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27"/>
        <w:gridCol w:w="4703"/>
      </w:tblGrid>
      <w:tr w:rsidR="00A26539" w:rsidRPr="006671AC" w:rsidTr="00E0261D">
        <w:trPr>
          <w:jc w:val="center"/>
        </w:trPr>
        <w:tc>
          <w:tcPr>
            <w:tcW w:w="9430" w:type="dxa"/>
            <w:gridSpan w:val="2"/>
          </w:tcPr>
          <w:p w:rsidR="00A26539" w:rsidRPr="006671AC" w:rsidRDefault="00A26539" w:rsidP="00912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671A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A26539" w:rsidRPr="006671AC" w:rsidTr="00E0261D">
        <w:trPr>
          <w:jc w:val="center"/>
        </w:trPr>
        <w:tc>
          <w:tcPr>
            <w:tcW w:w="9430" w:type="dxa"/>
            <w:gridSpan w:val="2"/>
          </w:tcPr>
          <w:p w:rsidR="00A26539" w:rsidRPr="006671AC" w:rsidRDefault="00A26539" w:rsidP="00E02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671A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A26539" w:rsidRPr="006671AC" w:rsidRDefault="00A26539" w:rsidP="00E02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671A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КАМЕНЕЦКОЕ</w:t>
            </w:r>
          </w:p>
          <w:p w:rsidR="00A26539" w:rsidRPr="006671AC" w:rsidRDefault="00A26539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671A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УЗЛОВСКОГО РАЙОНА</w:t>
            </w:r>
          </w:p>
        </w:tc>
      </w:tr>
      <w:tr w:rsidR="00A26539" w:rsidRPr="006671AC" w:rsidTr="00E0261D">
        <w:trPr>
          <w:jc w:val="center"/>
        </w:trPr>
        <w:tc>
          <w:tcPr>
            <w:tcW w:w="9430" w:type="dxa"/>
            <w:gridSpan w:val="2"/>
          </w:tcPr>
          <w:p w:rsidR="00A26539" w:rsidRPr="006671AC" w:rsidRDefault="00A26539" w:rsidP="00E02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91289F" w:rsidRPr="006671AC" w:rsidRDefault="0091289F" w:rsidP="009128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671A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СОБРАНИЕ ДЕПУТАТОВ</w:t>
            </w:r>
          </w:p>
          <w:p w:rsidR="00A26539" w:rsidRPr="006671AC" w:rsidRDefault="0091289F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671AC">
              <w:rPr>
                <w:rFonts w:ascii="Arial" w:eastAsia="Calibri" w:hAnsi="Arial" w:cs="Arial"/>
                <w:b/>
                <w:sz w:val="28"/>
                <w:szCs w:val="28"/>
              </w:rPr>
              <w:t>2-го созыва</w:t>
            </w:r>
          </w:p>
        </w:tc>
      </w:tr>
      <w:tr w:rsidR="00A26539" w:rsidRPr="006671AC" w:rsidTr="00E0261D">
        <w:trPr>
          <w:jc w:val="center"/>
        </w:trPr>
        <w:tc>
          <w:tcPr>
            <w:tcW w:w="9430" w:type="dxa"/>
            <w:gridSpan w:val="2"/>
          </w:tcPr>
          <w:p w:rsidR="0091289F" w:rsidRPr="006671AC" w:rsidRDefault="0091289F" w:rsidP="00E02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A26539" w:rsidRPr="006671AC" w:rsidRDefault="00A26539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671A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РЕШЕНИЕ</w:t>
            </w:r>
            <w:bookmarkStart w:id="0" w:name="_GoBack"/>
            <w:bookmarkEnd w:id="0"/>
          </w:p>
        </w:tc>
      </w:tr>
      <w:tr w:rsidR="00A26539" w:rsidRPr="006671AC" w:rsidTr="00E0261D">
        <w:trPr>
          <w:trHeight w:val="68"/>
          <w:jc w:val="center"/>
        </w:trPr>
        <w:tc>
          <w:tcPr>
            <w:tcW w:w="9430" w:type="dxa"/>
            <w:gridSpan w:val="2"/>
          </w:tcPr>
          <w:p w:rsidR="00A26539" w:rsidRPr="006671AC" w:rsidRDefault="00A26539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  <w:p w:rsidR="00A26539" w:rsidRPr="006671AC" w:rsidRDefault="00A26539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A26539" w:rsidRPr="006671AC" w:rsidTr="00E0261D">
        <w:trPr>
          <w:jc w:val="center"/>
        </w:trPr>
        <w:tc>
          <w:tcPr>
            <w:tcW w:w="4727" w:type="dxa"/>
          </w:tcPr>
          <w:p w:rsidR="00A26539" w:rsidRPr="006671AC" w:rsidRDefault="006671AC" w:rsidP="00E0261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671A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от 06 февраля 2019 </w:t>
            </w:r>
            <w:r w:rsidR="00A26539" w:rsidRPr="006671A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703" w:type="dxa"/>
          </w:tcPr>
          <w:p w:rsidR="00A26539" w:rsidRPr="006671AC" w:rsidRDefault="00A26539" w:rsidP="006671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671A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№ </w:t>
            </w:r>
            <w:r w:rsidR="006671AC" w:rsidRPr="006671A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7- 37</w:t>
            </w:r>
          </w:p>
        </w:tc>
      </w:tr>
    </w:tbl>
    <w:p w:rsidR="00A26539" w:rsidRPr="006671AC" w:rsidRDefault="00A26539" w:rsidP="00A26539">
      <w:pPr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26539" w:rsidRPr="006671AC" w:rsidRDefault="00A26539" w:rsidP="006671AC">
      <w:pPr>
        <w:spacing w:after="0" w:line="240" w:lineRule="auto"/>
        <w:ind w:left="539" w:hanging="53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671AC">
        <w:rPr>
          <w:rFonts w:ascii="Arial" w:eastAsia="Times New Roman" w:hAnsi="Arial" w:cs="Arial"/>
          <w:b/>
          <w:sz w:val="28"/>
          <w:szCs w:val="28"/>
          <w:lang w:eastAsia="ru-RU"/>
        </w:rPr>
        <w:t>О внесении изменений в решение Собрания депутатов муниципального образования Каменецкое Узловского р</w:t>
      </w:r>
      <w:r w:rsidR="003803B9">
        <w:rPr>
          <w:rFonts w:ascii="Arial" w:eastAsia="Times New Roman" w:hAnsi="Arial" w:cs="Arial"/>
          <w:b/>
          <w:sz w:val="28"/>
          <w:szCs w:val="28"/>
          <w:lang w:eastAsia="ru-RU"/>
        </w:rPr>
        <w:t>айона от 25.12.2017 № 71-222  "</w:t>
      </w:r>
      <w:r w:rsidRPr="006671AC">
        <w:rPr>
          <w:rFonts w:ascii="Arial" w:eastAsia="Times New Roman" w:hAnsi="Arial" w:cs="Arial"/>
          <w:b/>
          <w:sz w:val="28"/>
          <w:szCs w:val="28"/>
          <w:lang w:eastAsia="ru-RU"/>
        </w:rPr>
        <w:t>Об утверждении Правил благоустройства территории муниципального образования Каменецкое Узловского района"</w:t>
      </w:r>
    </w:p>
    <w:p w:rsidR="006671AC" w:rsidRPr="006671AC" w:rsidRDefault="006671AC" w:rsidP="006671AC">
      <w:pPr>
        <w:spacing w:after="0" w:line="240" w:lineRule="auto"/>
        <w:ind w:left="539" w:hanging="53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26539" w:rsidRPr="006671AC" w:rsidRDefault="00A26539" w:rsidP="003803B9">
      <w:pPr>
        <w:pStyle w:val="ConsPlusNormal"/>
        <w:ind w:firstLine="540"/>
        <w:jc w:val="both"/>
        <w:rPr>
          <w:sz w:val="24"/>
          <w:szCs w:val="24"/>
        </w:rPr>
      </w:pPr>
      <w:r w:rsidRPr="006671AC">
        <w:rPr>
          <w:b/>
          <w:sz w:val="24"/>
          <w:szCs w:val="24"/>
        </w:rPr>
        <w:t xml:space="preserve">  </w:t>
      </w:r>
      <w:r w:rsidRPr="006671AC">
        <w:rPr>
          <w:sz w:val="24"/>
          <w:szCs w:val="24"/>
        </w:rPr>
        <w:t xml:space="preserve">В соответствии с Федеральным </w:t>
      </w:r>
      <w:hyperlink r:id="rId6" w:tooltip="Федеральный закон от 06.10.2003 N 131-ФЗ (ред. от 03.04.2017) &quot;Об общих принципах организации местного самоуправления в Российской Федерации&quot;{КонсультантПлюс}" w:history="1">
        <w:r w:rsidRPr="006671AC">
          <w:rPr>
            <w:sz w:val="24"/>
            <w:szCs w:val="24"/>
          </w:rPr>
          <w:t>законом</w:t>
        </w:r>
      </w:hyperlink>
      <w:r w:rsidRPr="006671AC">
        <w:rPr>
          <w:sz w:val="24"/>
          <w:szCs w:val="24"/>
        </w:rPr>
        <w:t xml:space="preserve"> Российской Федерации от 25.12.2008г. </w:t>
      </w:r>
    </w:p>
    <w:p w:rsidR="00A26539" w:rsidRPr="006671AC" w:rsidRDefault="00A26539" w:rsidP="0038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 xml:space="preserve">№ 273-ФЗ «О противодействии коррупции», Федеральным </w:t>
      </w:r>
      <w:hyperlink r:id="rId7" w:tooltip="Федеральный закон от 06.10.2003 N 131-ФЗ (ред. от 03.04.2017) &quot;Об общих принципах организации местного самоуправления в Российской Федерации&quot;{КонсультантПлюс}" w:history="1">
        <w:r w:rsidRPr="006671AC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6671AC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06.10.2003 г. № 131-ФЗ «Об общих принципах организации местного самоуправления в Российской Федерации», Федеральным </w:t>
      </w:r>
      <w:hyperlink r:id="rId8" w:tooltip="Федеральный закон от 30.03.1999 N 52-ФЗ (ред. от 03.07.2016) &quot;О санитарно-эпидемиологическом благополучии населения&quot; (с изм. и доп., вступ. в силу с 04.07.2016){КонсультантПлюс}" w:history="1">
        <w:r w:rsidRPr="006671AC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6671AC">
        <w:rPr>
          <w:rFonts w:ascii="Arial" w:eastAsia="Times New Roman" w:hAnsi="Arial" w:cs="Arial"/>
          <w:sz w:val="24"/>
          <w:szCs w:val="24"/>
          <w:lang w:eastAsia="ru-RU"/>
        </w:rPr>
        <w:t xml:space="preserve"> от 30.03.1999 г. № 52-ФЗ «О санитарно-эпидемиологическом благополучии населения», Федеральным </w:t>
      </w:r>
      <w:hyperlink r:id="rId9" w:tooltip="Федеральный закон от 10.01.2002 N 7-ФЗ (ред. от 03.07.2016) &quot;Об охране окружающей среды&quot; (с изм. и доп., вступ. в силу с 01.03.2017){КонсультантПлюс}" w:history="1">
        <w:r w:rsidRPr="006671AC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6671AC">
        <w:rPr>
          <w:rFonts w:ascii="Arial" w:eastAsia="Times New Roman" w:hAnsi="Arial" w:cs="Arial"/>
          <w:sz w:val="24"/>
          <w:szCs w:val="24"/>
          <w:lang w:eastAsia="ru-RU"/>
        </w:rPr>
        <w:t xml:space="preserve"> от 10.01.2002 г. № 7-ФЗ «Об охране окружающей среды», Федеральным </w:t>
      </w:r>
      <w:hyperlink r:id="rId10" w:tooltip="Федеральный закон от 24.06.1998 N 89-ФЗ (ред. от 28.12.2016) &quot;Об отходах производства и потребления&quot;{КонсультантПлюс}" w:history="1">
        <w:r w:rsidRPr="006671AC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6671AC">
        <w:rPr>
          <w:rFonts w:ascii="Arial" w:eastAsia="Times New Roman" w:hAnsi="Arial" w:cs="Arial"/>
          <w:sz w:val="24"/>
          <w:szCs w:val="24"/>
          <w:lang w:eastAsia="ru-RU"/>
        </w:rPr>
        <w:t xml:space="preserve"> от 24.06.1998 г. № 89-ФЗ «Об отходах производства и потребления», </w:t>
      </w:r>
      <w:hyperlink r:id="rId11" w:tooltip="Приказ Минрегиона России от 27.12.2011 N 613 (ред. от 17.03.2014) &quot;Об утверждении Методических рекомендаций по разработке норм и правил по благоустройству территорий муниципальных образований&quot;------------ Утратил силу или отменен{КонсультантПлюс}" w:history="1">
        <w:r w:rsidRPr="006671AC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6671AC">
        <w:rPr>
          <w:rFonts w:ascii="Arial" w:eastAsia="Times New Roman" w:hAnsi="Arial" w:cs="Arial"/>
          <w:sz w:val="24"/>
          <w:szCs w:val="24"/>
          <w:lang w:eastAsia="ru-RU"/>
        </w:rPr>
        <w:t xml:space="preserve"> Министерства регионального развития Российской Федерации от 27.12.2011 г. № 613 «Об утверждении Методических рекомендаций по разработке норм и правил по благоустройству территорий муниципальных образований», на основании </w:t>
      </w:r>
      <w:hyperlink r:id="rId12" w:tooltip="&quot;Устав муниципального образования город Узловая Узловского района Тульской области&quot; (принят решением Собрания депутатов муниципального образования город Узловая Узловского района от 29.12.2005 N 5-16) (Зарегистрировано в Отделе ГУ Минюста России по Центральном" w:history="1">
        <w:r w:rsidRPr="006671AC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6671A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Каменецкое Узловского района Собрание депутатов муниципального образования  Каменецкое Узловского района РЕШИЛО:</w:t>
      </w:r>
    </w:p>
    <w:p w:rsidR="00A26539" w:rsidRPr="006671AC" w:rsidRDefault="00A26539" w:rsidP="00380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6671AC" w:rsidRDefault="00A26539" w:rsidP="003803B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1. </w:t>
      </w:r>
      <w:r w:rsidRPr="006671AC">
        <w:rPr>
          <w:rFonts w:ascii="Arial" w:eastAsia="Times New Roman" w:hAnsi="Arial" w:cs="Arial"/>
          <w:sz w:val="24"/>
          <w:szCs w:val="24"/>
          <w:lang w:eastAsia="ru-RU"/>
        </w:rPr>
        <w:t>Внести изменения в решение Собрания депутатов муниципального образования Каменецкое Узловского района от 25.12.2017 г. № 71-222 «Об утверждении Правил благоустройства на территории муниципального образования  Каменецкое Узловского района», следующего содержания</w:t>
      </w:r>
      <w:r w:rsidR="00482BBB" w:rsidRPr="006671A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26539" w:rsidRPr="006671AC" w:rsidRDefault="00A26539" w:rsidP="003803B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b/>
          <w:sz w:val="24"/>
          <w:szCs w:val="24"/>
          <w:lang w:eastAsia="ru-RU"/>
        </w:rPr>
        <w:t>1.1.    Раздел 1  приложения к решению дополнить пунктами 1.7. и 1.8.</w:t>
      </w:r>
    </w:p>
    <w:p w:rsidR="00A26539" w:rsidRPr="006671AC" w:rsidRDefault="00A26539" w:rsidP="003803B9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6671AC">
        <w:rPr>
          <w:rFonts w:ascii="Arial" w:hAnsi="Arial" w:cs="Arial"/>
          <w:color w:val="1D1B11"/>
          <w:sz w:val="24"/>
          <w:szCs w:val="24"/>
          <w:lang w:eastAsia="ru-RU"/>
        </w:rPr>
        <w:t>1.7</w:t>
      </w:r>
      <w:bookmarkStart w:id="1" w:name="dfaszr31tc"/>
      <w:bookmarkStart w:id="2" w:name="bssPhr16"/>
      <w:bookmarkStart w:id="3" w:name="tula_54_zto_12"/>
      <w:bookmarkEnd w:id="1"/>
      <w:bookmarkEnd w:id="2"/>
      <w:bookmarkEnd w:id="3"/>
      <w:r w:rsidRPr="006671AC">
        <w:rPr>
          <w:rFonts w:ascii="Arial" w:hAnsi="Arial" w:cs="Arial"/>
          <w:color w:val="1D1B11"/>
          <w:sz w:val="24"/>
          <w:szCs w:val="24"/>
          <w:lang w:eastAsia="ru-RU"/>
        </w:rPr>
        <w:t>.</w:t>
      </w:r>
      <w:r w:rsidRPr="006671AC">
        <w:rPr>
          <w:rFonts w:ascii="Arial" w:hAnsi="Arial" w:cs="Arial"/>
          <w:sz w:val="24"/>
          <w:szCs w:val="24"/>
          <w:lang w:eastAsia="ru-RU"/>
        </w:rPr>
        <w:t xml:space="preserve"> 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 – земельный участок).</w:t>
      </w:r>
      <w:bookmarkStart w:id="4" w:name="dfastguekz"/>
      <w:bookmarkStart w:id="5" w:name="bssPhr17"/>
      <w:bookmarkStart w:id="6" w:name="tula_54_zto_13"/>
      <w:bookmarkEnd w:id="4"/>
      <w:bookmarkEnd w:id="5"/>
      <w:bookmarkEnd w:id="6"/>
      <w:r w:rsidRPr="006671AC">
        <w:rPr>
          <w:rFonts w:ascii="Arial" w:eastAsia="Times New Roman" w:hAnsi="Arial" w:cs="Arial"/>
          <w:sz w:val="24"/>
          <w:szCs w:val="24"/>
          <w:lang w:eastAsia="ru-RU"/>
        </w:rPr>
        <w:t xml:space="preserve">Границы прилегающей территории на территории муниципального образования устанавливаются правилами благоустройства. Границы прилегающей территории на территории </w:t>
      </w:r>
      <w:r w:rsidRPr="006671A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муниципального образования устанавливаются дифференцированно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а именно:</w:t>
      </w:r>
      <w:bookmarkStart w:id="7" w:name="dfas83hp4g"/>
      <w:bookmarkStart w:id="8" w:name="bssPhr18"/>
      <w:bookmarkStart w:id="9" w:name="tula_54_zto_14"/>
      <w:bookmarkEnd w:id="7"/>
      <w:bookmarkEnd w:id="8"/>
      <w:bookmarkEnd w:id="9"/>
    </w:p>
    <w:p w:rsidR="00A26539" w:rsidRPr="006671AC" w:rsidRDefault="00A26539" w:rsidP="003803B9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1) для строительных площадок – в метрах от ограждения строительных площадок по всему периметру;</w:t>
      </w:r>
    </w:p>
    <w:p w:rsidR="00A26539" w:rsidRPr="006671AC" w:rsidRDefault="00A26539" w:rsidP="003803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dfasguh57l"/>
      <w:bookmarkStart w:id="11" w:name="bssPhr19"/>
      <w:bookmarkStart w:id="12" w:name="tula_54_zto_15"/>
      <w:bookmarkEnd w:id="10"/>
      <w:bookmarkEnd w:id="11"/>
      <w:bookmarkEnd w:id="12"/>
      <w:r w:rsidRPr="006671AC">
        <w:rPr>
          <w:rFonts w:ascii="Arial" w:eastAsia="Times New Roman" w:hAnsi="Arial" w:cs="Arial"/>
          <w:sz w:val="24"/>
          <w:szCs w:val="24"/>
          <w:lang w:eastAsia="ru-RU"/>
        </w:rPr>
        <w:t>2) для нестационарных объектов, в том числе торговых павильонов, торговых комплексов, палаток, киосков и тонаров – в метрах от объекта по всему периметру;</w:t>
      </w:r>
    </w:p>
    <w:p w:rsidR="00A26539" w:rsidRPr="006671AC" w:rsidRDefault="00A26539" w:rsidP="003803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dfasvq0q0n"/>
      <w:bookmarkStart w:id="14" w:name="bssPhr20"/>
      <w:bookmarkStart w:id="15" w:name="tula_54_zto_16"/>
      <w:bookmarkEnd w:id="13"/>
      <w:bookmarkEnd w:id="14"/>
      <w:bookmarkEnd w:id="15"/>
      <w:r w:rsidRPr="006671AC">
        <w:rPr>
          <w:rFonts w:ascii="Arial" w:eastAsia="Times New Roman" w:hAnsi="Arial" w:cs="Arial"/>
          <w:sz w:val="24"/>
          <w:szCs w:val="24"/>
          <w:lang w:eastAsia="ru-RU"/>
        </w:rPr>
        <w:t>3) для земельных участков, на которых расположены автозаправочные станции, станции технического обслуживания, места мойки автотранспорта, автозаправочные комплексы, а также въезды и выезды из них, - в метрах от границы земельного участка по всему периметру;</w:t>
      </w:r>
    </w:p>
    <w:p w:rsidR="00A26539" w:rsidRPr="006671AC" w:rsidRDefault="00A26539" w:rsidP="003803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dfasrwlmms"/>
      <w:bookmarkStart w:id="17" w:name="bssPhr21"/>
      <w:bookmarkStart w:id="18" w:name="tula_54_zto_17"/>
      <w:bookmarkEnd w:id="16"/>
      <w:bookmarkEnd w:id="17"/>
      <w:bookmarkEnd w:id="18"/>
      <w:r w:rsidRPr="006671AC">
        <w:rPr>
          <w:rFonts w:ascii="Arial" w:eastAsia="Times New Roman" w:hAnsi="Arial" w:cs="Arial"/>
          <w:sz w:val="24"/>
          <w:szCs w:val="24"/>
          <w:lang w:eastAsia="ru-RU"/>
        </w:rPr>
        <w:t>4) для зданий, строений, сооружений, земельных участков, находящихся в собственности, владении или пользовании юридического лица и индивидуального предпринимателя, - в метрах от границы зданий, строений, сооружений, земельных участков по всему периметру;</w:t>
      </w:r>
    </w:p>
    <w:p w:rsidR="00A26539" w:rsidRPr="006671AC" w:rsidRDefault="00A26539" w:rsidP="003803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dfashwb8ge"/>
      <w:bookmarkStart w:id="20" w:name="bssPhr22"/>
      <w:bookmarkStart w:id="21" w:name="tula_54_zto_18"/>
      <w:bookmarkEnd w:id="19"/>
      <w:bookmarkEnd w:id="20"/>
      <w:bookmarkEnd w:id="21"/>
      <w:r w:rsidRPr="006671AC">
        <w:rPr>
          <w:rFonts w:ascii="Arial" w:eastAsia="Times New Roman" w:hAnsi="Arial" w:cs="Arial"/>
          <w:sz w:val="24"/>
          <w:szCs w:val="24"/>
          <w:lang w:eastAsia="ru-RU"/>
        </w:rPr>
        <w:t>5) для индивидуальных жилых домов и земельных участков, предоставленных для их размещения, - в метрах со стороны дорог, улиц (переулков, проходов, проездов) от границы индивидуального жилого дома (в случае, если земельный участок не образован) или земельного участка, предоставленного для его размещения;</w:t>
      </w:r>
    </w:p>
    <w:p w:rsidR="00A26539" w:rsidRPr="006671AC" w:rsidRDefault="00A26539" w:rsidP="003803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dfas7sgd3f"/>
      <w:bookmarkStart w:id="23" w:name="bssPhr23"/>
      <w:bookmarkStart w:id="24" w:name="tula_54_zto_19"/>
      <w:bookmarkEnd w:id="22"/>
      <w:bookmarkEnd w:id="23"/>
      <w:bookmarkEnd w:id="24"/>
      <w:r w:rsidRPr="006671AC">
        <w:rPr>
          <w:rFonts w:ascii="Arial" w:eastAsia="Times New Roman" w:hAnsi="Arial" w:cs="Arial"/>
          <w:sz w:val="24"/>
          <w:szCs w:val="24"/>
          <w:lang w:eastAsia="ru-RU"/>
        </w:rPr>
        <w:t>6) для многоквартирного дома - в границах земельного участка, на котором расположен многоквартирный дом и границы которого определены на основании данных государственного кадастрового учета,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дом.</w:t>
      </w:r>
    </w:p>
    <w:p w:rsidR="00A26539" w:rsidRPr="006671AC" w:rsidRDefault="00A26539" w:rsidP="003803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tula_54_zto_20"/>
      <w:bookmarkStart w:id="26" w:name="tit4"/>
      <w:bookmarkStart w:id="27" w:name="tpos4"/>
      <w:bookmarkStart w:id="28" w:name="dfasgl1gyk"/>
      <w:bookmarkStart w:id="29" w:name="bssPhr24"/>
      <w:bookmarkStart w:id="30" w:name="dfasmeilcf"/>
      <w:bookmarkStart w:id="31" w:name="bssPhr25"/>
      <w:bookmarkStart w:id="32" w:name="tula_54_zto_21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6671AC">
        <w:rPr>
          <w:rFonts w:ascii="Arial" w:eastAsia="Times New Roman" w:hAnsi="Arial" w:cs="Arial"/>
          <w:sz w:val="24"/>
          <w:szCs w:val="24"/>
          <w:lang w:eastAsia="ru-RU"/>
        </w:rPr>
        <w:t>1.8 Границы прилегающей территории определяются с учетом следующих ограничений:</w:t>
      </w:r>
    </w:p>
    <w:p w:rsidR="00A26539" w:rsidRPr="006671AC" w:rsidRDefault="00A26539" w:rsidP="003803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3" w:name="dfascq7do8"/>
      <w:bookmarkStart w:id="34" w:name="bssPhr26"/>
      <w:bookmarkStart w:id="35" w:name="tula_54_zto_22"/>
      <w:bookmarkEnd w:id="33"/>
      <w:bookmarkEnd w:id="34"/>
      <w:bookmarkEnd w:id="35"/>
      <w:r w:rsidRPr="006671AC">
        <w:rPr>
          <w:rFonts w:ascii="Arial" w:eastAsia="Times New Roman" w:hAnsi="Arial" w:cs="Arial"/>
          <w:sz w:val="24"/>
          <w:szCs w:val="24"/>
          <w:lang w:eastAsia="ru-RU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A26539" w:rsidRPr="006671AC" w:rsidRDefault="00A26539" w:rsidP="003803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6" w:name="dfasy9pmok"/>
      <w:bookmarkStart w:id="37" w:name="bssPhr27"/>
      <w:bookmarkStart w:id="38" w:name="tula_54_zto_23"/>
      <w:bookmarkEnd w:id="36"/>
      <w:bookmarkEnd w:id="37"/>
      <w:bookmarkEnd w:id="38"/>
      <w:r w:rsidRPr="006671AC">
        <w:rPr>
          <w:rFonts w:ascii="Arial" w:eastAsia="Times New Roman" w:hAnsi="Arial" w:cs="Arial"/>
          <w:sz w:val="24"/>
          <w:szCs w:val="24"/>
          <w:lang w:eastAsia="ru-RU"/>
        </w:rPr>
        <w:t>2) пересечение границ прилегающих территорий, за исключением случая установления общих смежных границ прилегающих территорий, не допускается.</w:t>
      </w:r>
    </w:p>
    <w:p w:rsidR="00A26539" w:rsidRPr="006671AC" w:rsidRDefault="00A26539" w:rsidP="003803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9" w:name="dfas4t1ebl"/>
      <w:bookmarkStart w:id="40" w:name="bssPhr28"/>
      <w:bookmarkStart w:id="41" w:name="tula_54_zto_24"/>
      <w:bookmarkStart w:id="42" w:name="dfaswkoh5t"/>
      <w:bookmarkStart w:id="43" w:name="bssPhr29"/>
      <w:bookmarkStart w:id="44" w:name="tula_54_zto_25"/>
      <w:bookmarkEnd w:id="39"/>
      <w:bookmarkEnd w:id="40"/>
      <w:bookmarkEnd w:id="41"/>
      <w:bookmarkEnd w:id="42"/>
      <w:bookmarkEnd w:id="43"/>
      <w:bookmarkEnd w:id="44"/>
      <w:r w:rsidRPr="006671AC">
        <w:rPr>
          <w:rFonts w:ascii="Arial" w:eastAsia="Times New Roman" w:hAnsi="Arial" w:cs="Arial"/>
          <w:sz w:val="24"/>
          <w:szCs w:val="24"/>
          <w:lang w:eastAsia="ru-RU"/>
        </w:rPr>
        <w:t xml:space="preserve">3) пересечение границ прилегающей территории с линейным объектом (линией электропередачи, линией связи (в том числе линейно-кабельным сооружением), </w:t>
      </w:r>
      <w:r w:rsidRPr="006671A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трубопроводом, автомобильной дорогой, железнодорожной линией и другими подобными сооружениями), тротуаром (для индивидуальных жилых домов и земельных участков, предоставленных для их размещения) не допускается.</w:t>
      </w:r>
    </w:p>
    <w:p w:rsidR="00A26539" w:rsidRPr="006671AC" w:rsidRDefault="00A26539" w:rsidP="003803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5" w:name="dfasalh4ac"/>
      <w:bookmarkStart w:id="46" w:name="bssPhr30"/>
      <w:bookmarkStart w:id="47" w:name="tula_54_zto_26"/>
      <w:bookmarkEnd w:id="45"/>
      <w:bookmarkEnd w:id="46"/>
      <w:bookmarkEnd w:id="47"/>
      <w:r w:rsidRPr="006671AC">
        <w:rPr>
          <w:rFonts w:ascii="Arial" w:eastAsia="Times New Roman" w:hAnsi="Arial" w:cs="Arial"/>
          <w:sz w:val="24"/>
          <w:szCs w:val="24"/>
          <w:lang w:eastAsia="ru-RU"/>
        </w:rPr>
        <w:t>Размер прилегающей территории определяется до пересечения с выделенным для линейного объекта земельным участком, охранной зоной, ограждением, дорожным бордюром, тротуаром (для индивидуальных жилых домов и земельных участков, предоставленных для их размещения).</w:t>
      </w:r>
    </w:p>
    <w:p w:rsidR="00A26539" w:rsidRPr="006671AC" w:rsidRDefault="00A26539" w:rsidP="003803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b/>
          <w:sz w:val="24"/>
          <w:szCs w:val="24"/>
          <w:lang w:eastAsia="ru-RU"/>
        </w:rPr>
        <w:t>1.2. Дополнительно включить в приложение к решению раздел 16.</w:t>
      </w:r>
    </w:p>
    <w:p w:rsidR="00A26539" w:rsidRPr="006671AC" w:rsidRDefault="00A26539" w:rsidP="003803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16. Вовлечение граждан и общественных организаций в процесс обсуждения благоустройства</w:t>
      </w:r>
    </w:p>
    <w:p w:rsidR="00A26539" w:rsidRPr="006671AC" w:rsidRDefault="00A26539" w:rsidP="003803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16.1. Основные принципы и подходы</w:t>
      </w:r>
      <w:r w:rsidRPr="006671AC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Основные принципы и подходы по привлечению граждан и общественных организаций к обсуждению проекта благоустройства включают в себя следующие мероприятия: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все решения, касающиеся благоустройства общественных территорий, принимаются открыто и гласно с учетом мнения жителей муниципального образования Каменецкое  Узловского района;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вовлечение школьников и студентов.</w:t>
      </w:r>
    </w:p>
    <w:p w:rsidR="00A26539" w:rsidRPr="006671AC" w:rsidRDefault="00A26539" w:rsidP="003803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16.2. Механизмы и социальные технологии.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анкетирование, опросы, проведение общественных обсуждений, встречи с жителями;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 xml:space="preserve">- участие в общественных обсуждениях представителей депутатов муниципального образования Каменецкое  Узловского района, политических партий, 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формирование отчета по итогам встреч и любых других форматов общественных обсуждений, а также фото самого мероприятия, обеспечение его опубликования на официальном сайте администрации муниципального образования Каменецкое в информационно-телекоммуникационной сети "Интернет";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обеспечение публикации о проекте по благоустройству общественных территорий, о результатах предпроектного исследования, а также самого проекта благоустройства.</w:t>
      </w:r>
    </w:p>
    <w:p w:rsidR="00A26539" w:rsidRPr="006671AC" w:rsidRDefault="00A26539" w:rsidP="003803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16.3. Формы участия граждан, организаций в процессе обсуждения проекта благоустройства, отбора дворовых территорий, общественных территорий для включения в муниципальную программу.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определение основных видов активности, функциональных зон и их взаимного расположения на выбранной общественной территории;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консультации в выборе типов покрытий с учетом функционального зонирования дворовой территории, общественных территорий;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консультации по предполагаемым типам озеленения дворовой территории, общественных территорий;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осуществление общественного контроля над процессом реализации проекта по благоустройству общественных территорий.</w:t>
      </w:r>
    </w:p>
    <w:p w:rsidR="00A26539" w:rsidRPr="006671AC" w:rsidRDefault="00A26539" w:rsidP="003803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 xml:space="preserve"> 16.4. Информирование жителей, организаций о благоустройстве дворовых территорий, мест общего пользования.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Информирование жителей, организаций о благоустройстве дворовых территорий, мест общего пользования, планируемых изменениях и возможности участия в этом процессе путем: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размещения информации на официальном сайте администрации муниципального образования Каменецкое в информационно-телекоммуникационной сети "Интернет". Обеспечение регулярного информирования о ходе проекта с публикацией фото и текстовых отчетов по итогам проведения общественных обсуждений;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вывешивания информационных стендов, расположенных на территориях проектируемых объектов (дворовой территории, общественной территории);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информирования местных жителей через школы и детские сады, в том числе через школьные проекты путем организации конкурса рисунков;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направления индивидуальных приглашений участникам встречи лично, по электронной почте или по телефону;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использования социальных сетей и интернет-ресурсов для донесения информации до различных общественных и профессиональных сообществ;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направления представителей администрации муниципального образования Каменецкое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организация администрацией муниципального образования Каменецкое общественных организаций, лиц,  осуществляющих управление многоквартирными домами (управляющие организации, товарищества собственников жилья, жилищно-строительные кооперативы) арендаторов жилых и нежилых помещений многоквартирных домов, действующими на территории муниципального образования Каменецкое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организации приема заявок на проведение благоустройства дворовых территорий, мест общего пользования на территории муниципального образования Каменецкое.</w:t>
      </w:r>
    </w:p>
    <w:p w:rsidR="00A26539" w:rsidRPr="006671AC" w:rsidRDefault="00A26539" w:rsidP="003803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16.5. Общественный контроль в сфере благоустройства.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Общественный контроль за формированием и реализацией проектов благоустройства дворовых территорий, мест общего пользования осуществляется в процессе обсуждения проекта благоустройства дворовых территорий, мест общего пользования, обсуждения дизайн-проектов, координации за ходом проведения и приемки выполненных работ.</w:t>
      </w:r>
    </w:p>
    <w:p w:rsidR="00A26539" w:rsidRPr="006671AC" w:rsidRDefault="00A26539" w:rsidP="003803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16.5.1.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Каменецкое.</w:t>
      </w:r>
    </w:p>
    <w:p w:rsidR="00A26539" w:rsidRPr="006671AC" w:rsidRDefault="00A26539" w:rsidP="003803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16.5.2.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A26539" w:rsidRPr="006671AC" w:rsidRDefault="00A26539" w:rsidP="003803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16.6.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A26539" w:rsidRPr="006671AC" w:rsidRDefault="00A26539" w:rsidP="003803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16.6.1.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в создании и предоставлении разного рода услуг и сервисов для посетителей общественных пространств;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в приведении в соответствие с требованиями проектных решений фасадов принадлежащих или арендуемых объектов, в том числе размещенных на них вывесок;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в строительстве, реконструкции, реставрации объектов недвижимости;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в производстве или размещении элементов благоустройства;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A26539" w:rsidRPr="006671AC" w:rsidRDefault="00A26539" w:rsidP="003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- в иных формах.</w:t>
      </w:r>
    </w:p>
    <w:p w:rsidR="00A26539" w:rsidRPr="006671AC" w:rsidRDefault="00A26539" w:rsidP="003803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 xml:space="preserve">16.6.2.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</w:t>
      </w:r>
      <w:r w:rsidRPr="006671A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общественного питания, оказания туристических услуг, оказания услуг в сфере образования и культуры.</w:t>
      </w:r>
    </w:p>
    <w:p w:rsidR="00A26539" w:rsidRPr="006671AC" w:rsidRDefault="00A26539" w:rsidP="003803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16.6.3. Вовлечение лиц, осуществляющих предпринимательскую деятельность, в реализацию комплексных проектов благоустройства возможно на стадии проектирования общественных пространств, подготовки технического задания, выбора зон для благоустройства.</w:t>
      </w:r>
    </w:p>
    <w:p w:rsidR="00A26539" w:rsidRPr="006671AC" w:rsidRDefault="00A26539" w:rsidP="0038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6671AC" w:rsidRDefault="003803B9" w:rsidP="00380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A26539" w:rsidRPr="006671AC">
        <w:rPr>
          <w:rFonts w:ascii="Arial" w:eastAsia="Times New Roman" w:hAnsi="Arial" w:cs="Arial"/>
          <w:sz w:val="24"/>
          <w:szCs w:val="24"/>
          <w:lang w:eastAsia="ru-RU"/>
        </w:rPr>
        <w:t>Настоящее решение подлежит обнародованию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района.</w:t>
      </w:r>
    </w:p>
    <w:p w:rsidR="00A26539" w:rsidRPr="006671AC" w:rsidRDefault="00A26539" w:rsidP="00380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6671AC" w:rsidRDefault="00A26539" w:rsidP="00380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sz w:val="24"/>
          <w:szCs w:val="24"/>
          <w:lang w:eastAsia="ru-RU"/>
        </w:rPr>
        <w:t>4. Решение вступает в силу со дня обнародования.</w:t>
      </w:r>
    </w:p>
    <w:p w:rsidR="00A26539" w:rsidRPr="006671AC" w:rsidRDefault="00A26539" w:rsidP="00380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6671AC" w:rsidRDefault="00A26539" w:rsidP="0038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6671AC" w:rsidRDefault="00A26539" w:rsidP="0038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b/>
          <w:sz w:val="24"/>
          <w:szCs w:val="24"/>
          <w:lang w:eastAsia="ru-RU"/>
        </w:rPr>
        <w:t>Глава муниципального образования</w:t>
      </w:r>
    </w:p>
    <w:p w:rsidR="00A26539" w:rsidRPr="006671AC" w:rsidRDefault="00A26539" w:rsidP="0038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71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Каменецкое Узловского района                </w:t>
      </w:r>
      <w:r w:rsidR="006671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</w:t>
      </w:r>
      <w:r w:rsidRPr="006671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r w:rsidR="0091289F" w:rsidRPr="006671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Ш.Т. </w:t>
      </w:r>
      <w:r w:rsidRPr="006671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Айзятов </w:t>
      </w:r>
    </w:p>
    <w:p w:rsidR="0057388F" w:rsidRPr="006671AC" w:rsidRDefault="0057388F" w:rsidP="003803B9">
      <w:pPr>
        <w:jc w:val="both"/>
        <w:rPr>
          <w:rFonts w:ascii="Arial" w:hAnsi="Arial" w:cs="Arial"/>
          <w:b/>
        </w:rPr>
      </w:pPr>
    </w:p>
    <w:p w:rsidR="0091289F" w:rsidRPr="006671AC" w:rsidRDefault="0091289F" w:rsidP="003803B9">
      <w:pPr>
        <w:jc w:val="both"/>
        <w:rPr>
          <w:rFonts w:ascii="Arial" w:hAnsi="Arial" w:cs="Arial"/>
          <w:b/>
        </w:rPr>
      </w:pPr>
    </w:p>
    <w:sectPr w:rsidR="0091289F" w:rsidRPr="006671AC" w:rsidSect="003803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3A9" w:rsidRDefault="007673A9" w:rsidP="00D32654">
      <w:pPr>
        <w:spacing w:after="0" w:line="240" w:lineRule="auto"/>
      </w:pPr>
      <w:r>
        <w:separator/>
      </w:r>
    </w:p>
  </w:endnote>
  <w:endnote w:type="continuationSeparator" w:id="0">
    <w:p w:rsidR="007673A9" w:rsidRDefault="007673A9" w:rsidP="00D3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B9" w:rsidRDefault="003803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35851"/>
      <w:docPartObj>
        <w:docPartGallery w:val="Page Numbers (Bottom of Page)"/>
        <w:docPartUnique/>
      </w:docPartObj>
    </w:sdtPr>
    <w:sdtContent>
      <w:p w:rsidR="003803B9" w:rsidRDefault="003803B9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803B9" w:rsidRDefault="003803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B9" w:rsidRDefault="003803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3A9" w:rsidRDefault="007673A9" w:rsidP="00D32654">
      <w:pPr>
        <w:spacing w:after="0" w:line="240" w:lineRule="auto"/>
      </w:pPr>
      <w:r>
        <w:separator/>
      </w:r>
    </w:p>
  </w:footnote>
  <w:footnote w:type="continuationSeparator" w:id="0">
    <w:p w:rsidR="007673A9" w:rsidRDefault="007673A9" w:rsidP="00D3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B9" w:rsidRDefault="003803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B9" w:rsidRDefault="003803B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B9" w:rsidRDefault="003803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232"/>
    <w:rsid w:val="00195FEF"/>
    <w:rsid w:val="001A0DB8"/>
    <w:rsid w:val="0029792F"/>
    <w:rsid w:val="003803B9"/>
    <w:rsid w:val="003E33AB"/>
    <w:rsid w:val="00430102"/>
    <w:rsid w:val="00482BBB"/>
    <w:rsid w:val="004E2232"/>
    <w:rsid w:val="0057388F"/>
    <w:rsid w:val="006671AC"/>
    <w:rsid w:val="00697DA8"/>
    <w:rsid w:val="006E5372"/>
    <w:rsid w:val="007673A9"/>
    <w:rsid w:val="0081574E"/>
    <w:rsid w:val="0091289F"/>
    <w:rsid w:val="00A26539"/>
    <w:rsid w:val="00D3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26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654"/>
  </w:style>
  <w:style w:type="paragraph" w:styleId="a5">
    <w:name w:val="footer"/>
    <w:basedOn w:val="a"/>
    <w:link w:val="a6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26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654"/>
  </w:style>
  <w:style w:type="paragraph" w:styleId="a5">
    <w:name w:val="footer"/>
    <w:basedOn w:val="a"/>
    <w:link w:val="a6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6FC0F8AC68F73E949209EA56E3A2FEBFF1C4C0228A2FC32186ED5C5E76CBAADB51A900CB3B74F2SEQD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A46FC0F8AC68F73E949209EA56E3A2FEBFF0C1C9208D2FC32186ED5C5E76CBAADB51A902CBS3QAN" TargetMode="External"/><Relationship Id="rId12" Type="http://schemas.openxmlformats.org/officeDocument/2006/relationships/hyperlink" Target="consultantplus://offline/ref=A46FC0F8AC68F73E949217E7408FFCF5BAFA9BCC228821967BD9B601097FC1FD9C1EF0428F3674F3E9E192S4QFN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6FC0F8AC68F73E949209EA56E3A2FEBFF0C1C9208D2FC32186ED5C5E76CBAADB51A902CBS3QAN" TargetMode="External"/><Relationship Id="rId11" Type="http://schemas.openxmlformats.org/officeDocument/2006/relationships/hyperlink" Target="consultantplus://offline/ref=A46FC0F8AC68F73E949209EA56E3A2FEBCF7C5C7268E2FC32186ED5C5E76CBAADB51A900CB3B75F2SEQ8N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46FC0F8AC68F73E949209EA56E3A2FEBFF0C5C125882FC32186ED5C5E76CBAADB51A900SCQBN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46FC0F8AC68F73E949209EA56E3A2FEBFF1C0C622842FC32186ED5C5E76CBAADB51A905CDS3QE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2464</Words>
  <Characters>14050</Characters>
  <Application>Microsoft Office Word</Application>
  <DocSecurity>0</DocSecurity>
  <Lines>117</Lines>
  <Paragraphs>32</Paragraphs>
  <ScaleCrop>false</ScaleCrop>
  <Company/>
  <LinksUpToDate>false</LinksUpToDate>
  <CharactersWithSpaces>16482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Master</cp:lastModifiedBy>
  <cp:revision>8</cp:revision>
  <cp:lastPrinted>2019-02-05T12:38:00Z</cp:lastPrinted>
  <dcterms:created xsi:type="dcterms:W3CDTF">2018-12-10T12:26:00Z</dcterms:created>
  <dcterms:modified xsi:type="dcterms:W3CDTF">2019-02-05T12:39:00Z</dcterms:modified>
</cp:coreProperties>
</file>