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68" w:rsidRPr="00D72688" w:rsidRDefault="009B0A68" w:rsidP="009B0A68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25"/>
        <w:gridCol w:w="4630"/>
      </w:tblGrid>
      <w:tr w:rsidR="009B0A68" w:rsidRPr="00D72688" w:rsidTr="00866884">
        <w:trPr>
          <w:jc w:val="center"/>
        </w:trPr>
        <w:tc>
          <w:tcPr>
            <w:tcW w:w="9571" w:type="dxa"/>
            <w:gridSpan w:val="2"/>
          </w:tcPr>
          <w:p w:rsidR="009B0A68" w:rsidRPr="0097779F" w:rsidRDefault="0097779F" w:rsidP="0086688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7779F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9B0A68" w:rsidRPr="00D72688" w:rsidTr="00866884">
        <w:trPr>
          <w:jc w:val="center"/>
        </w:trPr>
        <w:tc>
          <w:tcPr>
            <w:tcW w:w="9571" w:type="dxa"/>
            <w:gridSpan w:val="2"/>
          </w:tcPr>
          <w:p w:rsidR="009B0A68" w:rsidRPr="0097779F" w:rsidRDefault="0097779F" w:rsidP="008668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779F">
              <w:rPr>
                <w:rFonts w:ascii="Arial" w:hAnsi="Arial" w:cs="Arial"/>
                <w:b/>
                <w:sz w:val="28"/>
                <w:szCs w:val="28"/>
              </w:rPr>
              <w:t>Муниципальное образование</w:t>
            </w:r>
          </w:p>
          <w:p w:rsidR="009B0A68" w:rsidRPr="0097779F" w:rsidRDefault="0097779F" w:rsidP="008668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779F">
              <w:rPr>
                <w:rFonts w:ascii="Arial" w:hAnsi="Arial" w:cs="Arial"/>
                <w:b/>
                <w:sz w:val="28"/>
                <w:szCs w:val="28"/>
              </w:rPr>
              <w:t>Каменецкое</w:t>
            </w:r>
          </w:p>
          <w:p w:rsidR="009B0A68" w:rsidRPr="0097779F" w:rsidRDefault="0097779F" w:rsidP="008668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779F">
              <w:rPr>
                <w:rFonts w:ascii="Arial" w:hAnsi="Arial" w:cs="Arial"/>
                <w:b/>
                <w:sz w:val="28"/>
                <w:szCs w:val="28"/>
              </w:rPr>
              <w:t>Узловского района</w:t>
            </w:r>
          </w:p>
          <w:p w:rsidR="009B0A68" w:rsidRPr="0097779F" w:rsidRDefault="009B0A68" w:rsidP="0086688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9B0A68" w:rsidRPr="00D72688" w:rsidTr="00866884">
        <w:trPr>
          <w:jc w:val="center"/>
        </w:trPr>
        <w:tc>
          <w:tcPr>
            <w:tcW w:w="9571" w:type="dxa"/>
            <w:gridSpan w:val="2"/>
          </w:tcPr>
          <w:p w:rsidR="009B0A68" w:rsidRPr="0097779F" w:rsidRDefault="0097779F" w:rsidP="0086688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7779F">
              <w:rPr>
                <w:rFonts w:ascii="Arial" w:hAnsi="Arial" w:cs="Arial"/>
                <w:b/>
                <w:sz w:val="28"/>
                <w:szCs w:val="28"/>
              </w:rPr>
              <w:t>Собрание депутатов</w:t>
            </w:r>
          </w:p>
          <w:p w:rsidR="009B0A68" w:rsidRPr="0097779F" w:rsidRDefault="009B0A68" w:rsidP="0086688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7779F">
              <w:rPr>
                <w:rFonts w:ascii="Arial" w:eastAsia="Calibri" w:hAnsi="Arial" w:cs="Arial"/>
                <w:b/>
                <w:sz w:val="28"/>
                <w:szCs w:val="28"/>
              </w:rPr>
              <w:t>2-го созыва</w:t>
            </w:r>
          </w:p>
          <w:p w:rsidR="009B0A68" w:rsidRPr="0097779F" w:rsidRDefault="009B0A68" w:rsidP="0086688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9B0A68" w:rsidRPr="00D72688" w:rsidTr="00866884">
        <w:trPr>
          <w:jc w:val="center"/>
        </w:trPr>
        <w:tc>
          <w:tcPr>
            <w:tcW w:w="9571" w:type="dxa"/>
            <w:gridSpan w:val="2"/>
          </w:tcPr>
          <w:p w:rsidR="009B0A68" w:rsidRPr="0097779F" w:rsidRDefault="0097779F" w:rsidP="0086688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7779F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9B0A68" w:rsidRPr="00D72688" w:rsidTr="00866884">
        <w:trPr>
          <w:jc w:val="center"/>
        </w:trPr>
        <w:tc>
          <w:tcPr>
            <w:tcW w:w="9571" w:type="dxa"/>
            <w:gridSpan w:val="2"/>
          </w:tcPr>
          <w:p w:rsidR="009B0A68" w:rsidRPr="00D72688" w:rsidRDefault="009B0A68" w:rsidP="0086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0A68" w:rsidRPr="0097779F" w:rsidTr="00866884">
        <w:trPr>
          <w:jc w:val="center"/>
        </w:trPr>
        <w:tc>
          <w:tcPr>
            <w:tcW w:w="4826" w:type="dxa"/>
          </w:tcPr>
          <w:p w:rsidR="009B0A68" w:rsidRPr="0097779F" w:rsidRDefault="00F434E8" w:rsidP="00F434E8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7779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7779F">
              <w:rPr>
                <w:rFonts w:ascii="Arial" w:hAnsi="Arial" w:cs="Arial"/>
                <w:b/>
                <w:sz w:val="28"/>
                <w:szCs w:val="28"/>
              </w:rPr>
              <w:t xml:space="preserve">от 15 июля </w:t>
            </w:r>
            <w:r w:rsidR="009B0A68" w:rsidRPr="0097779F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Pr="0097779F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9B0A68" w:rsidRPr="0097779F">
              <w:rPr>
                <w:rFonts w:ascii="Arial" w:hAnsi="Arial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45" w:type="dxa"/>
          </w:tcPr>
          <w:p w:rsidR="009B0A68" w:rsidRPr="0097779F" w:rsidRDefault="009B0A68" w:rsidP="009777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7779F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№ </w:t>
            </w:r>
            <w:r w:rsidR="0097779F">
              <w:rPr>
                <w:rFonts w:ascii="Arial" w:hAnsi="Arial" w:cs="Arial"/>
                <w:b/>
                <w:sz w:val="28"/>
                <w:szCs w:val="28"/>
              </w:rPr>
              <w:t>51-157</w:t>
            </w:r>
          </w:p>
        </w:tc>
      </w:tr>
    </w:tbl>
    <w:p w:rsidR="009B0A68" w:rsidRPr="0097779F" w:rsidRDefault="009B0A68" w:rsidP="009B0A6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B0A68" w:rsidRPr="0097779F" w:rsidRDefault="009B0A68" w:rsidP="009B0A6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B0A68" w:rsidRPr="0097779F" w:rsidRDefault="009B0A68" w:rsidP="00EA59C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779F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="00F434E8" w:rsidRPr="0097779F">
        <w:rPr>
          <w:rFonts w:ascii="Arial" w:hAnsi="Arial" w:cs="Arial"/>
          <w:b/>
          <w:sz w:val="28"/>
          <w:szCs w:val="28"/>
        </w:rPr>
        <w:t xml:space="preserve">решение Собрания депутатов </w:t>
      </w:r>
      <w:r w:rsidRPr="0097779F">
        <w:rPr>
          <w:rFonts w:ascii="Arial" w:hAnsi="Arial" w:cs="Arial"/>
          <w:b/>
          <w:sz w:val="28"/>
          <w:szCs w:val="28"/>
        </w:rPr>
        <w:t>муниципального образования Каменецкое Узловского района</w:t>
      </w:r>
      <w:r w:rsidR="00EA59CD" w:rsidRPr="0097779F">
        <w:rPr>
          <w:rFonts w:ascii="Arial" w:hAnsi="Arial" w:cs="Arial"/>
          <w:b/>
          <w:sz w:val="28"/>
          <w:szCs w:val="28"/>
        </w:rPr>
        <w:t xml:space="preserve"> </w:t>
      </w:r>
      <w:r w:rsidR="00F434E8" w:rsidRPr="0097779F">
        <w:rPr>
          <w:rFonts w:ascii="Arial" w:hAnsi="Arial" w:cs="Arial"/>
          <w:b/>
          <w:sz w:val="28"/>
          <w:szCs w:val="28"/>
        </w:rPr>
        <w:t>от 25 декабря 2017 года №71-</w:t>
      </w:r>
      <w:r w:rsidR="00406996" w:rsidRPr="0097779F">
        <w:rPr>
          <w:rFonts w:ascii="Arial" w:hAnsi="Arial" w:cs="Arial"/>
          <w:b/>
          <w:sz w:val="28"/>
          <w:szCs w:val="28"/>
        </w:rPr>
        <w:t>222 «</w:t>
      </w:r>
      <w:r w:rsidR="00F41A0D" w:rsidRPr="0097779F">
        <w:rPr>
          <w:rFonts w:ascii="Arial" w:hAnsi="Arial" w:cs="Arial"/>
          <w:b/>
          <w:sz w:val="28"/>
          <w:szCs w:val="28"/>
        </w:rPr>
        <w:t>Об утверждении Правил благоустройства территории муниципального образования Каменецкое Узловского района»</w:t>
      </w:r>
    </w:p>
    <w:p w:rsidR="00F434E8" w:rsidRPr="0097779F" w:rsidRDefault="00F434E8" w:rsidP="00F434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C5EDF" w:rsidRPr="0097779F" w:rsidRDefault="009B0A68" w:rsidP="00FC5E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7779F">
        <w:rPr>
          <w:rFonts w:ascii="Arial" w:hAnsi="Arial" w:cs="Arial"/>
          <w:sz w:val="28"/>
          <w:szCs w:val="28"/>
        </w:rPr>
        <w:t xml:space="preserve">        </w:t>
      </w:r>
      <w:r w:rsidRPr="0097779F">
        <w:rPr>
          <w:rFonts w:ascii="Arial" w:hAnsi="Arial" w:cs="Arial"/>
          <w:sz w:val="26"/>
          <w:szCs w:val="26"/>
        </w:rPr>
        <w:t xml:space="preserve">В соответствии с </w:t>
      </w:r>
      <w:r w:rsidR="00F41A0D" w:rsidRPr="0097779F">
        <w:rPr>
          <w:rFonts w:ascii="Arial" w:hAnsi="Arial" w:cs="Arial"/>
          <w:sz w:val="26"/>
          <w:szCs w:val="26"/>
        </w:rPr>
        <w:t>приказом Министерства строительства и жилищно-коммунального хозяйства Российской Федерации от 29.12.2021 №1042/</w:t>
      </w:r>
      <w:proofErr w:type="spellStart"/>
      <w:r w:rsidR="00F41A0D" w:rsidRPr="0097779F">
        <w:rPr>
          <w:rFonts w:ascii="Arial" w:hAnsi="Arial" w:cs="Arial"/>
          <w:sz w:val="26"/>
          <w:szCs w:val="26"/>
        </w:rPr>
        <w:t>пр</w:t>
      </w:r>
      <w:proofErr w:type="spellEnd"/>
      <w:r w:rsidR="00F41A0D" w:rsidRPr="0097779F">
        <w:rPr>
          <w:rFonts w:ascii="Arial" w:hAnsi="Arial" w:cs="Arial"/>
          <w:sz w:val="26"/>
          <w:szCs w:val="26"/>
        </w:rPr>
        <w:t xml:space="preserve"> «Об утверждении </w:t>
      </w:r>
      <w:r w:rsidR="00FC5EDF" w:rsidRPr="0097779F">
        <w:rPr>
          <w:rFonts w:ascii="Arial" w:hAnsi="Arial" w:cs="Arial"/>
          <w:sz w:val="26"/>
          <w:szCs w:val="26"/>
        </w:rPr>
        <w:t>методических рекомендаций по разработке норм и правил по благоустройству территорий муниципального образования», на основании Устава муниципального образования Каменецкое Узловского района, Собрание депутатов муниципального образования Каменецкое Узловского района РЕШИЛО:</w:t>
      </w:r>
    </w:p>
    <w:p w:rsidR="00F41A0D" w:rsidRPr="0097779F" w:rsidRDefault="00FC5EDF" w:rsidP="00E377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7779F">
        <w:rPr>
          <w:rFonts w:ascii="Arial" w:hAnsi="Arial" w:cs="Arial"/>
          <w:sz w:val="26"/>
          <w:szCs w:val="26"/>
        </w:rPr>
        <w:t xml:space="preserve"> </w:t>
      </w:r>
    </w:p>
    <w:p w:rsidR="00292451" w:rsidRPr="0097779F" w:rsidRDefault="00E956CD" w:rsidP="001F7B3B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  </w:t>
      </w:r>
      <w:r w:rsidR="00E660CE" w:rsidRPr="0097779F">
        <w:rPr>
          <w:rFonts w:ascii="Arial" w:hAnsi="Arial" w:cs="Arial"/>
          <w:b/>
          <w:sz w:val="26"/>
          <w:szCs w:val="26"/>
        </w:rPr>
        <w:t xml:space="preserve"> </w:t>
      </w:r>
      <w:r w:rsidR="009B0A68" w:rsidRPr="0097779F">
        <w:rPr>
          <w:rFonts w:ascii="Arial" w:hAnsi="Arial" w:cs="Arial"/>
          <w:b/>
          <w:sz w:val="26"/>
          <w:szCs w:val="26"/>
        </w:rPr>
        <w:t>1.</w:t>
      </w:r>
      <w:r w:rsidR="009B0A68" w:rsidRPr="0097779F">
        <w:rPr>
          <w:rFonts w:ascii="Arial" w:hAnsi="Arial" w:cs="Arial"/>
          <w:sz w:val="26"/>
          <w:szCs w:val="26"/>
        </w:rPr>
        <w:t xml:space="preserve"> Внести в </w:t>
      </w:r>
      <w:r w:rsidRPr="0097779F">
        <w:rPr>
          <w:rFonts w:ascii="Arial" w:hAnsi="Arial" w:cs="Arial"/>
          <w:sz w:val="26"/>
          <w:szCs w:val="26"/>
        </w:rPr>
        <w:t>решение Собрания депутатов муниципального образования Каменецкое Узловского района от 25 декабря 2017 года №71-222 «Об утверждении Правил благоустройства территории муниципального образования Каменецкое Узловского района»</w:t>
      </w:r>
      <w:r w:rsidR="009B0A68" w:rsidRPr="0097779F">
        <w:rPr>
          <w:rFonts w:ascii="Arial" w:hAnsi="Arial" w:cs="Arial"/>
          <w:sz w:val="26"/>
          <w:szCs w:val="26"/>
        </w:rPr>
        <w:t xml:space="preserve"> следующие изменения:</w:t>
      </w:r>
    </w:p>
    <w:p w:rsidR="00E37755" w:rsidRPr="0097779F" w:rsidRDefault="00E37755" w:rsidP="001F7B3B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340D1" w:rsidRPr="0097779F" w:rsidRDefault="009340D1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1.1. пункт 1.6 раздела 1 </w:t>
      </w:r>
      <w:r w:rsidRPr="0097779F">
        <w:rPr>
          <w:rFonts w:ascii="Arial" w:hAnsi="Arial" w:cs="Arial"/>
          <w:sz w:val="26"/>
          <w:szCs w:val="26"/>
        </w:rPr>
        <w:t>приложения к решению дополнить подпунктами 1.6.1 и 1.6.2 следующего содержания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9340D1" w:rsidRPr="0097779F" w:rsidRDefault="009340D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  «1.6.1. Добавить термин следующего содержания: </w:t>
      </w:r>
    </w:p>
    <w:p w:rsidR="009340D1" w:rsidRPr="0097779F" w:rsidRDefault="009340D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  </w:t>
      </w:r>
      <w:r w:rsidRPr="0097779F">
        <w:rPr>
          <w:rFonts w:ascii="Arial" w:hAnsi="Arial" w:cs="Arial"/>
          <w:b/>
          <w:bCs/>
          <w:i/>
          <w:sz w:val="26"/>
          <w:szCs w:val="26"/>
        </w:rPr>
        <w:t>Гостевая стоянка автомобилей</w:t>
      </w:r>
      <w:r w:rsidRPr="0097779F">
        <w:rPr>
          <w:rFonts w:ascii="Arial" w:hAnsi="Arial" w:cs="Arial"/>
          <w:bCs/>
          <w:sz w:val="26"/>
          <w:szCs w:val="26"/>
        </w:rPr>
        <w:t xml:space="preserve"> – открытая площадка, предназначенная для парковки легковых автомобилей посетителей жилых зон.».</w:t>
      </w:r>
    </w:p>
    <w:p w:rsidR="009340D1" w:rsidRPr="0097779F" w:rsidRDefault="009340D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  «1.6.2. Добавить термин следующего содержания: </w:t>
      </w:r>
    </w:p>
    <w:p w:rsidR="00BF5E52" w:rsidRPr="0097779F" w:rsidRDefault="009340D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  </w:t>
      </w:r>
      <w:r w:rsidRPr="0097779F">
        <w:rPr>
          <w:rFonts w:ascii="Arial" w:hAnsi="Arial" w:cs="Arial"/>
          <w:b/>
          <w:bCs/>
          <w:i/>
          <w:sz w:val="26"/>
          <w:szCs w:val="26"/>
        </w:rPr>
        <w:t>Компенсационная стоимость за снос и повреждение зеленых насаждений</w:t>
      </w:r>
      <w:r w:rsidRPr="0097779F">
        <w:rPr>
          <w:rFonts w:ascii="Arial" w:hAnsi="Arial" w:cs="Arial"/>
          <w:bCs/>
          <w:sz w:val="26"/>
          <w:szCs w:val="26"/>
        </w:rPr>
        <w:t xml:space="preserve"> – стоимостная оценка конкретных зеленых насаждений, устанавливаемая для учета их ценности при сносе или повреждении.».</w:t>
      </w:r>
    </w:p>
    <w:p w:rsidR="005D22AA" w:rsidRPr="0097779F" w:rsidRDefault="005D22AA" w:rsidP="00C61133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1</w:t>
      </w:r>
      <w:r w:rsidR="002C20DD" w:rsidRPr="0097779F">
        <w:rPr>
          <w:rFonts w:ascii="Arial" w:hAnsi="Arial" w:cs="Arial"/>
          <w:b/>
          <w:sz w:val="26"/>
          <w:szCs w:val="26"/>
        </w:rPr>
        <w:t>.</w:t>
      </w:r>
      <w:r w:rsidR="009340D1" w:rsidRPr="0097779F">
        <w:rPr>
          <w:rFonts w:ascii="Arial" w:hAnsi="Arial" w:cs="Arial"/>
          <w:b/>
          <w:sz w:val="26"/>
          <w:szCs w:val="26"/>
        </w:rPr>
        <w:t>2</w:t>
      </w:r>
      <w:r w:rsidR="002C20DD" w:rsidRPr="0097779F">
        <w:rPr>
          <w:rFonts w:ascii="Arial" w:hAnsi="Arial" w:cs="Arial"/>
          <w:b/>
          <w:sz w:val="26"/>
          <w:szCs w:val="26"/>
        </w:rPr>
        <w:t xml:space="preserve">. </w:t>
      </w:r>
      <w:r w:rsidRPr="0097779F">
        <w:rPr>
          <w:rFonts w:ascii="Arial" w:hAnsi="Arial" w:cs="Arial"/>
          <w:b/>
          <w:sz w:val="26"/>
          <w:szCs w:val="26"/>
        </w:rPr>
        <w:t xml:space="preserve"> </w:t>
      </w:r>
      <w:r w:rsidR="002C20DD" w:rsidRPr="0097779F">
        <w:rPr>
          <w:rFonts w:ascii="Arial" w:hAnsi="Arial" w:cs="Arial"/>
          <w:b/>
          <w:sz w:val="26"/>
          <w:szCs w:val="26"/>
        </w:rPr>
        <w:t xml:space="preserve">абзац </w:t>
      </w:r>
      <w:r w:rsidR="00447BA1" w:rsidRPr="0097779F">
        <w:rPr>
          <w:rFonts w:ascii="Arial" w:hAnsi="Arial" w:cs="Arial"/>
          <w:b/>
          <w:sz w:val="26"/>
          <w:szCs w:val="26"/>
        </w:rPr>
        <w:t>1</w:t>
      </w:r>
      <w:r w:rsidR="002C20DD" w:rsidRPr="0097779F">
        <w:rPr>
          <w:rFonts w:ascii="Arial" w:hAnsi="Arial" w:cs="Arial"/>
          <w:b/>
          <w:sz w:val="26"/>
          <w:szCs w:val="26"/>
        </w:rPr>
        <w:t xml:space="preserve"> подпункта 2.10.1 пункта 2.10 раздела 2 </w:t>
      </w:r>
      <w:r w:rsidR="002C20DD" w:rsidRPr="0097779F">
        <w:rPr>
          <w:rFonts w:ascii="Arial" w:hAnsi="Arial" w:cs="Arial"/>
          <w:sz w:val="26"/>
          <w:szCs w:val="26"/>
        </w:rPr>
        <w:t>приложения к решению дополнить текстом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9340D1" w:rsidRPr="0097779F" w:rsidRDefault="002C20DD" w:rsidP="00C61133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«, архитектурную подсветку</w:t>
      </w:r>
      <w:r w:rsidR="00447BA1" w:rsidRPr="0097779F">
        <w:rPr>
          <w:rFonts w:ascii="Arial" w:hAnsi="Arial" w:cs="Arial"/>
          <w:bCs/>
          <w:sz w:val="26"/>
          <w:szCs w:val="26"/>
        </w:rPr>
        <w:t xml:space="preserve"> зданий, строений, сооружений.</w:t>
      </w:r>
      <w:r w:rsidRPr="0097779F">
        <w:rPr>
          <w:rFonts w:ascii="Arial" w:hAnsi="Arial" w:cs="Arial"/>
          <w:bCs/>
          <w:sz w:val="26"/>
          <w:szCs w:val="26"/>
        </w:rPr>
        <w:t>»</w:t>
      </w:r>
      <w:r w:rsidR="00447BA1" w:rsidRPr="0097779F">
        <w:rPr>
          <w:rFonts w:ascii="Arial" w:hAnsi="Arial" w:cs="Arial"/>
          <w:bCs/>
          <w:sz w:val="26"/>
          <w:szCs w:val="26"/>
        </w:rPr>
        <w:t>.</w:t>
      </w:r>
    </w:p>
    <w:p w:rsidR="00447BA1" w:rsidRPr="0097779F" w:rsidRDefault="00447BA1" w:rsidP="00C61133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1.</w:t>
      </w:r>
      <w:r w:rsidR="009340D1" w:rsidRPr="0097779F">
        <w:rPr>
          <w:rFonts w:ascii="Arial" w:hAnsi="Arial" w:cs="Arial"/>
          <w:b/>
          <w:sz w:val="26"/>
          <w:szCs w:val="26"/>
        </w:rPr>
        <w:t>3</w:t>
      </w:r>
      <w:r w:rsidRPr="0097779F">
        <w:rPr>
          <w:rFonts w:ascii="Arial" w:hAnsi="Arial" w:cs="Arial"/>
          <w:b/>
          <w:sz w:val="26"/>
          <w:szCs w:val="26"/>
        </w:rPr>
        <w:t xml:space="preserve">. пункт 2.10 раздела 2 </w:t>
      </w:r>
      <w:r w:rsidRPr="0097779F">
        <w:rPr>
          <w:rFonts w:ascii="Arial" w:hAnsi="Arial" w:cs="Arial"/>
          <w:sz w:val="26"/>
          <w:szCs w:val="26"/>
        </w:rPr>
        <w:t>приложения к решению дополнить подпунктом 2.10.10 следующего содержания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474DDE" w:rsidRPr="0097779F" w:rsidRDefault="00C61133" w:rsidP="00C61133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lastRenderedPageBreak/>
        <w:t xml:space="preserve">        </w:t>
      </w:r>
      <w:r w:rsidR="00447BA1" w:rsidRPr="0097779F">
        <w:rPr>
          <w:rFonts w:ascii="Arial" w:hAnsi="Arial" w:cs="Arial"/>
          <w:bCs/>
          <w:sz w:val="26"/>
          <w:szCs w:val="26"/>
        </w:rPr>
        <w:t>«2.10.10. Архитектурная подсветка зданий, строений, сооружений (далее - архитектурное освещение)</w:t>
      </w:r>
      <w:r w:rsidR="007A470A" w:rsidRPr="0097779F">
        <w:rPr>
          <w:rFonts w:ascii="Arial" w:hAnsi="Arial" w:cs="Arial"/>
          <w:bCs/>
          <w:sz w:val="26"/>
          <w:szCs w:val="26"/>
        </w:rPr>
        <w:t xml:space="preserve"> применяется для формирования художественно- выразительной визуальной среды в вечернее время, выявления из темноты и образной интерпретации памятников, инженерного и монументального искусства, МАФ, ландшафтных композиций, создания световых ансамблей. Архитектурную подсветку организовывают с помощью стационарных или временных установок</w:t>
      </w:r>
      <w:r w:rsidR="00474DDE" w:rsidRPr="0097779F">
        <w:rPr>
          <w:rFonts w:ascii="Arial" w:hAnsi="Arial" w:cs="Arial"/>
          <w:bCs/>
          <w:sz w:val="26"/>
          <w:szCs w:val="26"/>
        </w:rPr>
        <w:t xml:space="preserve"> освещения объектов, главным образом, для наружного освещения их фасадных поверхностей.</w:t>
      </w:r>
    </w:p>
    <w:p w:rsidR="00430A74" w:rsidRPr="0097779F" w:rsidRDefault="00474DDE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В стационарных установках утилитарного наружного и архитектурного освещения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</w:t>
      </w:r>
      <w:r w:rsidR="00430A74" w:rsidRPr="0097779F">
        <w:rPr>
          <w:rFonts w:ascii="Arial" w:hAnsi="Arial" w:cs="Arial"/>
          <w:bCs/>
          <w:sz w:val="26"/>
          <w:szCs w:val="26"/>
        </w:rPr>
        <w:t xml:space="preserve"> национальных стандартов.</w:t>
      </w:r>
    </w:p>
    <w:p w:rsidR="009340D1" w:rsidRPr="0097779F" w:rsidRDefault="00430A74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или световом ансамбле.» </w:t>
      </w:r>
    </w:p>
    <w:p w:rsidR="0099017A" w:rsidRPr="0097779F" w:rsidRDefault="0099017A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 1.</w:t>
      </w:r>
      <w:r w:rsidR="009340D1" w:rsidRPr="0097779F">
        <w:rPr>
          <w:rFonts w:ascii="Arial" w:hAnsi="Arial" w:cs="Arial"/>
          <w:b/>
          <w:sz w:val="26"/>
          <w:szCs w:val="26"/>
        </w:rPr>
        <w:t>4</w:t>
      </w:r>
      <w:r w:rsidRPr="0097779F">
        <w:rPr>
          <w:rFonts w:ascii="Arial" w:hAnsi="Arial" w:cs="Arial"/>
          <w:b/>
          <w:sz w:val="26"/>
          <w:szCs w:val="26"/>
        </w:rPr>
        <w:t xml:space="preserve">.  в подпункте 2.11.2 пункта 2.11 раздела 2 </w:t>
      </w:r>
      <w:r w:rsidRPr="0097779F">
        <w:rPr>
          <w:rFonts w:ascii="Arial" w:hAnsi="Arial" w:cs="Arial"/>
          <w:sz w:val="26"/>
          <w:szCs w:val="26"/>
        </w:rPr>
        <w:t>приложения к решению цифры «12-16» заменить цифрами «12-14».</w:t>
      </w:r>
    </w:p>
    <w:p w:rsidR="0099017A" w:rsidRPr="0097779F" w:rsidRDefault="0099017A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 1.</w:t>
      </w:r>
      <w:r w:rsidR="009340D1" w:rsidRPr="0097779F">
        <w:rPr>
          <w:rFonts w:ascii="Arial" w:hAnsi="Arial" w:cs="Arial"/>
          <w:b/>
          <w:sz w:val="26"/>
          <w:szCs w:val="26"/>
        </w:rPr>
        <w:t>5</w:t>
      </w:r>
      <w:r w:rsidRPr="0097779F">
        <w:rPr>
          <w:rFonts w:ascii="Arial" w:hAnsi="Arial" w:cs="Arial"/>
          <w:b/>
          <w:sz w:val="26"/>
          <w:szCs w:val="26"/>
        </w:rPr>
        <w:t xml:space="preserve">.  подпункт 2.11.5 пункта 2.11 раздела 2 </w:t>
      </w:r>
      <w:r w:rsidRPr="0097779F">
        <w:rPr>
          <w:rFonts w:ascii="Arial" w:hAnsi="Arial" w:cs="Arial"/>
          <w:sz w:val="26"/>
          <w:szCs w:val="26"/>
        </w:rPr>
        <w:t>приложения к решению дополнить абзацем следующего содержания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99017A" w:rsidRPr="0097779F" w:rsidRDefault="0099017A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 «В условиях существующей застройки на проездах и улицах, с которых осуществляется подход к детским игровым площадкам необходимо устанавливать искусственные неровности, предназначенные для принудительного снижения скорости водителями.».  </w:t>
      </w:r>
    </w:p>
    <w:p w:rsidR="002B5E1A" w:rsidRPr="0097779F" w:rsidRDefault="002B5E1A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  1.</w:t>
      </w:r>
      <w:r w:rsidR="009340D1" w:rsidRPr="0097779F">
        <w:rPr>
          <w:rFonts w:ascii="Arial" w:hAnsi="Arial" w:cs="Arial"/>
          <w:b/>
          <w:sz w:val="26"/>
          <w:szCs w:val="26"/>
        </w:rPr>
        <w:t>6</w:t>
      </w:r>
      <w:r w:rsidRPr="0097779F">
        <w:rPr>
          <w:rFonts w:ascii="Arial" w:hAnsi="Arial" w:cs="Arial"/>
          <w:b/>
          <w:sz w:val="26"/>
          <w:szCs w:val="26"/>
        </w:rPr>
        <w:t xml:space="preserve">.  подпункт 2.11.6 пункта 2.11 раздела 2 </w:t>
      </w:r>
      <w:r w:rsidRPr="0097779F">
        <w:rPr>
          <w:rFonts w:ascii="Arial" w:hAnsi="Arial" w:cs="Arial"/>
          <w:sz w:val="26"/>
          <w:szCs w:val="26"/>
        </w:rPr>
        <w:t>приложения к решению дополнить абзацами следующего содержания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2B5E1A" w:rsidRPr="0097779F" w:rsidRDefault="002B5E1A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  «В зонах приземления и падения с оборудования и МАФ нельзя использовать кирпич, бетон, битумные материалы, щебень, лесоматериалы, рыхлую почву или дерн. В целях снижения риска травмирования детей необходимо применять ударопоглощающее (мягкое) покрытие: </w:t>
      </w:r>
      <w:proofErr w:type="spellStart"/>
      <w:r w:rsidRPr="0097779F">
        <w:rPr>
          <w:rFonts w:ascii="Arial" w:hAnsi="Arial" w:cs="Arial"/>
          <w:bCs/>
          <w:sz w:val="26"/>
          <w:szCs w:val="26"/>
        </w:rPr>
        <w:t>песчанное</w:t>
      </w:r>
      <w:proofErr w:type="spellEnd"/>
      <w:r w:rsidRPr="0097779F">
        <w:rPr>
          <w:rFonts w:ascii="Arial" w:hAnsi="Arial" w:cs="Arial"/>
          <w:bCs/>
          <w:sz w:val="26"/>
          <w:szCs w:val="26"/>
        </w:rPr>
        <w:t xml:space="preserve">, уплотненное </w:t>
      </w:r>
      <w:proofErr w:type="spellStart"/>
      <w:r w:rsidRPr="0097779F">
        <w:rPr>
          <w:rFonts w:ascii="Arial" w:hAnsi="Arial" w:cs="Arial"/>
          <w:bCs/>
          <w:sz w:val="26"/>
          <w:szCs w:val="26"/>
        </w:rPr>
        <w:t>песчанное</w:t>
      </w:r>
      <w:proofErr w:type="spellEnd"/>
      <w:r w:rsidRPr="0097779F">
        <w:rPr>
          <w:rFonts w:ascii="Arial" w:hAnsi="Arial" w:cs="Arial"/>
          <w:bCs/>
          <w:sz w:val="26"/>
          <w:szCs w:val="26"/>
        </w:rPr>
        <w:t xml:space="preserve"> на грунтовом </w:t>
      </w:r>
      <w:r w:rsidR="0097779F" w:rsidRPr="0097779F">
        <w:rPr>
          <w:rFonts w:ascii="Arial" w:hAnsi="Arial" w:cs="Arial"/>
          <w:bCs/>
          <w:sz w:val="26"/>
          <w:szCs w:val="26"/>
        </w:rPr>
        <w:t>основании или</w:t>
      </w:r>
      <w:r w:rsidRPr="0097779F">
        <w:rPr>
          <w:rFonts w:ascii="Arial" w:hAnsi="Arial" w:cs="Arial"/>
          <w:bCs/>
          <w:sz w:val="26"/>
          <w:szCs w:val="26"/>
        </w:rPr>
        <w:t xml:space="preserve"> гравийной крошке, дерновое, из дробленной древесины, мягкое резиновое, мягкое синтетическое.</w:t>
      </w:r>
    </w:p>
    <w:p w:rsidR="00EC6B67" w:rsidRPr="0097779F" w:rsidRDefault="002B5E1A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 При использовании в зонах приземления и падения резинового или синтетического покрытия его толщину в зонах приземления и падения в зависимости от характеристик</w:t>
      </w:r>
      <w:r w:rsidR="00EC6B67" w:rsidRPr="0097779F">
        <w:rPr>
          <w:rFonts w:ascii="Arial" w:hAnsi="Arial" w:cs="Arial"/>
          <w:bCs/>
          <w:sz w:val="26"/>
          <w:szCs w:val="26"/>
        </w:rPr>
        <w:t xml:space="preserve"> и материала основания площадки необходимо предусматривать в соответствии с ГОСТ Р 52169-2012, на основании максимальной высоты свободного падения и свойств ударопоглощающего покрытия согласно ГОСТ Р ЕН 1177-2013 «Покрытие игровых площадок ударопоглощающие. Определение критической высоты падения».</w:t>
      </w:r>
    </w:p>
    <w:p w:rsidR="002C20DD" w:rsidRPr="0097779F" w:rsidRDefault="00EC6B67" w:rsidP="001F7B3B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 При использовании в зонах приземления и падения сыпучих материалов (песка) толщину песчаной подушки необходимо предусматривать от 200 мм до 300 мм (с увеличением на 100 мм для компенсации вытеснения материала при эксплуатации)</w:t>
      </w:r>
      <w:r w:rsidR="002B5E1A" w:rsidRPr="0097779F">
        <w:rPr>
          <w:rFonts w:ascii="Arial" w:hAnsi="Arial" w:cs="Arial"/>
          <w:bCs/>
          <w:sz w:val="26"/>
          <w:szCs w:val="26"/>
        </w:rPr>
        <w:t xml:space="preserve"> </w:t>
      </w:r>
      <w:r w:rsidRPr="0097779F">
        <w:rPr>
          <w:rFonts w:ascii="Arial" w:hAnsi="Arial" w:cs="Arial"/>
          <w:bCs/>
          <w:sz w:val="26"/>
          <w:szCs w:val="26"/>
        </w:rPr>
        <w:t xml:space="preserve">в течении всего срока эксплуатации площадки.». </w:t>
      </w:r>
    </w:p>
    <w:p w:rsidR="00367F94" w:rsidRPr="0097779F" w:rsidRDefault="00367F94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 1.</w:t>
      </w:r>
      <w:r w:rsidR="009340D1" w:rsidRPr="0097779F">
        <w:rPr>
          <w:rFonts w:ascii="Arial" w:hAnsi="Arial" w:cs="Arial"/>
          <w:b/>
          <w:sz w:val="26"/>
          <w:szCs w:val="26"/>
        </w:rPr>
        <w:t>7</w:t>
      </w:r>
      <w:r w:rsidRPr="0097779F">
        <w:rPr>
          <w:rFonts w:ascii="Arial" w:hAnsi="Arial" w:cs="Arial"/>
          <w:b/>
          <w:sz w:val="26"/>
          <w:szCs w:val="26"/>
        </w:rPr>
        <w:t xml:space="preserve">.  подпункт 2.11.7 пункта 2.11 раздела 2 </w:t>
      </w:r>
      <w:r w:rsidRPr="0097779F">
        <w:rPr>
          <w:rFonts w:ascii="Arial" w:hAnsi="Arial" w:cs="Arial"/>
          <w:sz w:val="26"/>
          <w:szCs w:val="26"/>
        </w:rPr>
        <w:t>приложения к решению изложить в следующей редакции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2C20DD" w:rsidRPr="0097779F" w:rsidRDefault="00367F94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«2.11.7. Земельный участок, на котором планируется размещение детской  площадки,  необходимо предварительно выровнять, очистить от камней, корней и других мешающих предметов, произвести подготовку </w:t>
      </w:r>
      <w:r w:rsidRPr="0097779F">
        <w:rPr>
          <w:rFonts w:ascii="Arial" w:hAnsi="Arial" w:cs="Arial"/>
          <w:bCs/>
          <w:sz w:val="26"/>
          <w:szCs w:val="26"/>
        </w:rPr>
        <w:lastRenderedPageBreak/>
        <w:t>основания и после установки оборудования произвести устройство ударопоглощающего покрытия.</w:t>
      </w:r>
    </w:p>
    <w:p w:rsidR="00DE4641" w:rsidRPr="0097779F" w:rsidRDefault="00367F94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Устройство детских площадок на каменном или бетонном покрытии не допускается. При выборе покрытия детских площадок необходимо отдать предпочтение покрытиям, обладающими амортизирующими свойствами, для предотвращения травмирования детей при падении, с учетом максимальной высоты падения с каждого отдельно стоящего детского игрового оборудования.</w:t>
      </w:r>
    </w:p>
    <w:p w:rsidR="00367F94" w:rsidRPr="0097779F" w:rsidRDefault="00DE4641" w:rsidP="001F7B3B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оборудование.».  </w:t>
      </w:r>
      <w:r w:rsidR="00367F94" w:rsidRPr="0097779F">
        <w:rPr>
          <w:rFonts w:ascii="Arial" w:hAnsi="Arial" w:cs="Arial"/>
          <w:bCs/>
          <w:sz w:val="26"/>
          <w:szCs w:val="26"/>
        </w:rPr>
        <w:t xml:space="preserve"> </w:t>
      </w:r>
    </w:p>
    <w:p w:rsidR="00DE4641" w:rsidRPr="0097779F" w:rsidRDefault="00DE4641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  1.</w:t>
      </w:r>
      <w:r w:rsidR="009340D1" w:rsidRPr="0097779F">
        <w:rPr>
          <w:rFonts w:ascii="Arial" w:hAnsi="Arial" w:cs="Arial"/>
          <w:b/>
          <w:sz w:val="26"/>
          <w:szCs w:val="26"/>
        </w:rPr>
        <w:t>8</w:t>
      </w:r>
      <w:r w:rsidRPr="0097779F">
        <w:rPr>
          <w:rFonts w:ascii="Arial" w:hAnsi="Arial" w:cs="Arial"/>
          <w:b/>
          <w:sz w:val="26"/>
          <w:szCs w:val="26"/>
        </w:rPr>
        <w:t xml:space="preserve">. подпункт 2.11.7.1 пункта 2.11 раздела 2 </w:t>
      </w:r>
      <w:r w:rsidRPr="0097779F">
        <w:rPr>
          <w:rFonts w:ascii="Arial" w:hAnsi="Arial" w:cs="Arial"/>
          <w:sz w:val="26"/>
          <w:szCs w:val="26"/>
        </w:rPr>
        <w:t>приложения к решению изложить в следующей редакции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DE4641" w:rsidRPr="0097779F" w:rsidRDefault="00DE4641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«2.11.7.1. Выбор типа покрытия площадки рекомендуется осуществлять в зависимости от вида и специальной площадки (функциональной зоны площадки), природно-климатических условий, экономических возможностей и предпочтений пользователей площадкой. </w:t>
      </w:r>
    </w:p>
    <w:p w:rsidR="002C20DD" w:rsidRPr="0097779F" w:rsidRDefault="00DE4641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Мягкие виды покрытия необходимо предусматривать на </w:t>
      </w:r>
      <w:r w:rsidR="00A2504C" w:rsidRPr="0097779F">
        <w:rPr>
          <w:rFonts w:ascii="Arial" w:hAnsi="Arial" w:cs="Arial"/>
          <w:bCs/>
          <w:sz w:val="26"/>
          <w:szCs w:val="26"/>
        </w:rPr>
        <w:t>детской площадке в местах расположения игрового оборудования и других, связанных с возможностью падения детей.</w:t>
      </w:r>
    </w:p>
    <w:p w:rsidR="00A2504C" w:rsidRPr="0097779F" w:rsidRDefault="00A2504C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Места установки скамеек необходимо оборудовать твердыми видами покрытия или фундаментом согласно пункту 2.6.3.1 настоящих Правил. Некоторые виды оборудования и МАФ для придания устойчивости требуется оборудовать фундаментом или отдельным основанием, что необходимо учитывать при определении толщины ударопоглощающего покрытия. При травяном покрытии площадок необходимо предусматривать пешеходные дорожки к оборудованию с твердым, мягким или комбинированным видам покрытия. Для сопряжения поверхностей площадки и газона применяются садовые бортовые камни со скошенными или закругленными краями.». </w:t>
      </w:r>
    </w:p>
    <w:p w:rsidR="003F6CEA" w:rsidRPr="0097779F" w:rsidRDefault="003F6CEA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  1.</w:t>
      </w:r>
      <w:r w:rsidR="009340D1" w:rsidRPr="0097779F">
        <w:rPr>
          <w:rFonts w:ascii="Arial" w:hAnsi="Arial" w:cs="Arial"/>
          <w:b/>
          <w:sz w:val="26"/>
          <w:szCs w:val="26"/>
        </w:rPr>
        <w:t>9</w:t>
      </w:r>
      <w:r w:rsidRPr="0097779F">
        <w:rPr>
          <w:rFonts w:ascii="Arial" w:hAnsi="Arial" w:cs="Arial"/>
          <w:b/>
          <w:sz w:val="26"/>
          <w:szCs w:val="26"/>
        </w:rPr>
        <w:t xml:space="preserve">. подпункт 2.11.7.2 пункта 2.11 раздела 2 </w:t>
      </w:r>
      <w:r w:rsidRPr="0097779F">
        <w:rPr>
          <w:rFonts w:ascii="Arial" w:hAnsi="Arial" w:cs="Arial"/>
          <w:sz w:val="26"/>
          <w:szCs w:val="26"/>
        </w:rPr>
        <w:t>приложения к решению изложить в следующей редакции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3F6CEA" w:rsidRPr="0097779F" w:rsidRDefault="003F6CEA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«2.11.7.2. Площадки, предназначенные для детей, необходимо отделять с помощью зеленных насаждений от соседствующих площадок, предназначенных для взрослого населения. Также с помощью зеленных насаждений необходимо разделять различные функциональные зоны площадок, при этом непосредственно на территории игровых зон детских площадок размещение зеленных насаждений не рекомендуется. Площадки озеленяются посадками быстрорастущих пород деревьев и кустарников с учетом их инсоляции в течении 5 часов светового дня. Деревья с восточной и северной стороны площадки необходимо высаживать на расстояни</w:t>
      </w:r>
      <w:r w:rsidR="00F334EF" w:rsidRPr="0097779F">
        <w:rPr>
          <w:rFonts w:ascii="Arial" w:hAnsi="Arial" w:cs="Arial"/>
          <w:bCs/>
          <w:sz w:val="26"/>
          <w:szCs w:val="26"/>
        </w:rPr>
        <w:t xml:space="preserve">и </w:t>
      </w:r>
      <w:r w:rsidRPr="0097779F">
        <w:rPr>
          <w:rFonts w:ascii="Arial" w:hAnsi="Arial" w:cs="Arial"/>
          <w:bCs/>
          <w:sz w:val="26"/>
          <w:szCs w:val="26"/>
        </w:rPr>
        <w:t>не менее</w:t>
      </w:r>
      <w:r w:rsidR="00F334EF" w:rsidRPr="0097779F">
        <w:rPr>
          <w:rFonts w:ascii="Arial" w:hAnsi="Arial" w:cs="Arial"/>
          <w:bCs/>
          <w:sz w:val="26"/>
          <w:szCs w:val="26"/>
        </w:rPr>
        <w:t xml:space="preserve"> 3 м, а с южной и западной стороны – не менее 1 м от границы площадки до оси дерева. На площадках, предназначенных для детей в возрасте до 14 лет не допускается применение колючих видов растений с ядовитыми плодами.</w:t>
      </w:r>
    </w:p>
    <w:p w:rsidR="00F334EF" w:rsidRPr="0097779F" w:rsidRDefault="00F334EF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Функционирование осветительного оборудования на детских площадках необходимо организовывать в режиме освещения территории населенного пункта, в котором расположена площадка. Не допускается размещение осветительного оборудования площадок на высоте менее 2,5 м, а также применяются осветительные элементы, обладающие антивандальными свойствами.</w:t>
      </w:r>
    </w:p>
    <w:p w:rsidR="00F334EF" w:rsidRPr="0097779F" w:rsidRDefault="00F334EF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lastRenderedPageBreak/>
        <w:t xml:space="preserve">При необходимости установки ограждения площадки выбор варианта ограждения площадки необходимо осуществлять в зависимости от вида и специализации площадки (функциональной зоны площадки), экономических возможностей и </w:t>
      </w:r>
      <w:r w:rsidR="00E46333" w:rsidRPr="0097779F">
        <w:rPr>
          <w:rFonts w:ascii="Arial" w:hAnsi="Arial" w:cs="Arial"/>
          <w:bCs/>
          <w:sz w:val="26"/>
          <w:szCs w:val="26"/>
        </w:rPr>
        <w:t>предпочтений потребителей. Ограждение площадок необходимо проектировать с использованием изгородей, элементов дизайна, ландшафтной архитектуры, вертикального озеленения, с учетом требований по безопасности. Не рекомендуется использовать в ограждении площадок сетку рабицу, сварные секционные трехмерные ограждения в силу их низких ударопрочных свойств и повышенной шумности, сплошные по периметру конструкции в силу их парусных свойств и затруднения обзора, а также любые виды ограждения с заостренными элементами. В целях предупреждения падения детей с ограждения и застревания тела, части тела и одежды в элементах ограждающей конструкции ограждения детских площадок необходимо проектировать преимущественно из вертикальных</w:t>
      </w:r>
      <w:r w:rsidR="00CD65AE" w:rsidRPr="0097779F">
        <w:rPr>
          <w:rFonts w:ascii="Arial" w:hAnsi="Arial" w:cs="Arial"/>
          <w:bCs/>
          <w:sz w:val="26"/>
          <w:szCs w:val="26"/>
        </w:rPr>
        <w:t xml:space="preserve"> элементов высотой 0,7 – 1 м, с расстоянием между элементами ограждающей конструкции не более 8 см. Для устройства ограждения необходимо использовать прочный материал, без заусенцев и сколов.». </w:t>
      </w:r>
      <w:r w:rsidR="00E46333" w:rsidRPr="0097779F">
        <w:rPr>
          <w:rFonts w:ascii="Arial" w:hAnsi="Arial" w:cs="Arial"/>
          <w:bCs/>
          <w:sz w:val="26"/>
          <w:szCs w:val="26"/>
        </w:rPr>
        <w:t xml:space="preserve">  </w:t>
      </w:r>
    </w:p>
    <w:p w:rsidR="00CD65AE" w:rsidRPr="0097779F" w:rsidRDefault="00CD65AE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   1.</w:t>
      </w:r>
      <w:r w:rsidR="009340D1" w:rsidRPr="0097779F">
        <w:rPr>
          <w:rFonts w:ascii="Arial" w:hAnsi="Arial" w:cs="Arial"/>
          <w:b/>
          <w:sz w:val="26"/>
          <w:szCs w:val="26"/>
        </w:rPr>
        <w:t>10</w:t>
      </w:r>
      <w:r w:rsidRPr="0097779F">
        <w:rPr>
          <w:rFonts w:ascii="Arial" w:hAnsi="Arial" w:cs="Arial"/>
          <w:b/>
          <w:sz w:val="26"/>
          <w:szCs w:val="26"/>
        </w:rPr>
        <w:t xml:space="preserve">. подпункт 2.11.7.3 пункта 2.11 раздела 2 </w:t>
      </w:r>
      <w:r w:rsidRPr="0097779F">
        <w:rPr>
          <w:rFonts w:ascii="Arial" w:hAnsi="Arial" w:cs="Arial"/>
          <w:sz w:val="26"/>
          <w:szCs w:val="26"/>
        </w:rPr>
        <w:t>приложения к решению изложить в следующей редакции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2F61FF" w:rsidRPr="0097779F" w:rsidRDefault="00CD65AE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«2.11.7.3. Детское игровое оборудование размещается с учетом нормативных параметров безопасности  в порядке, предусмотренном таблицей 8</w:t>
      </w:r>
      <w:r w:rsidR="002F61FF" w:rsidRPr="0097779F">
        <w:rPr>
          <w:rFonts w:ascii="Arial" w:hAnsi="Arial" w:cs="Arial"/>
          <w:bCs/>
          <w:sz w:val="26"/>
          <w:szCs w:val="26"/>
        </w:rPr>
        <w:t xml:space="preserve"> </w:t>
      </w:r>
      <w:r w:rsidRPr="0097779F">
        <w:rPr>
          <w:rFonts w:ascii="Arial" w:hAnsi="Arial" w:cs="Arial"/>
          <w:bCs/>
          <w:sz w:val="26"/>
          <w:szCs w:val="26"/>
        </w:rPr>
        <w:t>настоящих Правил. При размещении детского игрового оборудования на детских игровых площадках необходимо соблюдать зоны безопасности в соответствии со схемой монтажа, указанной в паспорте завода-</w:t>
      </w:r>
      <w:r w:rsidR="0097779F" w:rsidRPr="0097779F">
        <w:rPr>
          <w:rFonts w:ascii="Arial" w:hAnsi="Arial" w:cs="Arial"/>
          <w:bCs/>
          <w:sz w:val="26"/>
          <w:szCs w:val="26"/>
        </w:rPr>
        <w:t>изготовителя, и</w:t>
      </w:r>
      <w:r w:rsidR="002F61FF" w:rsidRPr="0097779F">
        <w:rPr>
          <w:rFonts w:ascii="Arial" w:hAnsi="Arial" w:cs="Arial"/>
          <w:bCs/>
          <w:sz w:val="26"/>
          <w:szCs w:val="26"/>
        </w:rPr>
        <w:t xml:space="preserve"> требованиям ТР ЕАЭС 042/2017, в пределах которых не допускается размещение других видов оборудования, скамеек, урн, бортовых камней и твердых видов покрытия, а также веток, стволов, корней деревьев. </w:t>
      </w:r>
    </w:p>
    <w:p w:rsidR="006C0A47" w:rsidRPr="0097779F" w:rsidRDefault="002F61FF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 Оборудование для детских игровых площадок обычно представлено игровыми комплексами, содержащими развивающие элементы и МАФ. При выборе состава детского игрового оборудования необходимо</w:t>
      </w:r>
      <w:r w:rsidR="00154C7A" w:rsidRPr="0097779F">
        <w:rPr>
          <w:rFonts w:ascii="Arial" w:hAnsi="Arial" w:cs="Arial"/>
          <w:bCs/>
          <w:sz w:val="26"/>
          <w:szCs w:val="26"/>
        </w:rPr>
        <w:t xml:space="preserve"> обеспечить соответствие оборудования анатомо-физиологическим особенностям разных возрастных гр</w:t>
      </w:r>
      <w:r w:rsidR="006C0A47" w:rsidRPr="0097779F">
        <w:rPr>
          <w:rFonts w:ascii="Arial" w:hAnsi="Arial" w:cs="Arial"/>
          <w:bCs/>
          <w:sz w:val="26"/>
          <w:szCs w:val="26"/>
        </w:rPr>
        <w:t xml:space="preserve">упп детей, а также эстетическую привлекательность используемого оборудования. Рекомендуется использование привлекательного по дизайну и функциональному назначению детского игрового оборудования, соответствующего мировым тенденциям развития уличной игровой инфраструктуры, включая оборудование, произведенное отечественными предприятиями в рамках </w:t>
      </w:r>
      <w:proofErr w:type="spellStart"/>
      <w:r w:rsidR="006C0A47" w:rsidRPr="0097779F">
        <w:rPr>
          <w:rFonts w:ascii="Arial" w:hAnsi="Arial" w:cs="Arial"/>
          <w:bCs/>
          <w:sz w:val="26"/>
          <w:szCs w:val="26"/>
        </w:rPr>
        <w:t>импортозамещения</w:t>
      </w:r>
      <w:proofErr w:type="spellEnd"/>
      <w:r w:rsidR="006C0A47" w:rsidRPr="0097779F">
        <w:rPr>
          <w:rFonts w:ascii="Arial" w:hAnsi="Arial" w:cs="Arial"/>
          <w:bCs/>
          <w:sz w:val="26"/>
          <w:szCs w:val="26"/>
        </w:rPr>
        <w:t>.</w:t>
      </w:r>
    </w:p>
    <w:p w:rsidR="007D7425" w:rsidRPr="0097779F" w:rsidRDefault="006C0A47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  При выборе детского игрового оборудования выбираются сооружения и конструкции без острых углов, не обладающие возможностью застревания частей тела ребенка, их попадания под элементы оборудования в состоянии движения. Поручни оборудования должны полностью охватываться рукой ребенка, а </w:t>
      </w:r>
      <w:r w:rsidR="007D7425" w:rsidRPr="0097779F">
        <w:rPr>
          <w:rFonts w:ascii="Arial" w:hAnsi="Arial" w:cs="Arial"/>
          <w:bCs/>
          <w:sz w:val="26"/>
          <w:szCs w:val="26"/>
        </w:rPr>
        <w:t>конструкция и сооружение обеспечивать возможность доступа взрослых для помощи детям внутри, учитывая требования ТР ЕАЭС 042/2017 и ГОСТ Р 52169-2012.</w:t>
      </w:r>
    </w:p>
    <w:p w:rsidR="007D7425" w:rsidRPr="0097779F" w:rsidRDefault="007D7425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При использовании в составе игровых комплексов детского спортивно-развивающего оборудования могут быть  использованы канатные системы, </w:t>
      </w:r>
      <w:proofErr w:type="spellStart"/>
      <w:r w:rsidRPr="0097779F">
        <w:rPr>
          <w:rFonts w:ascii="Arial" w:hAnsi="Arial" w:cs="Arial"/>
          <w:bCs/>
          <w:sz w:val="26"/>
          <w:szCs w:val="26"/>
        </w:rPr>
        <w:t>рукоходы</w:t>
      </w:r>
      <w:proofErr w:type="spellEnd"/>
      <w:r w:rsidRPr="0097779F">
        <w:rPr>
          <w:rFonts w:ascii="Arial" w:hAnsi="Arial" w:cs="Arial"/>
          <w:bCs/>
          <w:sz w:val="26"/>
          <w:szCs w:val="26"/>
        </w:rPr>
        <w:t xml:space="preserve"> и иное оборудование для детской физической активности. </w:t>
      </w:r>
    </w:p>
    <w:p w:rsidR="002F61FF" w:rsidRPr="0097779F" w:rsidRDefault="007D7425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Детские игровые площадки необходимо оборудовать стендами, содержащими информацию о правилах поведения на площадке, правилах и режиме использования оборудования.». </w:t>
      </w:r>
      <w:r w:rsidR="006C0A47" w:rsidRPr="0097779F">
        <w:rPr>
          <w:rFonts w:ascii="Arial" w:hAnsi="Arial" w:cs="Arial"/>
          <w:bCs/>
          <w:sz w:val="26"/>
          <w:szCs w:val="26"/>
        </w:rPr>
        <w:t xml:space="preserve">  </w:t>
      </w:r>
    </w:p>
    <w:p w:rsidR="008E2D33" w:rsidRPr="0097779F" w:rsidRDefault="008E2D33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lastRenderedPageBreak/>
        <w:t xml:space="preserve">  1.1</w:t>
      </w:r>
      <w:r w:rsidR="009340D1" w:rsidRPr="0097779F">
        <w:rPr>
          <w:rFonts w:ascii="Arial" w:hAnsi="Arial" w:cs="Arial"/>
          <w:b/>
          <w:sz w:val="26"/>
          <w:szCs w:val="26"/>
        </w:rPr>
        <w:t>1</w:t>
      </w:r>
      <w:r w:rsidRPr="0097779F">
        <w:rPr>
          <w:rFonts w:ascii="Arial" w:hAnsi="Arial" w:cs="Arial"/>
          <w:b/>
          <w:sz w:val="26"/>
          <w:szCs w:val="26"/>
        </w:rPr>
        <w:t xml:space="preserve">. подпункт 2.11.11 пункта 2.11 раздела 2 </w:t>
      </w:r>
      <w:r w:rsidRPr="0097779F">
        <w:rPr>
          <w:rFonts w:ascii="Arial" w:hAnsi="Arial" w:cs="Arial"/>
          <w:sz w:val="26"/>
          <w:szCs w:val="26"/>
        </w:rPr>
        <w:t>приложения к решению дополнить абзацем следующего содержания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3F6CEA" w:rsidRPr="0097779F" w:rsidRDefault="008E2D33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«Земельный участок, на котором планируется </w:t>
      </w:r>
      <w:r w:rsidR="00B826BB" w:rsidRPr="0097779F">
        <w:rPr>
          <w:rFonts w:ascii="Arial" w:hAnsi="Arial" w:cs="Arial"/>
          <w:bCs/>
          <w:sz w:val="26"/>
          <w:szCs w:val="26"/>
        </w:rPr>
        <w:t>размещение п</w:t>
      </w:r>
      <w:r w:rsidRPr="0097779F">
        <w:rPr>
          <w:rFonts w:ascii="Arial" w:hAnsi="Arial" w:cs="Arial"/>
          <w:bCs/>
          <w:sz w:val="26"/>
          <w:szCs w:val="26"/>
        </w:rPr>
        <w:t xml:space="preserve">лощадки, необходимо </w:t>
      </w:r>
      <w:r w:rsidR="00B826BB" w:rsidRPr="0097779F">
        <w:rPr>
          <w:rFonts w:ascii="Arial" w:hAnsi="Arial" w:cs="Arial"/>
          <w:bCs/>
          <w:sz w:val="26"/>
          <w:szCs w:val="26"/>
        </w:rPr>
        <w:t xml:space="preserve">предварительно выровнять, очистить </w:t>
      </w:r>
      <w:r w:rsidRPr="0097779F">
        <w:rPr>
          <w:rFonts w:ascii="Arial" w:hAnsi="Arial" w:cs="Arial"/>
          <w:bCs/>
          <w:sz w:val="26"/>
          <w:szCs w:val="26"/>
        </w:rPr>
        <w:t>от</w:t>
      </w:r>
      <w:r w:rsidR="00B826BB" w:rsidRPr="0097779F">
        <w:rPr>
          <w:rFonts w:ascii="Arial" w:hAnsi="Arial" w:cs="Arial"/>
          <w:bCs/>
          <w:sz w:val="26"/>
          <w:szCs w:val="26"/>
        </w:rPr>
        <w:t xml:space="preserve"> камней, корней и других мешающих предметов, произвести подготовку основания и после установки оборудования произвести устройство ударопоглощающего покрытия.».</w:t>
      </w:r>
    </w:p>
    <w:p w:rsidR="00B826BB" w:rsidRPr="0097779F" w:rsidRDefault="00A2504C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</w:t>
      </w:r>
      <w:r w:rsidR="00B826BB" w:rsidRPr="0097779F">
        <w:rPr>
          <w:rFonts w:ascii="Arial" w:hAnsi="Arial" w:cs="Arial"/>
          <w:bCs/>
          <w:sz w:val="26"/>
          <w:szCs w:val="26"/>
        </w:rPr>
        <w:t xml:space="preserve"> </w:t>
      </w:r>
      <w:r w:rsidR="00B826BB" w:rsidRPr="0097779F">
        <w:rPr>
          <w:rFonts w:ascii="Arial" w:hAnsi="Arial" w:cs="Arial"/>
          <w:b/>
          <w:sz w:val="26"/>
          <w:szCs w:val="26"/>
        </w:rPr>
        <w:t>1.1</w:t>
      </w:r>
      <w:r w:rsidR="009340D1" w:rsidRPr="0097779F">
        <w:rPr>
          <w:rFonts w:ascii="Arial" w:hAnsi="Arial" w:cs="Arial"/>
          <w:b/>
          <w:sz w:val="26"/>
          <w:szCs w:val="26"/>
        </w:rPr>
        <w:t>2</w:t>
      </w:r>
      <w:r w:rsidR="00B826BB" w:rsidRPr="0097779F">
        <w:rPr>
          <w:rFonts w:ascii="Arial" w:hAnsi="Arial" w:cs="Arial"/>
          <w:b/>
          <w:sz w:val="26"/>
          <w:szCs w:val="26"/>
        </w:rPr>
        <w:t xml:space="preserve">. подпункт 2.11.13 пункта 2.11 раздела 2 </w:t>
      </w:r>
      <w:r w:rsidR="00B826BB" w:rsidRPr="0097779F">
        <w:rPr>
          <w:rFonts w:ascii="Arial" w:hAnsi="Arial" w:cs="Arial"/>
          <w:sz w:val="26"/>
          <w:szCs w:val="26"/>
        </w:rPr>
        <w:t>приложения к решению дополнить абзацами следующего содержания</w:t>
      </w:r>
      <w:r w:rsidR="00B826BB" w:rsidRPr="0097779F">
        <w:rPr>
          <w:rFonts w:ascii="Arial" w:hAnsi="Arial" w:cs="Arial"/>
          <w:bCs/>
          <w:sz w:val="26"/>
          <w:szCs w:val="26"/>
        </w:rPr>
        <w:t>:</w:t>
      </w:r>
    </w:p>
    <w:p w:rsidR="00B826BB" w:rsidRPr="0097779F" w:rsidRDefault="00B826BB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«Устройство спортивных площадок на каменном или бетонном покрытии не допускается. При выборе покрытия детских спортивных площадок отдается предпочтение покрытиям, обладающим амортизирующими свойствами, для предотвращения травмирования детей при падении, с учетом максимальной высоты падения с каждого отдельно стоящего оборудования.</w:t>
      </w:r>
    </w:p>
    <w:p w:rsidR="00D253FC" w:rsidRPr="0097779F" w:rsidRDefault="00B826BB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</w:t>
      </w:r>
      <w:r w:rsidR="00D253FC" w:rsidRPr="0097779F">
        <w:rPr>
          <w:rFonts w:ascii="Arial" w:hAnsi="Arial" w:cs="Arial"/>
          <w:bCs/>
          <w:sz w:val="26"/>
          <w:szCs w:val="26"/>
        </w:rPr>
        <w:t>Для площадок, функциональных зон, предполагающих занятие физкультурой и спортом, необходимо применять сертифицированные на соответствие требованиям национальных стандартов</w:t>
      </w:r>
      <w:r w:rsidR="00D253FC" w:rsidRPr="0097779F">
        <w:rPr>
          <w:rFonts w:ascii="Arial" w:hAnsi="Arial" w:cs="Arial"/>
          <w:sz w:val="26"/>
          <w:szCs w:val="26"/>
        </w:rPr>
        <w:t xml:space="preserve"> Российской Федерации (ГОСТ Р) спортивное покрытие, тип которого зависит от вида и специализации площадки (</w:t>
      </w:r>
      <w:r w:rsidR="00D253FC" w:rsidRPr="0097779F">
        <w:rPr>
          <w:rFonts w:ascii="Arial" w:hAnsi="Arial" w:cs="Arial"/>
          <w:bCs/>
          <w:sz w:val="26"/>
          <w:szCs w:val="26"/>
        </w:rPr>
        <w:t>функциональной зоны площадки</w:t>
      </w:r>
      <w:r w:rsidR="00D253FC" w:rsidRPr="0097779F">
        <w:rPr>
          <w:rFonts w:ascii="Arial" w:hAnsi="Arial" w:cs="Arial"/>
          <w:sz w:val="26"/>
          <w:szCs w:val="26"/>
        </w:rPr>
        <w:t>), а также требований к покрытиям, предъявляемым в зависимости от вида спорта, для занятий которым организовывается площадка.</w:t>
      </w:r>
      <w:r w:rsidR="00D253FC" w:rsidRPr="0097779F">
        <w:rPr>
          <w:rFonts w:ascii="Arial" w:hAnsi="Arial" w:cs="Arial"/>
          <w:bCs/>
          <w:sz w:val="26"/>
          <w:szCs w:val="26"/>
        </w:rPr>
        <w:t xml:space="preserve"> </w:t>
      </w:r>
    </w:p>
    <w:p w:rsidR="003C2482" w:rsidRPr="0097779F" w:rsidRDefault="00D253FC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При отсутствии специальных требований к спортивному покрытию необходимо применять резиновые или синтетические покрытия, которые подразделяются по типу укладки на рулонные, наливные и модульные. В качестве основания площадок рекомендуется использовать</w:t>
      </w:r>
      <w:r w:rsidR="003C2482" w:rsidRPr="0097779F">
        <w:rPr>
          <w:rFonts w:ascii="Arial" w:hAnsi="Arial" w:cs="Arial"/>
          <w:bCs/>
          <w:sz w:val="26"/>
          <w:szCs w:val="26"/>
        </w:rPr>
        <w:t xml:space="preserve"> асфальт, бетон либо утрамбованную песчано-гравийную смесь.</w:t>
      </w:r>
    </w:p>
    <w:p w:rsidR="003C2482" w:rsidRPr="0097779F" w:rsidRDefault="00D253FC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</w:t>
      </w:r>
      <w:r w:rsidR="003C2482" w:rsidRPr="0097779F">
        <w:rPr>
          <w:rFonts w:ascii="Arial" w:hAnsi="Arial" w:cs="Arial"/>
          <w:bCs/>
          <w:sz w:val="26"/>
          <w:szCs w:val="26"/>
        </w:rPr>
        <w:t>В</w:t>
      </w:r>
      <w:r w:rsidR="003C2482" w:rsidRPr="0097779F">
        <w:rPr>
          <w:rFonts w:ascii="Arial" w:hAnsi="Arial" w:cs="Arial"/>
          <w:sz w:val="26"/>
          <w:szCs w:val="26"/>
        </w:rPr>
        <w:t xml:space="preserve"> зависимости от вида спорта, для занятий которым организовывается площадка,</w:t>
      </w:r>
      <w:r w:rsidR="003C2482" w:rsidRPr="0097779F">
        <w:rPr>
          <w:rFonts w:ascii="Arial" w:hAnsi="Arial" w:cs="Arial"/>
          <w:bCs/>
          <w:sz w:val="26"/>
          <w:szCs w:val="26"/>
        </w:rPr>
        <w:t xml:space="preserve"> необходимо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</w:t>
      </w:r>
    </w:p>
    <w:p w:rsidR="003C2482" w:rsidRPr="0097779F" w:rsidRDefault="003C2482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Требования к покрытиям для занятий конкретным видом спорта, рекомендуемые при организации площадки, могут быть получены от общероссийской или региональной федерации по данному виду спорта или у производителя покрытия. </w:t>
      </w:r>
    </w:p>
    <w:p w:rsidR="003C2482" w:rsidRPr="0097779F" w:rsidRDefault="003C2482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При использовании в зонах приземления и падения резинового или синтетического покрытия его толщину в зонах приземления и падения</w:t>
      </w:r>
      <w:r w:rsidR="00803BE7" w:rsidRPr="0097779F">
        <w:rPr>
          <w:rFonts w:ascii="Arial" w:hAnsi="Arial" w:cs="Arial"/>
          <w:bCs/>
          <w:sz w:val="26"/>
          <w:szCs w:val="26"/>
        </w:rPr>
        <w:t xml:space="preserve"> </w:t>
      </w:r>
      <w:r w:rsidRPr="0097779F">
        <w:rPr>
          <w:rFonts w:ascii="Arial" w:hAnsi="Arial" w:cs="Arial"/>
          <w:bCs/>
          <w:sz w:val="26"/>
          <w:szCs w:val="26"/>
        </w:rPr>
        <w:t>в зависимости от характеристик и материала основания площадки необходимо предусматривать в соответствии с ГОСТ Р 52169-2012, на основании максимальной высоты свободного падения и свойств ударопоглощающего покрытия согласно ГОСТ Р ЕН 1177-2013 «Покрытие игровых площадок ударопоглощающие. Определение критической высоты падения».</w:t>
      </w:r>
    </w:p>
    <w:p w:rsidR="00803BE7" w:rsidRPr="0097779F" w:rsidRDefault="00803BE7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Площадки необходимо озеленять посадками быстрорастущими породами деревьев и кустарников с учетом их инсоляции в течении 5 часов светового дня. Для спортивных площадок деревья высаживаются на расстоянии не менее 2 м от границы площадки до оси дерева. На площадках, предполагающих занятие физкультурой и спортом, не допускается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</w:t>
      </w:r>
    </w:p>
    <w:p w:rsidR="00803BE7" w:rsidRPr="0097779F" w:rsidRDefault="00803BE7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Функционирование осветительного оборудования площадок необходимо организовывать в режиме освещения территории населенного пункта, в котором расположена площадка. Не допускается размещение </w:t>
      </w:r>
      <w:r w:rsidRPr="0097779F">
        <w:rPr>
          <w:rFonts w:ascii="Arial" w:hAnsi="Arial" w:cs="Arial"/>
          <w:bCs/>
          <w:sz w:val="26"/>
          <w:szCs w:val="26"/>
        </w:rPr>
        <w:lastRenderedPageBreak/>
        <w:t>осветительного оборудования площадок на высоте менее 2,5 м</w:t>
      </w:r>
      <w:r w:rsidR="00B3400E" w:rsidRPr="0097779F">
        <w:rPr>
          <w:rFonts w:ascii="Arial" w:hAnsi="Arial" w:cs="Arial"/>
          <w:bCs/>
          <w:sz w:val="26"/>
          <w:szCs w:val="26"/>
        </w:rPr>
        <w:t xml:space="preserve">. Необходимо </w:t>
      </w:r>
      <w:r w:rsidRPr="0097779F">
        <w:rPr>
          <w:rFonts w:ascii="Arial" w:hAnsi="Arial" w:cs="Arial"/>
          <w:bCs/>
          <w:sz w:val="26"/>
          <w:szCs w:val="26"/>
        </w:rPr>
        <w:t>применя</w:t>
      </w:r>
      <w:r w:rsidR="00B3400E" w:rsidRPr="0097779F">
        <w:rPr>
          <w:rFonts w:ascii="Arial" w:hAnsi="Arial" w:cs="Arial"/>
          <w:bCs/>
          <w:sz w:val="26"/>
          <w:szCs w:val="26"/>
        </w:rPr>
        <w:t>ть</w:t>
      </w:r>
      <w:r w:rsidRPr="0097779F">
        <w:rPr>
          <w:rFonts w:ascii="Arial" w:hAnsi="Arial" w:cs="Arial"/>
          <w:bCs/>
          <w:sz w:val="26"/>
          <w:szCs w:val="26"/>
        </w:rPr>
        <w:t xml:space="preserve"> осветительные элементы, обладающие антивандальными свойствами.</w:t>
      </w:r>
      <w:r w:rsidR="00B3400E" w:rsidRPr="0097779F">
        <w:rPr>
          <w:rFonts w:ascii="Arial" w:hAnsi="Arial" w:cs="Arial"/>
          <w:bCs/>
          <w:sz w:val="26"/>
          <w:szCs w:val="26"/>
        </w:rPr>
        <w:t xml:space="preserve"> Освещение площадок (функциональных зон), предназначенных для занятий игровыми видами спорта, рекомендуется осуществлять в соответствии с требованиями к освещению, предъявляемые в зависимости от вида спорта, для которого организовывается площадка.».  </w:t>
      </w:r>
    </w:p>
    <w:p w:rsidR="00B3400E" w:rsidRPr="0097779F" w:rsidRDefault="00B3400E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1.1</w:t>
      </w:r>
      <w:r w:rsidR="009340D1" w:rsidRPr="0097779F">
        <w:rPr>
          <w:rFonts w:ascii="Arial" w:hAnsi="Arial" w:cs="Arial"/>
          <w:b/>
          <w:sz w:val="26"/>
          <w:szCs w:val="26"/>
        </w:rPr>
        <w:t>3</w:t>
      </w:r>
      <w:r w:rsidRPr="0097779F">
        <w:rPr>
          <w:rFonts w:ascii="Arial" w:hAnsi="Arial" w:cs="Arial"/>
          <w:b/>
          <w:sz w:val="26"/>
          <w:szCs w:val="26"/>
        </w:rPr>
        <w:t>. подпункт 2.11.13.1 пункта 2.11</w:t>
      </w:r>
      <w:r w:rsidR="009340D1" w:rsidRPr="0097779F">
        <w:rPr>
          <w:rFonts w:ascii="Arial" w:hAnsi="Arial" w:cs="Arial"/>
          <w:b/>
          <w:sz w:val="26"/>
          <w:szCs w:val="26"/>
        </w:rPr>
        <w:t xml:space="preserve"> </w:t>
      </w:r>
      <w:r w:rsidRPr="0097779F">
        <w:rPr>
          <w:rFonts w:ascii="Arial" w:hAnsi="Arial" w:cs="Arial"/>
          <w:b/>
          <w:sz w:val="26"/>
          <w:szCs w:val="26"/>
        </w:rPr>
        <w:t xml:space="preserve">раздела 2 </w:t>
      </w:r>
      <w:r w:rsidRPr="0097779F">
        <w:rPr>
          <w:rFonts w:ascii="Arial" w:hAnsi="Arial" w:cs="Arial"/>
          <w:sz w:val="26"/>
          <w:szCs w:val="26"/>
        </w:rPr>
        <w:t>приложения к решению изложить в следующей редакции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D253FC" w:rsidRPr="0097779F" w:rsidRDefault="00B3400E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«2.11.13.1. При необходимости установки ограждения площадки выбор варианта ограждения площадки необходимо осуществлять в зависимости от вида и специализации площадки (функциональной зоны площадки), экономических возможностей и предпочтений потребителей.</w:t>
      </w:r>
    </w:p>
    <w:p w:rsidR="002A0B3D" w:rsidRPr="0097779F" w:rsidRDefault="00B3400E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Ограждение площадок необходимо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  <w:r w:rsidR="002A0B3D" w:rsidRPr="0097779F">
        <w:rPr>
          <w:rFonts w:ascii="Arial" w:hAnsi="Arial" w:cs="Arial"/>
          <w:bCs/>
          <w:sz w:val="26"/>
          <w:szCs w:val="26"/>
        </w:rPr>
        <w:t xml:space="preserve"> При планировании комплексов из игровых и спортивных площадок предусматривается ограждение между спортивными и игровыми частями.</w:t>
      </w:r>
    </w:p>
    <w:p w:rsidR="002A0B3D" w:rsidRPr="0097779F" w:rsidRDefault="002A0B3D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Для ограждения</w:t>
      </w:r>
      <w:r w:rsidR="00B3400E" w:rsidRPr="0097779F">
        <w:rPr>
          <w:rFonts w:ascii="Arial" w:hAnsi="Arial" w:cs="Arial"/>
          <w:bCs/>
          <w:sz w:val="26"/>
          <w:szCs w:val="26"/>
        </w:rPr>
        <w:t xml:space="preserve"> </w:t>
      </w:r>
      <w:r w:rsidRPr="0097779F">
        <w:rPr>
          <w:rFonts w:ascii="Arial" w:hAnsi="Arial" w:cs="Arial"/>
          <w:bCs/>
          <w:sz w:val="26"/>
          <w:szCs w:val="26"/>
        </w:rPr>
        <w:t>спортивных площадок, спортивных комплексов для занятий активными видами спорта могут использоваться деревянные павильоны, баннеры и панели, уличная мебель, являющаяся элементом площадки.</w:t>
      </w:r>
    </w:p>
    <w:p w:rsidR="002A0B3D" w:rsidRPr="0097779F" w:rsidRDefault="00B3400E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Не рекомендуется использовать в ограждении площадок сетку рабицу, сварные секционные трехмерные ограждения в силу их низких ударопрочных свойств и повышенной шумности, сплошные по периметру конструкции в силу их парусных свойств и затруднения обзора, а также любые виды ограждения с</w:t>
      </w:r>
      <w:r w:rsidR="002A0B3D" w:rsidRPr="0097779F">
        <w:rPr>
          <w:rFonts w:ascii="Arial" w:hAnsi="Arial" w:cs="Arial"/>
          <w:bCs/>
          <w:sz w:val="26"/>
          <w:szCs w:val="26"/>
        </w:rPr>
        <w:t xml:space="preserve"> </w:t>
      </w:r>
      <w:r w:rsidRPr="0097779F">
        <w:rPr>
          <w:rFonts w:ascii="Arial" w:hAnsi="Arial" w:cs="Arial"/>
          <w:bCs/>
          <w:sz w:val="26"/>
          <w:szCs w:val="26"/>
        </w:rPr>
        <w:t>заостренными элементами.</w:t>
      </w:r>
      <w:r w:rsidR="002A0B3D" w:rsidRPr="0097779F">
        <w:rPr>
          <w:rFonts w:ascii="Arial" w:hAnsi="Arial" w:cs="Arial"/>
          <w:bCs/>
          <w:sz w:val="26"/>
          <w:szCs w:val="26"/>
        </w:rPr>
        <w:t xml:space="preserve"> Спортивные площадки необходимо оборудовать ограждением высотой от 2,5 до 3 м, а в местах примыкания спортивных площадок </w:t>
      </w:r>
      <w:r w:rsidR="00794A76" w:rsidRPr="0097779F">
        <w:rPr>
          <w:rFonts w:ascii="Arial" w:hAnsi="Arial" w:cs="Arial"/>
          <w:bCs/>
          <w:sz w:val="26"/>
          <w:szCs w:val="26"/>
        </w:rPr>
        <w:t xml:space="preserve">друг </w:t>
      </w:r>
      <w:r w:rsidR="002A0B3D" w:rsidRPr="0097779F">
        <w:rPr>
          <w:rFonts w:ascii="Arial" w:hAnsi="Arial" w:cs="Arial"/>
          <w:bCs/>
          <w:sz w:val="26"/>
          <w:szCs w:val="26"/>
        </w:rPr>
        <w:t>к</w:t>
      </w:r>
      <w:r w:rsidR="00794A76" w:rsidRPr="0097779F">
        <w:rPr>
          <w:rFonts w:ascii="Arial" w:hAnsi="Arial" w:cs="Arial"/>
          <w:bCs/>
          <w:sz w:val="26"/>
          <w:szCs w:val="26"/>
        </w:rPr>
        <w:t xml:space="preserve"> другу – высотой не менее 1,2 м.».</w:t>
      </w:r>
      <w:r w:rsidRPr="0097779F">
        <w:rPr>
          <w:rFonts w:ascii="Arial" w:hAnsi="Arial" w:cs="Arial"/>
          <w:bCs/>
          <w:sz w:val="26"/>
          <w:szCs w:val="26"/>
        </w:rPr>
        <w:t xml:space="preserve"> </w:t>
      </w:r>
    </w:p>
    <w:p w:rsidR="00794A76" w:rsidRPr="0097779F" w:rsidRDefault="00794A76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1.1</w:t>
      </w:r>
      <w:r w:rsidR="009340D1" w:rsidRPr="0097779F">
        <w:rPr>
          <w:rFonts w:ascii="Arial" w:hAnsi="Arial" w:cs="Arial"/>
          <w:b/>
          <w:sz w:val="26"/>
          <w:szCs w:val="26"/>
        </w:rPr>
        <w:t>4</w:t>
      </w:r>
      <w:r w:rsidRPr="0097779F">
        <w:rPr>
          <w:rFonts w:ascii="Arial" w:hAnsi="Arial" w:cs="Arial"/>
          <w:b/>
          <w:sz w:val="26"/>
          <w:szCs w:val="26"/>
        </w:rPr>
        <w:t xml:space="preserve">. подпункт 2.11.22 пункта 2.11 раздела 2 </w:t>
      </w:r>
      <w:r w:rsidRPr="0097779F">
        <w:rPr>
          <w:rFonts w:ascii="Arial" w:hAnsi="Arial" w:cs="Arial"/>
          <w:sz w:val="26"/>
          <w:szCs w:val="26"/>
        </w:rPr>
        <w:t>приложения к решению дополнить абзацами следующего содержания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B3400E" w:rsidRPr="0097779F" w:rsidRDefault="00794A76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</w:t>
      </w:r>
      <w:r w:rsidR="00E660CE" w:rsidRPr="0097779F">
        <w:rPr>
          <w:rFonts w:ascii="Arial" w:hAnsi="Arial" w:cs="Arial"/>
          <w:bCs/>
          <w:sz w:val="26"/>
          <w:szCs w:val="26"/>
        </w:rPr>
        <w:t>«</w:t>
      </w:r>
      <w:r w:rsidRPr="0097779F">
        <w:rPr>
          <w:rFonts w:ascii="Arial" w:hAnsi="Arial" w:cs="Arial"/>
          <w:bCs/>
          <w:sz w:val="26"/>
          <w:szCs w:val="26"/>
        </w:rPr>
        <w:t>При</w:t>
      </w:r>
      <w:r w:rsidR="00C61133" w:rsidRPr="0097779F">
        <w:rPr>
          <w:rFonts w:ascii="Arial" w:hAnsi="Arial" w:cs="Arial"/>
          <w:bCs/>
          <w:sz w:val="26"/>
          <w:szCs w:val="26"/>
        </w:rPr>
        <w:t xml:space="preserve"> </w:t>
      </w:r>
      <w:r w:rsidRPr="0097779F">
        <w:rPr>
          <w:rFonts w:ascii="Arial" w:hAnsi="Arial" w:cs="Arial"/>
          <w:bCs/>
          <w:sz w:val="26"/>
          <w:szCs w:val="26"/>
        </w:rPr>
        <w:t>планировании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территориях, занятых зеленными насаждениями.</w:t>
      </w:r>
    </w:p>
    <w:p w:rsidR="00794A76" w:rsidRPr="0097779F" w:rsidRDefault="00794A76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Размещение и хранение личного легкового автотранспорта на дворовых и внутриквартирных территориях жилой застройки допускается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794A76" w:rsidRPr="0097779F" w:rsidRDefault="00794A76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Размещение (за исключением погрузки или разгрузки) и хранение транспортных средств, предназначенных для перевозки грузов</w:t>
      </w:r>
      <w:r w:rsidR="00FA3A14" w:rsidRPr="0097779F">
        <w:rPr>
          <w:rFonts w:ascii="Arial" w:hAnsi="Arial" w:cs="Arial"/>
          <w:bCs/>
          <w:sz w:val="26"/>
          <w:szCs w:val="26"/>
        </w:rPr>
        <w:t xml:space="preserve"> (за исключением прицепов к легковым пассажирским транспортным средствам), на дворовых и внутриквартальных территорий жилой застройки не допускается.».</w:t>
      </w:r>
      <w:r w:rsidRPr="0097779F">
        <w:rPr>
          <w:rFonts w:ascii="Arial" w:hAnsi="Arial" w:cs="Arial"/>
          <w:bCs/>
          <w:sz w:val="26"/>
          <w:szCs w:val="26"/>
        </w:rPr>
        <w:t xml:space="preserve">      </w:t>
      </w:r>
    </w:p>
    <w:p w:rsidR="009340D1" w:rsidRPr="0097779F" w:rsidRDefault="009340D1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1.15. пункт 2.11 раздела 2 </w:t>
      </w:r>
      <w:r w:rsidRPr="0097779F">
        <w:rPr>
          <w:rFonts w:ascii="Arial" w:hAnsi="Arial" w:cs="Arial"/>
          <w:sz w:val="26"/>
          <w:szCs w:val="26"/>
        </w:rPr>
        <w:t>приложения к решению дополнить подпунктом 2.11.29 следующего содержания</w:t>
      </w:r>
      <w:r w:rsidRPr="0097779F">
        <w:rPr>
          <w:rFonts w:ascii="Arial" w:hAnsi="Arial" w:cs="Arial"/>
          <w:bCs/>
          <w:sz w:val="26"/>
          <w:szCs w:val="26"/>
        </w:rPr>
        <w:t>:</w:t>
      </w:r>
      <w:r w:rsidRPr="0097779F">
        <w:rPr>
          <w:rFonts w:ascii="Arial" w:hAnsi="Arial" w:cs="Arial"/>
          <w:sz w:val="26"/>
          <w:szCs w:val="26"/>
        </w:rPr>
        <w:t xml:space="preserve"> </w:t>
      </w:r>
    </w:p>
    <w:p w:rsidR="009340D1" w:rsidRPr="0097779F" w:rsidRDefault="009340D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«2.11.29. Самовольное обустройство парковок (парковочных мест, парковочных карманов), в том числе гостевых стоянок автомобилей на </w:t>
      </w:r>
      <w:r w:rsidR="0097779F" w:rsidRPr="0097779F">
        <w:rPr>
          <w:rFonts w:ascii="Arial" w:hAnsi="Arial" w:cs="Arial"/>
          <w:bCs/>
          <w:sz w:val="26"/>
          <w:szCs w:val="26"/>
        </w:rPr>
        <w:t>территории муниципального</w:t>
      </w:r>
      <w:r w:rsidRPr="0097779F">
        <w:rPr>
          <w:rFonts w:ascii="Arial" w:hAnsi="Arial" w:cs="Arial"/>
          <w:sz w:val="26"/>
          <w:szCs w:val="26"/>
        </w:rPr>
        <w:t xml:space="preserve"> образования</w:t>
      </w:r>
      <w:r w:rsidRPr="0097779F">
        <w:rPr>
          <w:rFonts w:ascii="Arial" w:hAnsi="Arial" w:cs="Arial"/>
          <w:bCs/>
          <w:sz w:val="26"/>
          <w:szCs w:val="26"/>
        </w:rPr>
        <w:t xml:space="preserve"> Каменецкое Узловского района запрещено.».</w:t>
      </w:r>
    </w:p>
    <w:p w:rsidR="00A37E10" w:rsidRPr="0097779F" w:rsidRDefault="00A37E10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1.1</w:t>
      </w:r>
      <w:r w:rsidR="00933461" w:rsidRPr="0097779F">
        <w:rPr>
          <w:rFonts w:ascii="Arial" w:hAnsi="Arial" w:cs="Arial"/>
          <w:b/>
          <w:sz w:val="26"/>
          <w:szCs w:val="26"/>
        </w:rPr>
        <w:t>6</w:t>
      </w:r>
      <w:r w:rsidRPr="0097779F">
        <w:rPr>
          <w:rFonts w:ascii="Arial" w:hAnsi="Arial" w:cs="Arial"/>
          <w:b/>
          <w:sz w:val="26"/>
          <w:szCs w:val="26"/>
        </w:rPr>
        <w:t>. подпункт 3.3.1.1</w:t>
      </w:r>
      <w:r w:rsidR="00933461" w:rsidRPr="0097779F">
        <w:rPr>
          <w:rFonts w:ascii="Arial" w:hAnsi="Arial" w:cs="Arial"/>
          <w:b/>
          <w:sz w:val="26"/>
          <w:szCs w:val="26"/>
        </w:rPr>
        <w:t xml:space="preserve"> пункта 3.3</w:t>
      </w:r>
      <w:r w:rsidRPr="0097779F">
        <w:rPr>
          <w:rFonts w:ascii="Arial" w:hAnsi="Arial" w:cs="Arial"/>
          <w:b/>
          <w:sz w:val="26"/>
          <w:szCs w:val="26"/>
        </w:rPr>
        <w:t xml:space="preserve"> раздела 3 </w:t>
      </w:r>
      <w:r w:rsidRPr="0097779F">
        <w:rPr>
          <w:rFonts w:ascii="Arial" w:hAnsi="Arial" w:cs="Arial"/>
          <w:sz w:val="26"/>
          <w:szCs w:val="26"/>
        </w:rPr>
        <w:t xml:space="preserve">приложения к решению дополнить </w:t>
      </w:r>
      <w:r w:rsidR="00933461" w:rsidRPr="0097779F">
        <w:rPr>
          <w:rFonts w:ascii="Arial" w:hAnsi="Arial" w:cs="Arial"/>
          <w:sz w:val="26"/>
          <w:szCs w:val="26"/>
        </w:rPr>
        <w:t>абзацем</w:t>
      </w:r>
      <w:r w:rsidRPr="0097779F">
        <w:rPr>
          <w:rFonts w:ascii="Arial" w:hAnsi="Arial" w:cs="Arial"/>
          <w:sz w:val="26"/>
          <w:szCs w:val="26"/>
        </w:rPr>
        <w:t xml:space="preserve"> следующего содержания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B3400E" w:rsidRPr="0097779F" w:rsidRDefault="00A37E10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lastRenderedPageBreak/>
        <w:t>«При разработке архитектурно-планировочной концепции благоустройства общественных территорий выбираются архитектурно-художественные и функционально-технологические проектные решения, выполненные с использованием методов соучаствующего проектирования, обоснованные расчетами по оценке социально-экономической эффективности и анализом исторической значимости территории.».</w:t>
      </w:r>
    </w:p>
    <w:p w:rsidR="00D57A1B" w:rsidRPr="0097779F" w:rsidRDefault="00D57A1B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1.1</w:t>
      </w:r>
      <w:r w:rsidR="00933461" w:rsidRPr="0097779F">
        <w:rPr>
          <w:rFonts w:ascii="Arial" w:hAnsi="Arial" w:cs="Arial"/>
          <w:b/>
          <w:sz w:val="26"/>
          <w:szCs w:val="26"/>
        </w:rPr>
        <w:t>7</w:t>
      </w:r>
      <w:r w:rsidRPr="0097779F">
        <w:rPr>
          <w:rFonts w:ascii="Arial" w:hAnsi="Arial" w:cs="Arial"/>
          <w:b/>
          <w:sz w:val="26"/>
          <w:szCs w:val="26"/>
        </w:rPr>
        <w:t xml:space="preserve">. пункт 4.1 раздела 4 </w:t>
      </w:r>
      <w:r w:rsidRPr="0097779F">
        <w:rPr>
          <w:rFonts w:ascii="Arial" w:hAnsi="Arial" w:cs="Arial"/>
          <w:sz w:val="26"/>
          <w:szCs w:val="26"/>
        </w:rPr>
        <w:t>приложения к решению изложить в следующей редакции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023325" w:rsidRPr="0097779F" w:rsidRDefault="00D57A1B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«4.1. Объектами благоустройства на территориях жилой застройки являются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</w:t>
      </w:r>
      <w:r w:rsidR="00023325" w:rsidRPr="0097779F">
        <w:rPr>
          <w:rFonts w:ascii="Arial" w:hAnsi="Arial" w:cs="Arial"/>
          <w:bCs/>
          <w:sz w:val="26"/>
          <w:szCs w:val="26"/>
        </w:rPr>
        <w:t xml:space="preserve"> площадки для выгула и дрессировки животных, другие территории, которые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232B40" w:rsidRPr="0097779F" w:rsidRDefault="00232B40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</w:t>
      </w:r>
      <w:r w:rsidR="00023325" w:rsidRPr="0097779F">
        <w:rPr>
          <w:rFonts w:ascii="Arial" w:hAnsi="Arial" w:cs="Arial"/>
          <w:bCs/>
          <w:sz w:val="26"/>
          <w:szCs w:val="26"/>
        </w:rPr>
        <w:t xml:space="preserve"> Проектирование и размещение объектов благоустройства</w:t>
      </w:r>
      <w:r w:rsidR="00D57A1B" w:rsidRPr="0097779F">
        <w:rPr>
          <w:rFonts w:ascii="Arial" w:hAnsi="Arial" w:cs="Arial"/>
          <w:bCs/>
          <w:sz w:val="26"/>
          <w:szCs w:val="26"/>
        </w:rPr>
        <w:t xml:space="preserve"> </w:t>
      </w:r>
      <w:r w:rsidR="00023325" w:rsidRPr="0097779F">
        <w:rPr>
          <w:rFonts w:ascii="Arial" w:hAnsi="Arial" w:cs="Arial"/>
          <w:bCs/>
          <w:sz w:val="26"/>
          <w:szCs w:val="26"/>
        </w:rPr>
        <w:t>на территории жилой застройки осуществляется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функций.</w:t>
      </w:r>
    </w:p>
    <w:p w:rsidR="00232B40" w:rsidRPr="0097779F" w:rsidRDefault="00232B40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зоны, учитывающие потребности и запросы жителей квартала, микрорайона, в том числе предусматривать размещение специальных инженерно-технических сооружений (автостоянок и парковок) для стоянки и хранения автомототранспортных средств жителей.».</w:t>
      </w:r>
    </w:p>
    <w:p w:rsidR="00232B40" w:rsidRPr="0097779F" w:rsidRDefault="00232B40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</w:t>
      </w:r>
      <w:r w:rsidRPr="0097779F">
        <w:rPr>
          <w:rFonts w:ascii="Arial" w:hAnsi="Arial" w:cs="Arial"/>
          <w:b/>
          <w:sz w:val="26"/>
          <w:szCs w:val="26"/>
        </w:rPr>
        <w:t>1.1</w:t>
      </w:r>
      <w:r w:rsidR="00933461" w:rsidRPr="0097779F">
        <w:rPr>
          <w:rFonts w:ascii="Arial" w:hAnsi="Arial" w:cs="Arial"/>
          <w:b/>
          <w:sz w:val="26"/>
          <w:szCs w:val="26"/>
        </w:rPr>
        <w:t>8</w:t>
      </w:r>
      <w:r w:rsidRPr="0097779F">
        <w:rPr>
          <w:rFonts w:ascii="Arial" w:hAnsi="Arial" w:cs="Arial"/>
          <w:b/>
          <w:sz w:val="26"/>
          <w:szCs w:val="26"/>
        </w:rPr>
        <w:t xml:space="preserve">. наименование раздела 8 </w:t>
      </w:r>
      <w:r w:rsidRPr="0097779F">
        <w:rPr>
          <w:rFonts w:ascii="Arial" w:hAnsi="Arial" w:cs="Arial"/>
          <w:sz w:val="26"/>
          <w:szCs w:val="26"/>
        </w:rPr>
        <w:t>приложения к решению изложить в следующей редакции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232B40" w:rsidRPr="0097779F" w:rsidRDefault="00232B40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«Раздел 8. Содержание общественных территорий и порядок пользования такими территориями.».</w:t>
      </w:r>
    </w:p>
    <w:p w:rsidR="00933461" w:rsidRPr="0097779F" w:rsidRDefault="00E660CE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 </w:t>
      </w:r>
      <w:r w:rsidR="00933461" w:rsidRPr="0097779F">
        <w:rPr>
          <w:rFonts w:ascii="Arial" w:hAnsi="Arial" w:cs="Arial"/>
          <w:b/>
          <w:sz w:val="26"/>
          <w:szCs w:val="26"/>
        </w:rPr>
        <w:t xml:space="preserve">1.19. подпункт 8.2.16.8 пункта 8.2 раздела 8 </w:t>
      </w:r>
      <w:r w:rsidR="00933461" w:rsidRPr="0097779F">
        <w:rPr>
          <w:rFonts w:ascii="Arial" w:hAnsi="Arial" w:cs="Arial"/>
          <w:sz w:val="26"/>
          <w:szCs w:val="26"/>
        </w:rPr>
        <w:t>приложения к решению изложить в следующей редакции</w:t>
      </w:r>
      <w:r w:rsidR="00933461" w:rsidRPr="0097779F">
        <w:rPr>
          <w:rFonts w:ascii="Arial" w:hAnsi="Arial" w:cs="Arial"/>
          <w:bCs/>
          <w:sz w:val="26"/>
          <w:szCs w:val="26"/>
        </w:rPr>
        <w:t>:</w:t>
      </w:r>
    </w:p>
    <w:p w:rsidR="00933461" w:rsidRPr="0097779F" w:rsidRDefault="0093346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 «8.2.16.8. За уборку и содержание территорий после сноса строений, территорий под аварийными и разрушающимися зданиями и строениями – на собственников, арендаторов (правообладателей) территорий, если законом или договором не предусмотрено иное.».    </w:t>
      </w:r>
    </w:p>
    <w:p w:rsidR="00933461" w:rsidRPr="0097779F" w:rsidRDefault="00E660CE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 </w:t>
      </w:r>
      <w:r w:rsidR="00933461" w:rsidRPr="0097779F">
        <w:rPr>
          <w:rFonts w:ascii="Arial" w:hAnsi="Arial" w:cs="Arial"/>
          <w:b/>
          <w:sz w:val="26"/>
          <w:szCs w:val="26"/>
        </w:rPr>
        <w:t xml:space="preserve">1.20. абзац 4 подпункт 8.2.20 пункта 8.2 раздела 8 </w:t>
      </w:r>
      <w:r w:rsidR="00933461" w:rsidRPr="0097779F">
        <w:rPr>
          <w:rFonts w:ascii="Arial" w:hAnsi="Arial" w:cs="Arial"/>
          <w:sz w:val="26"/>
          <w:szCs w:val="26"/>
        </w:rPr>
        <w:t>приложения к решению исключить.</w:t>
      </w:r>
    </w:p>
    <w:p w:rsidR="00933461" w:rsidRPr="0097779F" w:rsidRDefault="00E660CE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 </w:t>
      </w:r>
      <w:r w:rsidR="00933461" w:rsidRPr="0097779F">
        <w:rPr>
          <w:rFonts w:ascii="Arial" w:hAnsi="Arial" w:cs="Arial"/>
          <w:b/>
          <w:sz w:val="26"/>
          <w:szCs w:val="26"/>
        </w:rPr>
        <w:t xml:space="preserve">1.21. пункт 8.2 раздела 8 </w:t>
      </w:r>
      <w:r w:rsidR="00933461" w:rsidRPr="0097779F">
        <w:rPr>
          <w:rFonts w:ascii="Arial" w:hAnsi="Arial" w:cs="Arial"/>
          <w:sz w:val="26"/>
          <w:szCs w:val="26"/>
        </w:rPr>
        <w:t>приложения к решению дополнить подпунктом 8.2.46.1</w:t>
      </w:r>
      <w:r w:rsidR="00933461" w:rsidRPr="0097779F">
        <w:rPr>
          <w:rFonts w:ascii="Arial" w:hAnsi="Arial" w:cs="Arial"/>
          <w:b/>
          <w:sz w:val="26"/>
          <w:szCs w:val="26"/>
        </w:rPr>
        <w:t xml:space="preserve"> </w:t>
      </w:r>
      <w:r w:rsidR="00933461" w:rsidRPr="0097779F">
        <w:rPr>
          <w:rFonts w:ascii="Arial" w:hAnsi="Arial" w:cs="Arial"/>
          <w:sz w:val="26"/>
          <w:szCs w:val="26"/>
        </w:rPr>
        <w:t>следующего содержания</w:t>
      </w:r>
      <w:r w:rsidR="00933461" w:rsidRPr="0097779F">
        <w:rPr>
          <w:rFonts w:ascii="Arial" w:hAnsi="Arial" w:cs="Arial"/>
          <w:bCs/>
          <w:sz w:val="26"/>
          <w:szCs w:val="26"/>
        </w:rPr>
        <w:t>:</w:t>
      </w:r>
    </w:p>
    <w:p w:rsidR="00933461" w:rsidRPr="0097779F" w:rsidRDefault="00933461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«8.2.46.1. Скашивание травы производится при высоте травостоя более 15 см, высота оставляемого после скашивания травостоя не более 5см. Скошенная трава должна быть убрана в течение 3 (трёх) суток после скашивания.».</w:t>
      </w:r>
    </w:p>
    <w:p w:rsidR="00232B40" w:rsidRPr="0097779F" w:rsidRDefault="00D57A1B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</w:t>
      </w:r>
      <w:r w:rsidR="00E660CE" w:rsidRPr="0097779F">
        <w:rPr>
          <w:rFonts w:ascii="Arial" w:hAnsi="Arial" w:cs="Arial"/>
          <w:bCs/>
          <w:sz w:val="26"/>
          <w:szCs w:val="26"/>
        </w:rPr>
        <w:t xml:space="preserve"> </w:t>
      </w:r>
      <w:r w:rsidR="00232B40" w:rsidRPr="0097779F">
        <w:rPr>
          <w:rFonts w:ascii="Arial" w:hAnsi="Arial" w:cs="Arial"/>
          <w:b/>
          <w:sz w:val="26"/>
          <w:szCs w:val="26"/>
        </w:rPr>
        <w:t>1.</w:t>
      </w:r>
      <w:r w:rsidR="00933461" w:rsidRPr="0097779F">
        <w:rPr>
          <w:rFonts w:ascii="Arial" w:hAnsi="Arial" w:cs="Arial"/>
          <w:b/>
          <w:sz w:val="26"/>
          <w:szCs w:val="26"/>
        </w:rPr>
        <w:t>22</w:t>
      </w:r>
      <w:r w:rsidR="00232B40" w:rsidRPr="0097779F">
        <w:rPr>
          <w:rFonts w:ascii="Arial" w:hAnsi="Arial" w:cs="Arial"/>
          <w:b/>
          <w:sz w:val="26"/>
          <w:szCs w:val="26"/>
        </w:rPr>
        <w:t xml:space="preserve">. пункт </w:t>
      </w:r>
      <w:r w:rsidR="00BF1A12" w:rsidRPr="0097779F">
        <w:rPr>
          <w:rFonts w:ascii="Arial" w:hAnsi="Arial" w:cs="Arial"/>
          <w:b/>
          <w:sz w:val="26"/>
          <w:szCs w:val="26"/>
        </w:rPr>
        <w:t xml:space="preserve">8.2 </w:t>
      </w:r>
      <w:r w:rsidR="00232B40" w:rsidRPr="0097779F">
        <w:rPr>
          <w:rFonts w:ascii="Arial" w:hAnsi="Arial" w:cs="Arial"/>
          <w:b/>
          <w:sz w:val="26"/>
          <w:szCs w:val="26"/>
        </w:rPr>
        <w:t xml:space="preserve">раздела </w:t>
      </w:r>
      <w:r w:rsidR="00BF1A12" w:rsidRPr="0097779F">
        <w:rPr>
          <w:rFonts w:ascii="Arial" w:hAnsi="Arial" w:cs="Arial"/>
          <w:b/>
          <w:sz w:val="26"/>
          <w:szCs w:val="26"/>
        </w:rPr>
        <w:t>8</w:t>
      </w:r>
      <w:r w:rsidR="00232B40" w:rsidRPr="0097779F">
        <w:rPr>
          <w:rFonts w:ascii="Arial" w:hAnsi="Arial" w:cs="Arial"/>
          <w:b/>
          <w:sz w:val="26"/>
          <w:szCs w:val="26"/>
        </w:rPr>
        <w:t xml:space="preserve"> </w:t>
      </w:r>
      <w:r w:rsidR="00232B40" w:rsidRPr="0097779F">
        <w:rPr>
          <w:rFonts w:ascii="Arial" w:hAnsi="Arial" w:cs="Arial"/>
          <w:sz w:val="26"/>
          <w:szCs w:val="26"/>
        </w:rPr>
        <w:t xml:space="preserve">приложения к решению </w:t>
      </w:r>
      <w:r w:rsidR="00BF1A12" w:rsidRPr="0097779F">
        <w:rPr>
          <w:rFonts w:ascii="Arial" w:hAnsi="Arial" w:cs="Arial"/>
          <w:sz w:val="26"/>
          <w:szCs w:val="26"/>
        </w:rPr>
        <w:t>дополнить подпунктом 8.2.47.2</w:t>
      </w:r>
      <w:r w:rsidR="00232B40" w:rsidRPr="0097779F">
        <w:rPr>
          <w:rFonts w:ascii="Arial" w:hAnsi="Arial" w:cs="Arial"/>
          <w:sz w:val="26"/>
          <w:szCs w:val="26"/>
        </w:rPr>
        <w:t xml:space="preserve"> следующе</w:t>
      </w:r>
      <w:r w:rsidR="00BF1A12" w:rsidRPr="0097779F">
        <w:rPr>
          <w:rFonts w:ascii="Arial" w:hAnsi="Arial" w:cs="Arial"/>
          <w:sz w:val="26"/>
          <w:szCs w:val="26"/>
        </w:rPr>
        <w:t>го содержания</w:t>
      </w:r>
      <w:r w:rsidR="00232B40" w:rsidRPr="0097779F">
        <w:rPr>
          <w:rFonts w:ascii="Arial" w:hAnsi="Arial" w:cs="Arial"/>
          <w:bCs/>
          <w:sz w:val="26"/>
          <w:szCs w:val="26"/>
        </w:rPr>
        <w:t>:</w:t>
      </w:r>
    </w:p>
    <w:p w:rsidR="00A37E10" w:rsidRPr="0097779F" w:rsidRDefault="00BF1A12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lastRenderedPageBreak/>
        <w:t xml:space="preserve">  </w:t>
      </w:r>
      <w:r w:rsidR="00232B40" w:rsidRPr="0097779F">
        <w:rPr>
          <w:rFonts w:ascii="Arial" w:hAnsi="Arial" w:cs="Arial"/>
          <w:bCs/>
          <w:sz w:val="26"/>
          <w:szCs w:val="26"/>
        </w:rPr>
        <w:t>«</w:t>
      </w:r>
      <w:r w:rsidRPr="0097779F">
        <w:rPr>
          <w:rFonts w:ascii="Arial" w:hAnsi="Arial" w:cs="Arial"/>
          <w:bCs/>
          <w:sz w:val="26"/>
          <w:szCs w:val="26"/>
        </w:rPr>
        <w:t>8.2.47.2. При уборке дворовых территорий многоквартирных домов собственники соответствующих территорий и (или) уполномоченные собственниками помещений в многоквартирных домах организация обязаны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техники.».</w:t>
      </w:r>
    </w:p>
    <w:p w:rsidR="008B1B18" w:rsidRPr="0097779F" w:rsidRDefault="008B1B18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1.</w:t>
      </w:r>
      <w:r w:rsidR="00933461" w:rsidRPr="0097779F">
        <w:rPr>
          <w:rFonts w:ascii="Arial" w:hAnsi="Arial" w:cs="Arial"/>
          <w:b/>
          <w:sz w:val="26"/>
          <w:szCs w:val="26"/>
        </w:rPr>
        <w:t>23</w:t>
      </w:r>
      <w:r w:rsidRPr="0097779F">
        <w:rPr>
          <w:rFonts w:ascii="Arial" w:hAnsi="Arial" w:cs="Arial"/>
          <w:b/>
          <w:sz w:val="26"/>
          <w:szCs w:val="26"/>
        </w:rPr>
        <w:t>. пункт 8.</w:t>
      </w:r>
      <w:r w:rsidR="002156D1" w:rsidRPr="0097779F">
        <w:rPr>
          <w:rFonts w:ascii="Arial" w:hAnsi="Arial" w:cs="Arial"/>
          <w:b/>
          <w:sz w:val="26"/>
          <w:szCs w:val="26"/>
        </w:rPr>
        <w:t>5</w:t>
      </w:r>
      <w:r w:rsidRPr="0097779F">
        <w:rPr>
          <w:rFonts w:ascii="Arial" w:hAnsi="Arial" w:cs="Arial"/>
          <w:b/>
          <w:sz w:val="26"/>
          <w:szCs w:val="26"/>
        </w:rPr>
        <w:t xml:space="preserve"> раздела 8 </w:t>
      </w:r>
      <w:r w:rsidRPr="0097779F">
        <w:rPr>
          <w:rFonts w:ascii="Arial" w:hAnsi="Arial" w:cs="Arial"/>
          <w:sz w:val="26"/>
          <w:szCs w:val="26"/>
        </w:rPr>
        <w:t>приложения к решению дополнить подпунктом 8.</w:t>
      </w:r>
      <w:r w:rsidR="002156D1" w:rsidRPr="0097779F">
        <w:rPr>
          <w:rFonts w:ascii="Arial" w:hAnsi="Arial" w:cs="Arial"/>
          <w:sz w:val="26"/>
          <w:szCs w:val="26"/>
        </w:rPr>
        <w:t>5.11.1</w:t>
      </w:r>
      <w:r w:rsidRPr="0097779F">
        <w:rPr>
          <w:rFonts w:ascii="Arial" w:hAnsi="Arial" w:cs="Arial"/>
          <w:sz w:val="26"/>
          <w:szCs w:val="26"/>
        </w:rPr>
        <w:t xml:space="preserve"> следующего содержания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CA0744" w:rsidRPr="0097779F" w:rsidRDefault="008B1B18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«8.</w:t>
      </w:r>
      <w:r w:rsidR="002156D1" w:rsidRPr="0097779F">
        <w:rPr>
          <w:rFonts w:ascii="Arial" w:hAnsi="Arial" w:cs="Arial"/>
          <w:bCs/>
          <w:sz w:val="26"/>
          <w:szCs w:val="26"/>
        </w:rPr>
        <w:t>5</w:t>
      </w:r>
      <w:r w:rsidRPr="0097779F">
        <w:rPr>
          <w:rFonts w:ascii="Arial" w:hAnsi="Arial" w:cs="Arial"/>
          <w:bCs/>
          <w:sz w:val="26"/>
          <w:szCs w:val="26"/>
        </w:rPr>
        <w:t>.</w:t>
      </w:r>
      <w:r w:rsidR="002156D1" w:rsidRPr="0097779F">
        <w:rPr>
          <w:rFonts w:ascii="Arial" w:hAnsi="Arial" w:cs="Arial"/>
          <w:bCs/>
          <w:sz w:val="26"/>
          <w:szCs w:val="26"/>
        </w:rPr>
        <w:t>11.1.</w:t>
      </w:r>
      <w:r w:rsidRPr="0097779F">
        <w:rPr>
          <w:rFonts w:ascii="Arial" w:hAnsi="Arial" w:cs="Arial"/>
          <w:bCs/>
          <w:sz w:val="26"/>
          <w:szCs w:val="26"/>
        </w:rPr>
        <w:t xml:space="preserve"> </w:t>
      </w:r>
      <w:r w:rsidR="002156D1" w:rsidRPr="0097779F">
        <w:rPr>
          <w:rFonts w:ascii="Arial" w:hAnsi="Arial" w:cs="Arial"/>
          <w:bCs/>
          <w:sz w:val="26"/>
          <w:szCs w:val="26"/>
        </w:rPr>
        <w:t xml:space="preserve">Запрещается размещение на территории, примыкающей к контейнерной площадке: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запасных частей транспортных средств, шин, спортивного инвентаря.». </w:t>
      </w:r>
    </w:p>
    <w:p w:rsidR="005632AD" w:rsidRPr="0097779F" w:rsidRDefault="005632AD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1.</w:t>
      </w:r>
      <w:r w:rsidR="00933461" w:rsidRPr="0097779F">
        <w:rPr>
          <w:rFonts w:ascii="Arial" w:hAnsi="Arial" w:cs="Arial"/>
          <w:b/>
          <w:sz w:val="26"/>
          <w:szCs w:val="26"/>
        </w:rPr>
        <w:t>24</w:t>
      </w:r>
      <w:r w:rsidRPr="0097779F">
        <w:rPr>
          <w:rFonts w:ascii="Arial" w:hAnsi="Arial" w:cs="Arial"/>
          <w:b/>
          <w:sz w:val="26"/>
          <w:szCs w:val="26"/>
        </w:rPr>
        <w:t xml:space="preserve">. подпункт 8.8.8 пункта 8.8 раздела 8 </w:t>
      </w:r>
      <w:r w:rsidRPr="0097779F">
        <w:rPr>
          <w:rFonts w:ascii="Arial" w:hAnsi="Arial" w:cs="Arial"/>
          <w:sz w:val="26"/>
          <w:szCs w:val="26"/>
        </w:rPr>
        <w:t>приложения к решению дополнить подпунктом 8.8.8.1 следующего содержания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3A67AA" w:rsidRPr="0097779F" w:rsidRDefault="005632AD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«8.8.8.1.</w:t>
      </w:r>
      <w:r w:rsidR="003A67AA" w:rsidRPr="0097779F">
        <w:rPr>
          <w:rFonts w:ascii="Arial" w:hAnsi="Arial" w:cs="Arial"/>
          <w:bCs/>
          <w:sz w:val="26"/>
          <w:szCs w:val="26"/>
        </w:rPr>
        <w:t xml:space="preserve"> </w:t>
      </w:r>
      <w:r w:rsidR="003A67AA" w:rsidRPr="0097779F">
        <w:rPr>
          <w:rFonts w:ascii="Arial" w:hAnsi="Arial" w:cs="Arial"/>
          <w:sz w:val="26"/>
          <w:szCs w:val="26"/>
        </w:rPr>
        <w:t>Прокладку подземных коммуникаций под проезжей частью улиц, проездами, а также под тротуарами разрешается проводить соответствующим организациям при условии восстановления нарушенной проезжей части улиц, проездов, тротуаров на полную ширину при нарушении покрытия более чем на 50% ширины проезжей части улиц, проездов, тротуаров. При нарушении менее 50%</w:t>
      </w:r>
      <w:r w:rsidR="00E660CE" w:rsidRPr="0097779F">
        <w:rPr>
          <w:rFonts w:ascii="Arial" w:hAnsi="Arial" w:cs="Arial"/>
          <w:sz w:val="26"/>
          <w:szCs w:val="26"/>
        </w:rPr>
        <w:t xml:space="preserve"> </w:t>
      </w:r>
      <w:r w:rsidR="003A67AA" w:rsidRPr="0097779F">
        <w:rPr>
          <w:rFonts w:ascii="Arial" w:hAnsi="Arial" w:cs="Arial"/>
          <w:sz w:val="26"/>
          <w:szCs w:val="26"/>
        </w:rPr>
        <w:t xml:space="preserve">ширины проезжей части улиц, проездов, тротуаров восстановление производится в местах нарушения покрытия. При разрушении бортового камня восстановление производится </w:t>
      </w:r>
      <w:r w:rsidR="0097779F" w:rsidRPr="0097779F">
        <w:rPr>
          <w:rFonts w:ascii="Arial" w:hAnsi="Arial" w:cs="Arial"/>
          <w:sz w:val="26"/>
          <w:szCs w:val="26"/>
        </w:rPr>
        <w:t>с заменого бортового камня</w:t>
      </w:r>
      <w:r w:rsidR="003A67AA" w:rsidRPr="0097779F">
        <w:rPr>
          <w:rFonts w:ascii="Arial" w:hAnsi="Arial" w:cs="Arial"/>
          <w:sz w:val="26"/>
          <w:szCs w:val="26"/>
        </w:rPr>
        <w:t>.</w:t>
      </w:r>
      <w:r w:rsidR="00E651F0" w:rsidRPr="0097779F">
        <w:rPr>
          <w:rFonts w:ascii="Arial" w:hAnsi="Arial" w:cs="Arial"/>
          <w:sz w:val="26"/>
          <w:szCs w:val="26"/>
        </w:rPr>
        <w:t>».</w:t>
      </w:r>
    </w:p>
    <w:p w:rsidR="00E651F0" w:rsidRPr="0097779F" w:rsidRDefault="00E651F0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1.</w:t>
      </w:r>
      <w:r w:rsidR="001F7B3B" w:rsidRPr="0097779F">
        <w:rPr>
          <w:rFonts w:ascii="Arial" w:hAnsi="Arial" w:cs="Arial"/>
          <w:b/>
          <w:sz w:val="26"/>
          <w:szCs w:val="26"/>
        </w:rPr>
        <w:t>25</w:t>
      </w:r>
      <w:r w:rsidRPr="0097779F">
        <w:rPr>
          <w:rFonts w:ascii="Arial" w:hAnsi="Arial" w:cs="Arial"/>
          <w:b/>
          <w:sz w:val="26"/>
          <w:szCs w:val="26"/>
        </w:rPr>
        <w:t xml:space="preserve">. в подпункте 8.8.31 пункта 8.8 раздела 8 </w:t>
      </w:r>
      <w:r w:rsidRPr="0097779F">
        <w:rPr>
          <w:rFonts w:ascii="Arial" w:hAnsi="Arial" w:cs="Arial"/>
          <w:sz w:val="26"/>
          <w:szCs w:val="26"/>
        </w:rPr>
        <w:t>приложения к решению слова «получившей разрешение на производство работ» заменить словами «производившей работы».</w:t>
      </w:r>
    </w:p>
    <w:p w:rsidR="000064D4" w:rsidRPr="0097779F" w:rsidRDefault="000064D4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1.</w:t>
      </w:r>
      <w:r w:rsidR="001F7B3B" w:rsidRPr="0097779F">
        <w:rPr>
          <w:rFonts w:ascii="Arial" w:hAnsi="Arial" w:cs="Arial"/>
          <w:b/>
          <w:sz w:val="26"/>
          <w:szCs w:val="26"/>
        </w:rPr>
        <w:t>26</w:t>
      </w:r>
      <w:r w:rsidRPr="0097779F">
        <w:rPr>
          <w:rFonts w:ascii="Arial" w:hAnsi="Arial" w:cs="Arial"/>
          <w:b/>
          <w:sz w:val="26"/>
          <w:szCs w:val="26"/>
        </w:rPr>
        <w:t xml:space="preserve">. подпункт 12.1.11 пункта 12.1 раздела 12 </w:t>
      </w:r>
      <w:r w:rsidRPr="0097779F">
        <w:rPr>
          <w:rFonts w:ascii="Arial" w:hAnsi="Arial" w:cs="Arial"/>
          <w:sz w:val="26"/>
          <w:szCs w:val="26"/>
        </w:rPr>
        <w:t>приложения к решению дополнить абзацем следующего содержания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0064D4" w:rsidRPr="0097779F" w:rsidRDefault="000064D4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sz w:val="26"/>
          <w:szCs w:val="26"/>
        </w:rPr>
        <w:t>«Объём подлежащего возмещению ущерба определяется в соответствии с Методикой определения компенсационной стоимости за снос и повреждение зеленых насаждений на территории города Узловая Узловского района, утвержденной постановлением</w:t>
      </w:r>
      <w:r w:rsidR="007579C4" w:rsidRPr="0097779F">
        <w:rPr>
          <w:rFonts w:ascii="Arial" w:hAnsi="Arial" w:cs="Arial"/>
          <w:sz w:val="26"/>
          <w:szCs w:val="26"/>
        </w:rPr>
        <w:t xml:space="preserve"> администрации</w:t>
      </w:r>
      <w:r w:rsidRPr="0097779F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 w:rsidR="007579C4" w:rsidRPr="0097779F">
        <w:rPr>
          <w:rFonts w:ascii="Arial" w:hAnsi="Arial" w:cs="Arial"/>
          <w:sz w:val="26"/>
          <w:szCs w:val="26"/>
        </w:rPr>
        <w:t>Узловский район.</w:t>
      </w:r>
      <w:r w:rsidRPr="0097779F">
        <w:rPr>
          <w:rFonts w:ascii="Arial" w:hAnsi="Arial" w:cs="Arial"/>
          <w:sz w:val="26"/>
          <w:szCs w:val="26"/>
        </w:rPr>
        <w:t>».</w:t>
      </w:r>
    </w:p>
    <w:p w:rsidR="00355B98" w:rsidRPr="0097779F" w:rsidRDefault="00355B98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1.</w:t>
      </w:r>
      <w:r w:rsidR="001F7B3B" w:rsidRPr="0097779F">
        <w:rPr>
          <w:rFonts w:ascii="Arial" w:hAnsi="Arial" w:cs="Arial"/>
          <w:b/>
          <w:sz w:val="26"/>
          <w:szCs w:val="26"/>
        </w:rPr>
        <w:t>27</w:t>
      </w:r>
      <w:r w:rsidRPr="0097779F">
        <w:rPr>
          <w:rFonts w:ascii="Arial" w:hAnsi="Arial" w:cs="Arial"/>
          <w:b/>
          <w:sz w:val="26"/>
          <w:szCs w:val="26"/>
        </w:rPr>
        <w:t xml:space="preserve">. пункт 12.1 раздела 12 </w:t>
      </w:r>
      <w:r w:rsidRPr="0097779F">
        <w:rPr>
          <w:rFonts w:ascii="Arial" w:hAnsi="Arial" w:cs="Arial"/>
          <w:sz w:val="26"/>
          <w:szCs w:val="26"/>
        </w:rPr>
        <w:t>приложения к решению дополнить подпунктом 12.1.16 следующего содержания</w:t>
      </w:r>
      <w:r w:rsidRPr="0097779F">
        <w:rPr>
          <w:rFonts w:ascii="Arial" w:hAnsi="Arial" w:cs="Arial"/>
          <w:bCs/>
          <w:sz w:val="26"/>
          <w:szCs w:val="26"/>
        </w:rPr>
        <w:t>:</w:t>
      </w:r>
    </w:p>
    <w:p w:rsidR="00355B98" w:rsidRPr="0097779F" w:rsidRDefault="00355B98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>«12.1.16. В</w:t>
      </w:r>
      <w:r w:rsidRPr="0097779F">
        <w:rPr>
          <w:rFonts w:ascii="Arial" w:hAnsi="Arial" w:cs="Arial"/>
          <w:sz w:val="26"/>
          <w:szCs w:val="26"/>
        </w:rPr>
        <w:t xml:space="preserve">се зелёные насаждения, а также природные участки растительности, находящиеся на земельных участках, составляющих собственность муниципального образования Каменецкое Узловского района, а также на земельных участках, государственная собственность на которые не разграничена, являются неприкосновенным муниципальным зелёным фондом.». </w:t>
      </w:r>
    </w:p>
    <w:p w:rsidR="00892CC8" w:rsidRPr="0097779F" w:rsidRDefault="00E660CE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 </w:t>
      </w:r>
      <w:r w:rsidR="00892CC8" w:rsidRPr="0097779F">
        <w:rPr>
          <w:rFonts w:ascii="Arial" w:hAnsi="Arial" w:cs="Arial"/>
          <w:b/>
          <w:sz w:val="26"/>
          <w:szCs w:val="26"/>
        </w:rPr>
        <w:t>1.</w:t>
      </w:r>
      <w:r w:rsidR="001F7B3B" w:rsidRPr="0097779F">
        <w:rPr>
          <w:rFonts w:ascii="Arial" w:hAnsi="Arial" w:cs="Arial"/>
          <w:b/>
          <w:sz w:val="26"/>
          <w:szCs w:val="26"/>
        </w:rPr>
        <w:t>28</w:t>
      </w:r>
      <w:r w:rsidR="00892CC8" w:rsidRPr="0097779F">
        <w:rPr>
          <w:rFonts w:ascii="Arial" w:hAnsi="Arial" w:cs="Arial"/>
          <w:b/>
          <w:sz w:val="26"/>
          <w:szCs w:val="26"/>
        </w:rPr>
        <w:t xml:space="preserve">. пункт 15.1 раздела 15 </w:t>
      </w:r>
      <w:r w:rsidR="00892CC8" w:rsidRPr="0097779F">
        <w:rPr>
          <w:rFonts w:ascii="Arial" w:hAnsi="Arial" w:cs="Arial"/>
          <w:sz w:val="26"/>
          <w:szCs w:val="26"/>
        </w:rPr>
        <w:t>приложения к решению изложить в следующей редакции</w:t>
      </w:r>
      <w:r w:rsidR="00892CC8" w:rsidRPr="0097779F">
        <w:rPr>
          <w:rFonts w:ascii="Arial" w:hAnsi="Arial" w:cs="Arial"/>
          <w:bCs/>
          <w:sz w:val="26"/>
          <w:szCs w:val="26"/>
        </w:rPr>
        <w:t>:</w:t>
      </w:r>
    </w:p>
    <w:p w:rsidR="00A37E10" w:rsidRPr="0097779F" w:rsidRDefault="00892CC8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«15.1. Контроль за соблюдением настоящих Правил осуществляется в рамках </w:t>
      </w:r>
      <w:r w:rsidRPr="0097779F">
        <w:rPr>
          <w:rFonts w:ascii="Arial" w:hAnsi="Arial" w:cs="Arial"/>
          <w:sz w:val="26"/>
          <w:szCs w:val="26"/>
        </w:rPr>
        <w:t>муниципального</w:t>
      </w:r>
      <w:r w:rsidRPr="0097779F">
        <w:rPr>
          <w:rFonts w:ascii="Arial" w:hAnsi="Arial" w:cs="Arial"/>
          <w:bCs/>
          <w:sz w:val="26"/>
          <w:szCs w:val="26"/>
        </w:rPr>
        <w:t xml:space="preserve"> контроля в сфере благоустройства.</w:t>
      </w:r>
    </w:p>
    <w:p w:rsidR="00892CC8" w:rsidRPr="0097779F" w:rsidRDefault="00892CC8" w:rsidP="001F7B3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7779F">
        <w:rPr>
          <w:rFonts w:ascii="Arial" w:hAnsi="Arial" w:cs="Arial"/>
          <w:bCs/>
          <w:sz w:val="26"/>
          <w:szCs w:val="26"/>
        </w:rPr>
        <w:t xml:space="preserve">  Контроль за выполнением требований к размещению информационных конструкций (информационных элементов и устройств на фасадах зданий и сооружений, предназначенных для размещения информации, не содержащей сведений рекламного характера) </w:t>
      </w:r>
      <w:r w:rsidRPr="0097779F">
        <w:rPr>
          <w:rFonts w:ascii="Arial" w:hAnsi="Arial" w:cs="Arial"/>
          <w:bCs/>
          <w:sz w:val="26"/>
          <w:szCs w:val="26"/>
        </w:rPr>
        <w:lastRenderedPageBreak/>
        <w:t xml:space="preserve">осуществляется в порядке, установленном постановлением </w:t>
      </w:r>
      <w:r w:rsidRPr="0097779F">
        <w:rPr>
          <w:rFonts w:ascii="Arial" w:hAnsi="Arial" w:cs="Arial"/>
          <w:sz w:val="26"/>
          <w:szCs w:val="26"/>
        </w:rPr>
        <w:t>администрации муниципального образования Узловский район.».</w:t>
      </w:r>
    </w:p>
    <w:p w:rsidR="0034187B" w:rsidRPr="0097779F" w:rsidRDefault="00892CC8" w:rsidP="001F7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2</w:t>
      </w:r>
      <w:r w:rsidR="0034187B" w:rsidRPr="0097779F">
        <w:rPr>
          <w:rFonts w:ascii="Arial" w:hAnsi="Arial" w:cs="Arial"/>
          <w:b/>
          <w:sz w:val="26"/>
          <w:szCs w:val="26"/>
        </w:rPr>
        <w:t>.</w:t>
      </w:r>
      <w:r w:rsidR="00E660CE" w:rsidRPr="0097779F">
        <w:rPr>
          <w:rFonts w:ascii="Arial" w:hAnsi="Arial" w:cs="Arial"/>
          <w:b/>
          <w:sz w:val="26"/>
          <w:szCs w:val="26"/>
        </w:rPr>
        <w:t xml:space="preserve"> </w:t>
      </w:r>
      <w:r w:rsidR="0034187B" w:rsidRPr="0097779F">
        <w:rPr>
          <w:rFonts w:ascii="Arial" w:hAnsi="Arial" w:cs="Arial"/>
          <w:sz w:val="26"/>
          <w:szCs w:val="26"/>
        </w:rPr>
        <w:t>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34187B" w:rsidRPr="0097779F" w:rsidRDefault="00892CC8" w:rsidP="001F7B3B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3</w:t>
      </w:r>
      <w:r w:rsidR="0034187B" w:rsidRPr="0097779F">
        <w:rPr>
          <w:rFonts w:ascii="Arial" w:hAnsi="Arial" w:cs="Arial"/>
          <w:b/>
          <w:sz w:val="26"/>
          <w:szCs w:val="26"/>
        </w:rPr>
        <w:t xml:space="preserve">. </w:t>
      </w:r>
      <w:r w:rsidR="0034187B" w:rsidRPr="0097779F">
        <w:rPr>
          <w:rFonts w:ascii="Arial" w:hAnsi="Arial" w:cs="Arial"/>
          <w:sz w:val="26"/>
          <w:szCs w:val="26"/>
        </w:rPr>
        <w:t>Настоящее решение вступает в силу со дня официального обнародования.</w:t>
      </w:r>
    </w:p>
    <w:p w:rsidR="0034187B" w:rsidRPr="0097779F" w:rsidRDefault="0034187B" w:rsidP="001F7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42B3D" w:rsidRPr="0097779F" w:rsidRDefault="00142B3D" w:rsidP="001F7B3B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4671B0" w:rsidRPr="0097779F" w:rsidRDefault="004671B0" w:rsidP="004671B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>Глава муниципального образования</w:t>
      </w:r>
    </w:p>
    <w:p w:rsidR="004671B0" w:rsidRPr="0097779F" w:rsidRDefault="004671B0" w:rsidP="004671B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7779F">
        <w:rPr>
          <w:rFonts w:ascii="Arial" w:hAnsi="Arial" w:cs="Arial"/>
          <w:b/>
          <w:sz w:val="26"/>
          <w:szCs w:val="26"/>
        </w:rPr>
        <w:t xml:space="preserve">Каменецкое Узловского </w:t>
      </w:r>
      <w:bookmarkStart w:id="0" w:name="_GoBack"/>
      <w:bookmarkEnd w:id="0"/>
      <w:r w:rsidR="004F69B0" w:rsidRPr="0097779F">
        <w:rPr>
          <w:rFonts w:ascii="Arial" w:hAnsi="Arial" w:cs="Arial"/>
          <w:b/>
          <w:sz w:val="26"/>
          <w:szCs w:val="26"/>
        </w:rPr>
        <w:t xml:space="preserve">района </w:t>
      </w:r>
      <w:r w:rsidR="004F69B0" w:rsidRPr="0097779F">
        <w:rPr>
          <w:rFonts w:ascii="Arial" w:hAnsi="Arial" w:cs="Arial"/>
          <w:b/>
          <w:sz w:val="26"/>
          <w:szCs w:val="26"/>
        </w:rPr>
        <w:tab/>
      </w:r>
      <w:r w:rsidRPr="0097779F">
        <w:rPr>
          <w:rFonts w:ascii="Arial" w:hAnsi="Arial" w:cs="Arial"/>
          <w:b/>
          <w:sz w:val="26"/>
          <w:szCs w:val="26"/>
        </w:rPr>
        <w:tab/>
        <w:t xml:space="preserve">           </w:t>
      </w:r>
      <w:r w:rsidR="00142B3D" w:rsidRPr="0097779F">
        <w:rPr>
          <w:rFonts w:ascii="Arial" w:hAnsi="Arial" w:cs="Arial"/>
          <w:b/>
          <w:sz w:val="26"/>
          <w:szCs w:val="26"/>
        </w:rPr>
        <w:t xml:space="preserve">  </w:t>
      </w:r>
      <w:r w:rsidR="00C3263F" w:rsidRPr="0097779F">
        <w:rPr>
          <w:rFonts w:ascii="Arial" w:hAnsi="Arial" w:cs="Arial"/>
          <w:b/>
          <w:sz w:val="26"/>
          <w:szCs w:val="26"/>
        </w:rPr>
        <w:t xml:space="preserve">           </w:t>
      </w:r>
      <w:r w:rsidR="00292451" w:rsidRPr="0097779F">
        <w:rPr>
          <w:rFonts w:ascii="Arial" w:hAnsi="Arial" w:cs="Arial"/>
          <w:b/>
          <w:sz w:val="26"/>
          <w:szCs w:val="26"/>
        </w:rPr>
        <w:t xml:space="preserve"> </w:t>
      </w:r>
      <w:r w:rsidR="00C3263F" w:rsidRPr="0097779F">
        <w:rPr>
          <w:rFonts w:ascii="Arial" w:hAnsi="Arial" w:cs="Arial"/>
          <w:b/>
          <w:sz w:val="26"/>
          <w:szCs w:val="26"/>
        </w:rPr>
        <w:t xml:space="preserve">   </w:t>
      </w:r>
      <w:r w:rsidRPr="0097779F">
        <w:rPr>
          <w:rFonts w:ascii="Arial" w:hAnsi="Arial" w:cs="Arial"/>
          <w:b/>
          <w:sz w:val="26"/>
          <w:szCs w:val="26"/>
        </w:rPr>
        <w:t xml:space="preserve">  Ш.Т. Айзятов</w:t>
      </w:r>
    </w:p>
    <w:sectPr w:rsidR="004671B0" w:rsidRPr="0097779F" w:rsidSect="0097779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7A0F"/>
    <w:multiLevelType w:val="hybridMultilevel"/>
    <w:tmpl w:val="B368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3F"/>
    <w:rsid w:val="000064D4"/>
    <w:rsid w:val="00023325"/>
    <w:rsid w:val="000934D0"/>
    <w:rsid w:val="000C20FB"/>
    <w:rsid w:val="000F7165"/>
    <w:rsid w:val="00100CF1"/>
    <w:rsid w:val="00142B3D"/>
    <w:rsid w:val="00154C7A"/>
    <w:rsid w:val="001F7B3B"/>
    <w:rsid w:val="002156D1"/>
    <w:rsid w:val="00232B40"/>
    <w:rsid w:val="00292451"/>
    <w:rsid w:val="002A0B3D"/>
    <w:rsid w:val="002B5E1A"/>
    <w:rsid w:val="002C20DD"/>
    <w:rsid w:val="002F61FF"/>
    <w:rsid w:val="00325D4A"/>
    <w:rsid w:val="0034187B"/>
    <w:rsid w:val="00352849"/>
    <w:rsid w:val="00355B98"/>
    <w:rsid w:val="00367F94"/>
    <w:rsid w:val="003A67AA"/>
    <w:rsid w:val="003C2482"/>
    <w:rsid w:val="003F6CEA"/>
    <w:rsid w:val="00406996"/>
    <w:rsid w:val="00421464"/>
    <w:rsid w:val="00430A74"/>
    <w:rsid w:val="00447BA1"/>
    <w:rsid w:val="004671B0"/>
    <w:rsid w:val="00474DDE"/>
    <w:rsid w:val="004B6A65"/>
    <w:rsid w:val="004E43D1"/>
    <w:rsid w:val="004F69B0"/>
    <w:rsid w:val="0051018A"/>
    <w:rsid w:val="00523A9C"/>
    <w:rsid w:val="00545EEF"/>
    <w:rsid w:val="00546FBF"/>
    <w:rsid w:val="005632AD"/>
    <w:rsid w:val="005A04D9"/>
    <w:rsid w:val="005D22AA"/>
    <w:rsid w:val="0067289F"/>
    <w:rsid w:val="006A7779"/>
    <w:rsid w:val="006C0A47"/>
    <w:rsid w:val="006F3ADA"/>
    <w:rsid w:val="007579C4"/>
    <w:rsid w:val="00794A76"/>
    <w:rsid w:val="007A470A"/>
    <w:rsid w:val="007C150C"/>
    <w:rsid w:val="007C4428"/>
    <w:rsid w:val="007D7425"/>
    <w:rsid w:val="007E7C71"/>
    <w:rsid w:val="00803BE7"/>
    <w:rsid w:val="008411F9"/>
    <w:rsid w:val="00845DBC"/>
    <w:rsid w:val="00892CC8"/>
    <w:rsid w:val="008B1B18"/>
    <w:rsid w:val="008C0F6B"/>
    <w:rsid w:val="008E2D33"/>
    <w:rsid w:val="00933461"/>
    <w:rsid w:val="009340D1"/>
    <w:rsid w:val="00953D0F"/>
    <w:rsid w:val="00976C74"/>
    <w:rsid w:val="0097779F"/>
    <w:rsid w:val="0099017A"/>
    <w:rsid w:val="009B0A68"/>
    <w:rsid w:val="009E16F1"/>
    <w:rsid w:val="009E1E08"/>
    <w:rsid w:val="00A2504C"/>
    <w:rsid w:val="00A37E10"/>
    <w:rsid w:val="00B0693F"/>
    <w:rsid w:val="00B3400E"/>
    <w:rsid w:val="00B50BD6"/>
    <w:rsid w:val="00B72FA1"/>
    <w:rsid w:val="00B826BB"/>
    <w:rsid w:val="00BD4C9C"/>
    <w:rsid w:val="00BF1A12"/>
    <w:rsid w:val="00BF5E52"/>
    <w:rsid w:val="00C3263F"/>
    <w:rsid w:val="00C61133"/>
    <w:rsid w:val="00C96EC6"/>
    <w:rsid w:val="00CA0744"/>
    <w:rsid w:val="00CC6213"/>
    <w:rsid w:val="00CD65AE"/>
    <w:rsid w:val="00D253FC"/>
    <w:rsid w:val="00D57A1B"/>
    <w:rsid w:val="00D814CD"/>
    <w:rsid w:val="00D9482D"/>
    <w:rsid w:val="00DE4641"/>
    <w:rsid w:val="00E15DDE"/>
    <w:rsid w:val="00E37755"/>
    <w:rsid w:val="00E46333"/>
    <w:rsid w:val="00E651F0"/>
    <w:rsid w:val="00E660CE"/>
    <w:rsid w:val="00E956CD"/>
    <w:rsid w:val="00EA59CD"/>
    <w:rsid w:val="00EC6B67"/>
    <w:rsid w:val="00F334EF"/>
    <w:rsid w:val="00F41A0D"/>
    <w:rsid w:val="00F434E8"/>
    <w:rsid w:val="00FA3A14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C6DAC-4214-44C1-AC9F-0DC1961D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B0A68"/>
  </w:style>
  <w:style w:type="character" w:styleId="a3">
    <w:name w:val="Hyperlink"/>
    <w:basedOn w:val="a0"/>
    <w:uiPriority w:val="99"/>
    <w:unhideWhenUsed/>
    <w:rsid w:val="009B0A68"/>
    <w:rPr>
      <w:color w:val="0000FF"/>
      <w:u w:val="single"/>
    </w:rPr>
  </w:style>
  <w:style w:type="character" w:customStyle="1" w:styleId="nobr">
    <w:name w:val="nobr"/>
    <w:basedOn w:val="a0"/>
    <w:rsid w:val="009B0A68"/>
  </w:style>
  <w:style w:type="paragraph" w:styleId="a4">
    <w:name w:val="List Paragraph"/>
    <w:basedOn w:val="a"/>
    <w:uiPriority w:val="34"/>
    <w:qFormat/>
    <w:rsid w:val="009B0A68"/>
    <w:pPr>
      <w:ind w:left="720"/>
      <w:contextualSpacing/>
    </w:pPr>
  </w:style>
  <w:style w:type="paragraph" w:customStyle="1" w:styleId="1">
    <w:name w:val="Знак1 Знак Знак Знак Знак Знак Знак"/>
    <w:basedOn w:val="a"/>
    <w:next w:val="a"/>
    <w:rsid w:val="003A67A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a5">
    <w:name w:val="Balloon Text"/>
    <w:basedOn w:val="a"/>
    <w:link w:val="a6"/>
    <w:uiPriority w:val="99"/>
    <w:semiHidden/>
    <w:unhideWhenUsed/>
    <w:rsid w:val="00EA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5B58-D584-41FF-8FF5-A23C7F31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Natali</cp:lastModifiedBy>
  <cp:revision>4</cp:revision>
  <cp:lastPrinted>2022-07-07T09:04:00Z</cp:lastPrinted>
  <dcterms:created xsi:type="dcterms:W3CDTF">2022-07-07T09:04:00Z</dcterms:created>
  <dcterms:modified xsi:type="dcterms:W3CDTF">2022-07-07T09:05:00Z</dcterms:modified>
</cp:coreProperties>
</file>