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EA" w:rsidRDefault="00AA0CFB">
      <w:pPr>
        <w:jc w:val="center"/>
        <w:divId w:val="1191070179"/>
        <w:rPr>
          <w:b/>
          <w:sz w:val="28"/>
          <w:szCs w:val="28"/>
        </w:rPr>
      </w:pPr>
      <w:r>
        <w:rPr>
          <w:b/>
          <w:sz w:val="28"/>
          <w:szCs w:val="28"/>
        </w:rPr>
        <w:t>ТУЛЬСКАЯ ОБЛАСТЬ</w:t>
      </w:r>
    </w:p>
    <w:p w:rsidR="008A4BEA" w:rsidRDefault="00AA0CFB">
      <w:pPr>
        <w:jc w:val="center"/>
        <w:divId w:val="1191070179"/>
        <w:rPr>
          <w:b/>
          <w:sz w:val="28"/>
          <w:szCs w:val="28"/>
        </w:rPr>
      </w:pPr>
      <w:r>
        <w:rPr>
          <w:b/>
          <w:sz w:val="28"/>
          <w:szCs w:val="28"/>
        </w:rPr>
        <w:t>МУНИЦИПАЛЬНОЕ  ОБРАЗОВАНИЕ</w:t>
      </w:r>
    </w:p>
    <w:p w:rsidR="008A4BEA" w:rsidRDefault="00AA0CFB">
      <w:pPr>
        <w:jc w:val="center"/>
        <w:divId w:val="1191070179"/>
        <w:rPr>
          <w:b/>
          <w:sz w:val="28"/>
          <w:szCs w:val="28"/>
        </w:rPr>
      </w:pPr>
      <w:r>
        <w:rPr>
          <w:b/>
          <w:sz w:val="28"/>
          <w:szCs w:val="28"/>
        </w:rPr>
        <w:t>КАМЕНЕЦКОЕ</w:t>
      </w:r>
    </w:p>
    <w:p w:rsidR="008A4BEA" w:rsidRDefault="00AA0CFB">
      <w:pPr>
        <w:jc w:val="center"/>
        <w:divId w:val="1191070179"/>
        <w:rPr>
          <w:b/>
          <w:sz w:val="28"/>
          <w:szCs w:val="28"/>
        </w:rPr>
      </w:pPr>
      <w:r>
        <w:rPr>
          <w:b/>
          <w:sz w:val="28"/>
          <w:szCs w:val="28"/>
        </w:rPr>
        <w:t>УЗЛОВСКОГО РАЙОНА</w:t>
      </w:r>
    </w:p>
    <w:p w:rsidR="008A4BEA" w:rsidRDefault="008A4BEA">
      <w:pPr>
        <w:jc w:val="center"/>
        <w:divId w:val="1191070179"/>
        <w:rPr>
          <w:b/>
          <w:sz w:val="28"/>
          <w:szCs w:val="28"/>
        </w:rPr>
      </w:pPr>
    </w:p>
    <w:p w:rsidR="008A4BEA" w:rsidRDefault="00AA0CFB">
      <w:pPr>
        <w:jc w:val="center"/>
        <w:divId w:val="1191070179"/>
        <w:rPr>
          <w:b/>
          <w:sz w:val="28"/>
          <w:szCs w:val="28"/>
        </w:rPr>
      </w:pPr>
      <w:r>
        <w:rPr>
          <w:b/>
          <w:sz w:val="28"/>
          <w:szCs w:val="28"/>
        </w:rPr>
        <w:t>СОБРАНИЕ  ДЕПУТАТОВ</w:t>
      </w:r>
    </w:p>
    <w:p w:rsidR="008A4BEA" w:rsidRDefault="00AA0CFB">
      <w:pPr>
        <w:jc w:val="center"/>
        <w:divId w:val="1191070179"/>
        <w:rPr>
          <w:b/>
          <w:sz w:val="28"/>
          <w:szCs w:val="28"/>
        </w:rPr>
      </w:pPr>
      <w:r>
        <w:rPr>
          <w:b/>
          <w:sz w:val="28"/>
          <w:szCs w:val="28"/>
        </w:rPr>
        <w:t>2-го созыва</w:t>
      </w:r>
    </w:p>
    <w:p w:rsidR="008A4BEA" w:rsidRDefault="008A4BEA">
      <w:pPr>
        <w:jc w:val="center"/>
        <w:divId w:val="1191070179"/>
        <w:rPr>
          <w:sz w:val="28"/>
          <w:szCs w:val="28"/>
        </w:rPr>
      </w:pPr>
    </w:p>
    <w:p w:rsidR="008A4BEA" w:rsidRDefault="008A4BEA">
      <w:pPr>
        <w:jc w:val="center"/>
        <w:divId w:val="1191070179"/>
        <w:rPr>
          <w:sz w:val="28"/>
          <w:szCs w:val="28"/>
        </w:rPr>
      </w:pPr>
    </w:p>
    <w:p w:rsidR="008A4BEA" w:rsidRDefault="00AA0CFB">
      <w:pPr>
        <w:jc w:val="center"/>
        <w:divId w:val="1191070179"/>
        <w:rPr>
          <w:b/>
          <w:sz w:val="28"/>
          <w:szCs w:val="28"/>
        </w:rPr>
      </w:pPr>
      <w:r>
        <w:rPr>
          <w:b/>
          <w:sz w:val="28"/>
          <w:szCs w:val="28"/>
        </w:rPr>
        <w:t>РЕШЕНИЕ</w:t>
      </w:r>
    </w:p>
    <w:p w:rsidR="008A4BEA" w:rsidRDefault="008A4BEA">
      <w:pPr>
        <w:jc w:val="center"/>
        <w:divId w:val="1191070179"/>
        <w:rPr>
          <w:sz w:val="28"/>
          <w:szCs w:val="28"/>
        </w:rPr>
      </w:pPr>
    </w:p>
    <w:p w:rsidR="008A4BEA" w:rsidRDefault="008A4BEA">
      <w:pPr>
        <w:jc w:val="center"/>
        <w:divId w:val="1191070179"/>
        <w:rPr>
          <w:sz w:val="28"/>
          <w:szCs w:val="28"/>
        </w:rPr>
      </w:pPr>
    </w:p>
    <w:p w:rsidR="008A4BEA" w:rsidRDefault="00DB368F" w:rsidP="00DB368F">
      <w:pPr>
        <w:jc w:val="center"/>
        <w:divId w:val="1191070179"/>
        <w:rPr>
          <w:b/>
          <w:color w:val="000000"/>
          <w:sz w:val="28"/>
          <w:szCs w:val="28"/>
        </w:rPr>
      </w:pPr>
      <w:r>
        <w:rPr>
          <w:b/>
          <w:sz w:val="28"/>
          <w:szCs w:val="28"/>
        </w:rPr>
        <w:t xml:space="preserve">от 22 октября 2020 </w:t>
      </w:r>
      <w:r w:rsidR="00AA0CFB">
        <w:rPr>
          <w:b/>
          <w:sz w:val="28"/>
          <w:szCs w:val="28"/>
        </w:rPr>
        <w:t xml:space="preserve">года                                                                   </w:t>
      </w:r>
      <w:r w:rsidR="005E3427">
        <w:rPr>
          <w:b/>
          <w:color w:val="000000"/>
          <w:sz w:val="28"/>
          <w:szCs w:val="28"/>
        </w:rPr>
        <w:t>№</w:t>
      </w:r>
      <w:r>
        <w:rPr>
          <w:b/>
          <w:color w:val="000000"/>
          <w:sz w:val="28"/>
          <w:szCs w:val="28"/>
        </w:rPr>
        <w:t>35-103</w:t>
      </w:r>
    </w:p>
    <w:p w:rsidR="008A4BEA" w:rsidRDefault="008A4BEA">
      <w:pPr>
        <w:jc w:val="center"/>
        <w:divId w:val="1191070179"/>
        <w:rPr>
          <w:b/>
          <w:sz w:val="28"/>
          <w:szCs w:val="28"/>
        </w:rPr>
      </w:pPr>
    </w:p>
    <w:p w:rsidR="008A4BEA" w:rsidRDefault="00AA0CFB">
      <w:pPr>
        <w:pStyle w:val="2"/>
        <w:jc w:val="center"/>
        <w:divId w:val="1191070179"/>
        <w:rPr>
          <w:sz w:val="32"/>
          <w:szCs w:val="32"/>
        </w:rPr>
      </w:pPr>
      <w:r>
        <w:rPr>
          <w:sz w:val="32"/>
          <w:szCs w:val="32"/>
        </w:rPr>
        <w:t>Об утверждении положения «О порядке  предоставления муниципальных гарантий муниципальным образованием Каменецкое Узловского района»</w:t>
      </w:r>
    </w:p>
    <w:p w:rsidR="008A4BEA" w:rsidRDefault="00AA0CFB">
      <w:pPr>
        <w:jc w:val="both"/>
        <w:divId w:val="1752241299"/>
        <w:rPr>
          <w:sz w:val="28"/>
          <w:szCs w:val="28"/>
        </w:rPr>
      </w:pPr>
      <w:r>
        <w:rPr>
          <w:sz w:val="28"/>
          <w:szCs w:val="28"/>
        </w:rPr>
        <w:br/>
      </w:r>
      <w:r>
        <w:rPr>
          <w:color w:val="222222"/>
          <w:sz w:val="28"/>
          <w:szCs w:val="28"/>
          <w:shd w:val="clear" w:color="auto" w:fill="FFFFFF"/>
        </w:rPr>
        <w:t xml:space="preserve">     В соответствии с </w:t>
      </w:r>
      <w:hyperlink r:id="rId6" w:anchor="/document/99/901876063/" w:history="1">
        <w:r>
          <w:rPr>
            <w:rStyle w:val="a3"/>
            <w:color w:val="01745C"/>
            <w:sz w:val="28"/>
            <w:szCs w:val="28"/>
            <w:u w:val="none"/>
          </w:rPr>
          <w:t>Федеральным Законом от 06.10.2003 № 131-ФЗ</w:t>
        </w:r>
      </w:hyperlink>
      <w:r>
        <w:rPr>
          <w:color w:val="222222"/>
          <w:sz w:val="28"/>
          <w:szCs w:val="28"/>
          <w:shd w:val="clear" w:color="auto" w:fill="FFFFFF"/>
        </w:rPr>
        <w:t> «Об общих принципах организации местного самоуправления в Российской Федерации», </w:t>
      </w:r>
      <w:hyperlink r:id="rId7" w:anchor="/document/99/901714433/" w:history="1">
        <w:r>
          <w:rPr>
            <w:rStyle w:val="a3"/>
            <w:color w:val="01745C"/>
            <w:sz w:val="28"/>
            <w:szCs w:val="28"/>
            <w:u w:val="none"/>
          </w:rPr>
          <w:t>Бюджетным Кодексом Российской Федерации</w:t>
        </w:r>
      </w:hyperlink>
      <w:r>
        <w:rPr>
          <w:color w:val="222222"/>
          <w:sz w:val="28"/>
          <w:szCs w:val="28"/>
          <w:shd w:val="clear" w:color="auto" w:fill="FFFFFF"/>
        </w:rPr>
        <w:t>,</w:t>
      </w:r>
      <w:r>
        <w:rPr>
          <w:sz w:val="28"/>
          <w:szCs w:val="28"/>
        </w:rPr>
        <w:t xml:space="preserve"> руководствуясь Уставом  муниципального образования Каменецкое Узловского района, Собрание депутатов муниципального образования Каменецкое Узловского района  РЕШИЛО:</w:t>
      </w:r>
    </w:p>
    <w:p w:rsidR="008A4BEA" w:rsidRDefault="00AA0CFB">
      <w:pPr>
        <w:pStyle w:val="a5"/>
        <w:jc w:val="both"/>
        <w:divId w:val="1752241299"/>
        <w:rPr>
          <w:sz w:val="28"/>
          <w:szCs w:val="28"/>
        </w:rPr>
      </w:pPr>
      <w:r>
        <w:rPr>
          <w:sz w:val="28"/>
          <w:szCs w:val="28"/>
        </w:rPr>
        <w:t>1. Утвердить Положение «О порядке предоставления муниципальных гарантий муниципальным образованием Каменецкое Узловского района» (Приложение 1).</w:t>
      </w:r>
    </w:p>
    <w:p w:rsidR="008A4BEA" w:rsidRDefault="00AA0CFB">
      <w:pPr>
        <w:tabs>
          <w:tab w:val="left" w:pos="993"/>
          <w:tab w:val="left" w:pos="1276"/>
        </w:tabs>
        <w:autoSpaceDE w:val="0"/>
        <w:autoSpaceDN w:val="0"/>
        <w:adjustRightInd w:val="0"/>
        <w:jc w:val="both"/>
        <w:divId w:val="1752241299"/>
        <w:rPr>
          <w:sz w:val="28"/>
          <w:szCs w:val="28"/>
        </w:rPr>
      </w:pPr>
      <w:r>
        <w:rPr>
          <w:sz w:val="28"/>
          <w:szCs w:val="28"/>
        </w:rPr>
        <w:t>2. Настоящее решение подлежит обнародованию в местах для обнародования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w:t>
      </w:r>
    </w:p>
    <w:p w:rsidR="008A4BEA" w:rsidRDefault="00AA0CFB">
      <w:pPr>
        <w:pStyle w:val="a5"/>
        <w:jc w:val="both"/>
        <w:divId w:val="1752241299"/>
        <w:rPr>
          <w:sz w:val="28"/>
          <w:szCs w:val="28"/>
        </w:rPr>
      </w:pPr>
      <w:r>
        <w:rPr>
          <w:sz w:val="28"/>
          <w:szCs w:val="28"/>
        </w:rPr>
        <w:t>3. Решение вступает в силу со дня обнародования.</w:t>
      </w:r>
    </w:p>
    <w:p w:rsidR="008A4BEA" w:rsidRDefault="008A4BEA">
      <w:pPr>
        <w:pStyle w:val="align-right"/>
        <w:jc w:val="both"/>
        <w:divId w:val="1752241299"/>
        <w:rPr>
          <w:sz w:val="28"/>
          <w:szCs w:val="28"/>
        </w:rPr>
      </w:pPr>
    </w:p>
    <w:p w:rsidR="008A4BEA" w:rsidRDefault="00AA0CFB">
      <w:pPr>
        <w:jc w:val="both"/>
        <w:divId w:val="1752241299"/>
        <w:rPr>
          <w:b/>
          <w:iCs/>
          <w:sz w:val="28"/>
          <w:szCs w:val="28"/>
        </w:rPr>
      </w:pPr>
      <w:r>
        <w:rPr>
          <w:b/>
          <w:iCs/>
          <w:sz w:val="28"/>
          <w:szCs w:val="28"/>
        </w:rPr>
        <w:t>Глава муниципального образования</w:t>
      </w:r>
    </w:p>
    <w:p w:rsidR="008A4BEA" w:rsidRDefault="00AA0CFB">
      <w:pPr>
        <w:jc w:val="both"/>
        <w:divId w:val="1752241299"/>
        <w:rPr>
          <w:b/>
          <w:sz w:val="28"/>
          <w:szCs w:val="28"/>
        </w:rPr>
      </w:pPr>
      <w:r>
        <w:rPr>
          <w:b/>
          <w:iCs/>
          <w:sz w:val="28"/>
          <w:szCs w:val="28"/>
        </w:rPr>
        <w:t>Каменецкое Узловского  района</w:t>
      </w:r>
      <w:r>
        <w:rPr>
          <w:b/>
          <w:iCs/>
          <w:sz w:val="28"/>
          <w:szCs w:val="28"/>
        </w:rPr>
        <w:tab/>
        <w:t xml:space="preserve">                                             Ш.Т.  Айзятов</w:t>
      </w:r>
    </w:p>
    <w:p w:rsidR="008A4BEA" w:rsidRDefault="008A4BEA">
      <w:pPr>
        <w:pStyle w:val="align-right"/>
        <w:divId w:val="1752241299"/>
      </w:pPr>
    </w:p>
    <w:p w:rsidR="008A4BEA" w:rsidRDefault="00AA0CFB" w:rsidP="005E3427">
      <w:pPr>
        <w:pStyle w:val="align-right"/>
        <w:ind w:left="6000"/>
        <w:jc w:val="right"/>
        <w:divId w:val="1752241299"/>
      </w:pPr>
      <w:r>
        <w:lastRenderedPageBreak/>
        <w:t xml:space="preserve">Приложение </w:t>
      </w:r>
      <w:r>
        <w:br/>
        <w:t>к решению Собрания депутатов муниципального образования Каменецкое Узловского района</w:t>
      </w:r>
      <w:r>
        <w:br/>
        <w:t>от</w:t>
      </w:r>
      <w:r w:rsidR="00DB368F">
        <w:t xml:space="preserve"> 22.10.2020</w:t>
      </w:r>
      <w:r>
        <w:t xml:space="preserve"> года №</w:t>
      </w:r>
      <w:r w:rsidR="007A1171">
        <w:t>35</w:t>
      </w:r>
      <w:r w:rsidR="00DB368F">
        <w:t>-103</w:t>
      </w:r>
    </w:p>
    <w:p w:rsidR="008A4BEA" w:rsidRDefault="008A4BEA">
      <w:pPr>
        <w:pStyle w:val="align-right"/>
        <w:ind w:left="6000"/>
        <w:divId w:val="1752241299"/>
      </w:pPr>
    </w:p>
    <w:p w:rsidR="008A4BEA" w:rsidRDefault="00AA0CFB">
      <w:pPr>
        <w:pStyle w:val="2"/>
        <w:jc w:val="center"/>
        <w:divId w:val="1752241299"/>
        <w:rPr>
          <w:rFonts w:eastAsia="Times New Roman"/>
          <w:sz w:val="32"/>
          <w:szCs w:val="32"/>
        </w:rPr>
      </w:pPr>
      <w:r>
        <w:rPr>
          <w:rFonts w:eastAsia="Times New Roman"/>
          <w:sz w:val="32"/>
          <w:szCs w:val="32"/>
        </w:rPr>
        <w:t>Положение «О порядке  предоставлении муниципальных гарантий муниципальным образованием Каменецкое Узловского района»</w:t>
      </w:r>
    </w:p>
    <w:p w:rsidR="008A4BEA" w:rsidRDefault="00AA0CFB">
      <w:pPr>
        <w:pStyle w:val="a5"/>
        <w:ind w:firstLine="426"/>
        <w:jc w:val="both"/>
        <w:divId w:val="1752241299"/>
      </w:pPr>
      <w:r>
        <w:t xml:space="preserve">1. Настоящее Положение определяет условия и порядок предоставления муниципальным  образованием  Каменецкое Узловского района (далее - Гарант) муниципальных гарантий юридическим лицам (далее - Принципал) для обеспечения исполнения их обязательств перед третьими лицами (далее - Бенефициар), учета выданных муниципальных гарантий и </w:t>
      </w:r>
      <w:proofErr w:type="gramStart"/>
      <w:r>
        <w:t>контроля за</w:t>
      </w:r>
      <w:proofErr w:type="gramEnd"/>
      <w:r>
        <w:t xml:space="preserve"> исполнением Принципалом своих обязательств перед Бенефициаром и перед Гарантом. </w:t>
      </w:r>
    </w:p>
    <w:p w:rsidR="008A4BEA" w:rsidRDefault="00AA0CFB">
      <w:pPr>
        <w:pStyle w:val="a5"/>
        <w:ind w:firstLine="426"/>
        <w:jc w:val="both"/>
        <w:divId w:val="1752241299"/>
      </w:pPr>
      <w:r>
        <w:t>2. В соответствии с действующим бюджетным законодательством участниками данных правоотношений являются:</w:t>
      </w:r>
    </w:p>
    <w:p w:rsidR="008A4BEA" w:rsidRDefault="00AA0CFB">
      <w:pPr>
        <w:pStyle w:val="a5"/>
        <w:ind w:firstLine="426"/>
        <w:jc w:val="both"/>
        <w:divId w:val="1752241299"/>
      </w:pPr>
      <w:r>
        <w:t>- Гарант – лицо, которое предоставляет гарантию (в данном случае – это муниципальное образование);</w:t>
      </w:r>
    </w:p>
    <w:p w:rsidR="008A4BEA" w:rsidRDefault="00AA0CFB">
      <w:pPr>
        <w:pStyle w:val="a5"/>
        <w:ind w:firstLine="426"/>
        <w:jc w:val="both"/>
        <w:divId w:val="1752241299"/>
      </w:pPr>
      <w:r>
        <w:t>- Принципал – лицо, чьи обязательства перед бенефициаром обеспечиваются гарантией;</w:t>
      </w:r>
    </w:p>
    <w:p w:rsidR="008A4BEA" w:rsidRDefault="00AA0CFB">
      <w:pPr>
        <w:pStyle w:val="a5"/>
        <w:ind w:firstLine="426"/>
        <w:jc w:val="both"/>
        <w:divId w:val="1752241299"/>
      </w:pPr>
      <w:r>
        <w:t>- Бенефициар – лицо, чьи права по отношению к принципалу обеспечиваются гарантией.</w:t>
      </w:r>
    </w:p>
    <w:p w:rsidR="008A4BEA" w:rsidRDefault="00AA0CFB">
      <w:pPr>
        <w:pStyle w:val="a5"/>
        <w:ind w:firstLine="426"/>
        <w:jc w:val="both"/>
        <w:divId w:val="1752241299"/>
      </w:pPr>
      <w:r>
        <w:t xml:space="preserve">3. </w:t>
      </w:r>
      <w:proofErr w:type="gramStart"/>
      <w:r>
        <w:t>Под муниципальной гарантией для целей настоящего Положения понимается вид долгового обязательства, в силу которого Гарант обязан при наступлении предусмотренного в гарантии события (гарантийного случая) уплатить бенефициару, по его письменному требованию определенную в обязательстве денежную сумму за счет средств  бюджета муниципального образования Каменецкое Узловского района в соответствии с условиями даваемого Гарантом обязательства отвечать за Принципалом его обязательств перед Бенефициаром.</w:t>
      </w:r>
      <w:proofErr w:type="gramEnd"/>
    </w:p>
    <w:p w:rsidR="008A4BEA" w:rsidRDefault="00AA0CFB">
      <w:pPr>
        <w:pStyle w:val="a5"/>
        <w:ind w:firstLine="426"/>
        <w:jc w:val="both"/>
        <w:divId w:val="1752241299"/>
      </w:pPr>
      <w:r>
        <w:t>4. Гарантом от имени муниципального образования Каменецкое Узловского района выступает администрация муниципального образования Каменецкое Узловского района.</w:t>
      </w:r>
    </w:p>
    <w:p w:rsidR="008A4BEA" w:rsidRDefault="00AA0CFB">
      <w:pPr>
        <w:pStyle w:val="a5"/>
        <w:ind w:firstLine="426"/>
        <w:jc w:val="both"/>
        <w:divId w:val="1752241299"/>
      </w:pPr>
      <w:r>
        <w:t>5. Обязательство Гаранта перед Бенефициаром ограничивается уплатой суммы, на которую выдана муниципальная гарантия. Сумма гарантийного обязательства может обеспечивать обязательства лица, по исполнению обязательств которого выдается муниципальная гарантия, как в полном объеме (сумма основного долга, проценты за пользование привлеченными средствами, штрафные санкции), так и частично (сумма основного долга и проценты за пользование привлеченными средствами либо сумма основного долга).</w:t>
      </w:r>
    </w:p>
    <w:p w:rsidR="008A4BEA" w:rsidRDefault="00AA0CFB">
      <w:pPr>
        <w:pStyle w:val="a5"/>
        <w:ind w:firstLine="426"/>
        <w:jc w:val="both"/>
        <w:divId w:val="1752241299"/>
      </w:pPr>
      <w:r>
        <w:t>6. По предоставленной муниципальной гарантии Гарант несет субсидиарную или солидарную ответственность по обеспеченному им обязательству Принципала.</w:t>
      </w:r>
    </w:p>
    <w:p w:rsidR="008A4BEA" w:rsidRDefault="00AA0CFB">
      <w:pPr>
        <w:pStyle w:val="a5"/>
        <w:ind w:firstLine="426"/>
        <w:jc w:val="both"/>
        <w:divId w:val="1752241299"/>
      </w:pPr>
      <w:r>
        <w:lastRenderedPageBreak/>
        <w:t xml:space="preserve">7. Муниципальные гарантии предоставляются с правом предъявления Гарантом регрессных требований к получателю гарантии в полном объеме и в порядке, предусмотренном </w:t>
      </w:r>
      <w:hyperlink r:id="rId8" w:anchor="/document/99/9027690/" w:history="1">
        <w:r>
          <w:rPr>
            <w:rStyle w:val="a3"/>
          </w:rPr>
          <w:t>Гражданским кодексом Российской Федерации</w:t>
        </w:r>
      </w:hyperlink>
      <w:r>
        <w:t>, в случае неисполнения своих обязательств последним перед третьими лицами.</w:t>
      </w:r>
    </w:p>
    <w:p w:rsidR="008A4BEA" w:rsidRDefault="00AA0CFB">
      <w:pPr>
        <w:pStyle w:val="a5"/>
        <w:ind w:firstLine="426"/>
        <w:jc w:val="both"/>
        <w:divId w:val="1752241299"/>
      </w:pPr>
      <w:r>
        <w:t>8. Срок муниципальной гарантии определяется сроком исполнения гарантийных обязательств.</w:t>
      </w:r>
    </w:p>
    <w:p w:rsidR="008A4BEA" w:rsidRDefault="00AA0CFB">
      <w:pPr>
        <w:pStyle w:val="a5"/>
        <w:ind w:firstLine="426"/>
        <w:jc w:val="both"/>
        <w:divId w:val="1752241299"/>
      </w:pPr>
      <w:r>
        <w:t>9. Муниципальная гарантия может обеспечивать:</w:t>
      </w:r>
    </w:p>
    <w:p w:rsidR="008A4BEA" w:rsidRDefault="00AA0CFB">
      <w:pPr>
        <w:pStyle w:val="a5"/>
        <w:ind w:firstLine="426"/>
        <w:jc w:val="both"/>
        <w:divId w:val="1752241299"/>
      </w:pPr>
      <w:r>
        <w:t>- надлежащее исполнение Принципалом его обязательства перед Бенефициаром (основного обязательства);</w:t>
      </w:r>
    </w:p>
    <w:p w:rsidR="008A4BEA" w:rsidRDefault="00AA0CFB">
      <w:pPr>
        <w:pStyle w:val="a5"/>
        <w:ind w:firstLine="426"/>
        <w:jc w:val="both"/>
        <w:divId w:val="1752241299"/>
      </w:pPr>
      <w:r>
        <w:t>- возмещение ущерба, образовавшегося при наступлении гарантийного случая некоммерческого характера.</w:t>
      </w:r>
    </w:p>
    <w:p w:rsidR="008A4BEA" w:rsidRDefault="00AA0CFB">
      <w:pPr>
        <w:pStyle w:val="a5"/>
        <w:ind w:firstLine="426"/>
        <w:jc w:val="both"/>
        <w:divId w:val="1752241299"/>
      </w:pPr>
      <w: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8A4BEA" w:rsidRDefault="00AA0CFB">
      <w:pPr>
        <w:pStyle w:val="a5"/>
        <w:ind w:firstLine="426"/>
        <w:jc w:val="both"/>
        <w:divId w:val="1752241299"/>
      </w:pPr>
      <w:r>
        <w:t>10. Условия муниципальной гарантии не могут быть изменены Гарантом без согласия Бенефициара.</w:t>
      </w:r>
    </w:p>
    <w:p w:rsidR="008A4BEA" w:rsidRDefault="00AA0CFB">
      <w:pPr>
        <w:pStyle w:val="a5"/>
        <w:ind w:firstLine="426"/>
        <w:jc w:val="both"/>
        <w:divId w:val="1752241299"/>
      </w:pPr>
      <w:r>
        <w:t>11.Принадлежащее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8A4BEA" w:rsidRDefault="00AA0CFB">
      <w:pPr>
        <w:pStyle w:val="a5"/>
        <w:ind w:firstLine="426"/>
        <w:jc w:val="both"/>
        <w:divId w:val="1752241299"/>
      </w:pPr>
      <w:r>
        <w:t>12. Гарант имеет право отозвать муниципальную гарантию только по основаниям, указанным в гарантии.</w:t>
      </w:r>
    </w:p>
    <w:p w:rsidR="008A4BEA" w:rsidRDefault="00AA0CFB">
      <w:pPr>
        <w:pStyle w:val="a5"/>
        <w:ind w:firstLine="426"/>
        <w:jc w:val="both"/>
        <w:divId w:val="1752241299"/>
      </w:pPr>
      <w:r>
        <w:t>13. Письменная форма муниципальной гарантии является обязательной. Несоблюдение письменной формы муниципальной гарантии влечет ее недействительность (ничтожность).</w:t>
      </w:r>
    </w:p>
    <w:p w:rsidR="008A4BEA" w:rsidRDefault="00AA0CFB">
      <w:pPr>
        <w:pStyle w:val="a5"/>
        <w:ind w:firstLine="426"/>
        <w:jc w:val="both"/>
        <w:divId w:val="1752241299"/>
      </w:pPr>
      <w:r>
        <w:t>14. В муниципальной гарантии должны быть указаны:</w:t>
      </w:r>
    </w:p>
    <w:p w:rsidR="008A4BEA" w:rsidRDefault="00AA0CFB">
      <w:pPr>
        <w:spacing w:after="167"/>
        <w:ind w:firstLine="426"/>
        <w:jc w:val="both"/>
        <w:divId w:val="1752241299"/>
      </w:pPr>
      <w:r>
        <w:rPr>
          <w:color w:val="222222"/>
        </w:rPr>
        <w:t>1) наименование гаранта и наименование органа, выдавшего гарантию от имени гаранта;</w:t>
      </w:r>
    </w:p>
    <w:p w:rsidR="008A4BEA" w:rsidRDefault="00AA0CFB">
      <w:pPr>
        <w:spacing w:after="167"/>
        <w:ind w:firstLine="426"/>
        <w:jc w:val="both"/>
        <w:divId w:val="1752241299"/>
      </w:pPr>
      <w:r>
        <w:rPr>
          <w:color w:val="222222"/>
        </w:rPr>
        <w:t>2) наименование бенефициара;</w:t>
      </w:r>
    </w:p>
    <w:p w:rsidR="008A4BEA" w:rsidRDefault="00AA0CFB">
      <w:pPr>
        <w:spacing w:after="167"/>
        <w:ind w:firstLine="426"/>
        <w:jc w:val="both"/>
        <w:divId w:val="1752241299"/>
      </w:pPr>
      <w:r>
        <w:rPr>
          <w:color w:val="222222"/>
        </w:rPr>
        <w:t>3) наименование принципала;</w:t>
      </w:r>
    </w:p>
    <w:p w:rsidR="008A4BEA" w:rsidRDefault="00AA0CFB">
      <w:pPr>
        <w:spacing w:after="167"/>
        <w:ind w:firstLine="426"/>
        <w:jc w:val="both"/>
        <w:divId w:val="1752241299"/>
      </w:pPr>
      <w:r>
        <w:rPr>
          <w:color w:val="222222"/>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8A4BEA" w:rsidRDefault="00AA0CFB">
      <w:pPr>
        <w:spacing w:after="167"/>
        <w:ind w:firstLine="426"/>
        <w:jc w:val="both"/>
        <w:divId w:val="1752241299"/>
      </w:pPr>
      <w:r>
        <w:rPr>
          <w:color w:val="222222"/>
        </w:rPr>
        <w:t>5) объем обязательств гаранта по гарантии и предельная сумма гарантии;</w:t>
      </w:r>
    </w:p>
    <w:p w:rsidR="008A4BEA" w:rsidRDefault="00AA0CFB">
      <w:pPr>
        <w:spacing w:after="167"/>
        <w:ind w:firstLine="426"/>
        <w:jc w:val="both"/>
        <w:divId w:val="1752241299"/>
      </w:pPr>
      <w:r>
        <w:rPr>
          <w:color w:val="222222"/>
        </w:rPr>
        <w:t>6) основания выдачи гарантии;</w:t>
      </w:r>
    </w:p>
    <w:p w:rsidR="008A4BEA" w:rsidRDefault="00AA0CFB">
      <w:pPr>
        <w:spacing w:after="167"/>
        <w:ind w:firstLine="426"/>
        <w:jc w:val="both"/>
        <w:divId w:val="1752241299"/>
      </w:pPr>
      <w:r>
        <w:rPr>
          <w:color w:val="222222"/>
        </w:rPr>
        <w:t>7) дата вступления в силу гарантии или событие (условие), с наступлением которого гарантия вступает в силу;</w:t>
      </w:r>
    </w:p>
    <w:p w:rsidR="008A4BEA" w:rsidRDefault="00AA0CFB">
      <w:pPr>
        <w:spacing w:after="167"/>
        <w:ind w:firstLine="426"/>
        <w:jc w:val="both"/>
        <w:divId w:val="1752241299"/>
      </w:pPr>
      <w:r>
        <w:rPr>
          <w:color w:val="222222"/>
        </w:rPr>
        <w:t>8) срок действия гарантии;</w:t>
      </w:r>
    </w:p>
    <w:p w:rsidR="008A4BEA" w:rsidRDefault="00AA0CFB">
      <w:pPr>
        <w:spacing w:after="167"/>
        <w:ind w:firstLine="426"/>
        <w:jc w:val="both"/>
        <w:divId w:val="1752241299"/>
      </w:pPr>
      <w:r>
        <w:rPr>
          <w:color w:val="222222"/>
        </w:rPr>
        <w:t>9) определение гарантийного случая, срок и порядок предъявления требования бенефициара об исполнении гарантии;</w:t>
      </w:r>
    </w:p>
    <w:p w:rsidR="008A4BEA" w:rsidRDefault="00AA0CFB">
      <w:pPr>
        <w:spacing w:after="167"/>
        <w:ind w:firstLine="426"/>
        <w:jc w:val="both"/>
        <w:divId w:val="1752241299"/>
      </w:pPr>
      <w:r>
        <w:rPr>
          <w:color w:val="222222"/>
        </w:rPr>
        <w:lastRenderedPageBreak/>
        <w:t>10) основания отзыва гарантии;</w:t>
      </w:r>
    </w:p>
    <w:p w:rsidR="008A4BEA" w:rsidRDefault="00AA0CFB">
      <w:pPr>
        <w:spacing w:after="167"/>
        <w:ind w:firstLine="426"/>
        <w:jc w:val="both"/>
        <w:divId w:val="1752241299"/>
      </w:pPr>
      <w:r>
        <w:rPr>
          <w:color w:val="222222"/>
        </w:rPr>
        <w:t>11) порядок исполнения гарантом обязательств по гарантии;</w:t>
      </w:r>
    </w:p>
    <w:p w:rsidR="008A4BEA" w:rsidRDefault="00AA0CFB">
      <w:pPr>
        <w:spacing w:after="167"/>
        <w:ind w:firstLine="426"/>
        <w:jc w:val="both"/>
        <w:divId w:val="1752241299"/>
      </w:pPr>
      <w:r>
        <w:rPr>
          <w:color w:val="222222"/>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Pr>
          <w:color w:val="222222"/>
        </w:rPr>
        <w:t>ств пр</w:t>
      </w:r>
      <w:proofErr w:type="gramEnd"/>
      <w:r>
        <w:rPr>
          <w:color w:val="222222"/>
        </w:rPr>
        <w:t>инципала, обеспеченных гарантией, и в иных случаях, установленных гарантией;</w:t>
      </w:r>
    </w:p>
    <w:p w:rsidR="008A4BEA" w:rsidRDefault="00AA0CFB">
      <w:pPr>
        <w:spacing w:after="167"/>
        <w:ind w:firstLine="426"/>
        <w:jc w:val="both"/>
        <w:divId w:val="1752241299"/>
      </w:pPr>
      <w:r>
        <w:rPr>
          <w:color w:val="222222"/>
        </w:rPr>
        <w:t>13) основания прекращения гарантии;</w:t>
      </w:r>
    </w:p>
    <w:p w:rsidR="008A4BEA" w:rsidRDefault="00AA0CFB">
      <w:pPr>
        <w:spacing w:after="167"/>
        <w:ind w:firstLine="426"/>
        <w:jc w:val="both"/>
        <w:divId w:val="1752241299"/>
      </w:pPr>
      <w:r>
        <w:rPr>
          <w:color w:val="222222"/>
        </w:rPr>
        <w:t>14) условия основного обязательства, которые не могут быть изменены без предварительного письменного согласия гаранта;</w:t>
      </w:r>
    </w:p>
    <w:p w:rsidR="008A4BEA" w:rsidRDefault="00AA0CFB">
      <w:pPr>
        <w:spacing w:after="167"/>
        <w:ind w:firstLine="426"/>
        <w:jc w:val="both"/>
        <w:divId w:val="1752241299"/>
      </w:pPr>
      <w:r>
        <w:rPr>
          <w:color w:val="222222"/>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8A4BEA" w:rsidRDefault="00AA0CFB">
      <w:pPr>
        <w:spacing w:after="167"/>
        <w:ind w:firstLine="426"/>
        <w:jc w:val="both"/>
        <w:divId w:val="1752241299"/>
      </w:pPr>
      <w:r>
        <w:rPr>
          <w:color w:val="222222"/>
        </w:rPr>
        <w:t>16) иные условия гарантии, а также сведения, определенные Бюджетным Кодексом РФ, нормативными правовыми актами гаранта, актами органа, выдающего гарантию от имени гаранта.</w:t>
      </w:r>
    </w:p>
    <w:p w:rsidR="008A4BEA" w:rsidRDefault="00AA0CFB">
      <w:pPr>
        <w:pStyle w:val="a5"/>
        <w:ind w:firstLine="426"/>
        <w:jc w:val="both"/>
        <w:divId w:val="1752241299"/>
      </w:pPr>
      <w:r>
        <w:t>15. Вступление в силу муниципальной гарантии может быть определено календарной датой или наступлением события (условия), которое может произойти в будущем. Срок действия муниципальной гарантии определяется условиями гарантии.</w:t>
      </w:r>
    </w:p>
    <w:p w:rsidR="008A4BEA" w:rsidRDefault="00AA0CFB">
      <w:pPr>
        <w:pStyle w:val="a5"/>
        <w:ind w:firstLine="426"/>
        <w:jc w:val="both"/>
        <w:divId w:val="1752241299"/>
      </w:pPr>
      <w:r>
        <w:t>16.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w:t>
      </w:r>
    </w:p>
    <w:p w:rsidR="008A4BEA" w:rsidRDefault="00AA0CFB">
      <w:pPr>
        <w:pStyle w:val="a5"/>
        <w:ind w:firstLine="426"/>
        <w:jc w:val="both"/>
        <w:divId w:val="1752241299"/>
      </w:pPr>
      <w:r>
        <w:t xml:space="preserve">17.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 </w:t>
      </w:r>
    </w:p>
    <w:p w:rsidR="008A4BEA" w:rsidRDefault="00AA0CFB">
      <w:pPr>
        <w:pStyle w:val="a5"/>
        <w:ind w:firstLine="426"/>
        <w:jc w:val="both"/>
        <w:divId w:val="1752241299"/>
      </w:pPr>
      <w:r>
        <w:t>Гарант должен рассмотреть требование Бенефициара с приложенными к нему документами в срок, определенный в гарантии, чтобы установить, соответствует ли это требование и приложенные к нему документы условиям гарантии.</w:t>
      </w:r>
    </w:p>
    <w:p w:rsidR="008A4BEA" w:rsidRDefault="00AA0CFB">
      <w:pPr>
        <w:pStyle w:val="a5"/>
        <w:ind w:firstLine="426"/>
        <w:jc w:val="both"/>
        <w:divId w:val="1752241299"/>
      </w:pPr>
      <w:r>
        <w:t xml:space="preserve">18. Требование Бенефициара признается </w:t>
      </w:r>
      <w:proofErr w:type="gramStart"/>
      <w:r>
        <w:t>необоснованным</w:t>
      </w:r>
      <w:proofErr w:type="gramEnd"/>
      <w:r>
        <w:t xml:space="preserve"> и Гарант отказывает бенефициару в удовлетворении его требования в следующих случаях:</w:t>
      </w:r>
    </w:p>
    <w:p w:rsidR="008A4BEA" w:rsidRDefault="00AA0CFB">
      <w:pPr>
        <w:pStyle w:val="a5"/>
        <w:ind w:firstLine="426"/>
        <w:jc w:val="both"/>
        <w:divId w:val="1752241299"/>
      </w:pPr>
      <w:r>
        <w:t>- требование или приложенные к нему документы предъявлены Гаранту по окончании определенного в гарантии срока;</w:t>
      </w:r>
    </w:p>
    <w:p w:rsidR="008A4BEA" w:rsidRDefault="00AA0CFB">
      <w:pPr>
        <w:pStyle w:val="a5"/>
        <w:ind w:firstLine="426"/>
        <w:jc w:val="both"/>
        <w:divId w:val="1752241299"/>
      </w:pPr>
      <w:r>
        <w:t>- требование или приложенные к нему документы предъявлены Гаранту с нарушением установленного гарантией порядка;</w:t>
      </w:r>
    </w:p>
    <w:p w:rsidR="008A4BEA" w:rsidRDefault="00AA0CFB">
      <w:pPr>
        <w:pStyle w:val="a5"/>
        <w:ind w:firstLine="426"/>
        <w:jc w:val="both"/>
        <w:divId w:val="1752241299"/>
      </w:pPr>
      <w:r>
        <w:t>- требование или приложенные к нему документы не соответствуют условиям гарантии;</w:t>
      </w:r>
    </w:p>
    <w:p w:rsidR="008A4BEA" w:rsidRDefault="00AA0CFB">
      <w:pPr>
        <w:pStyle w:val="a5"/>
        <w:ind w:firstLine="426"/>
        <w:jc w:val="both"/>
        <w:divId w:val="1752241299"/>
      </w:pPr>
      <w:r>
        <w:t>- Бенефициар отказался принять надлежащее исполнение обязатель</w:t>
      </w:r>
      <w:proofErr w:type="gramStart"/>
      <w:r>
        <w:t>ств Пр</w:t>
      </w:r>
      <w:proofErr w:type="gramEnd"/>
      <w:r>
        <w:t>инципала, предложенное Принципалом или третьими лицами. Гарант должен уведомить Бенефициара об отказе удовлетворить его требование.</w:t>
      </w:r>
    </w:p>
    <w:p w:rsidR="008A4BEA" w:rsidRDefault="00AA0CFB">
      <w:pPr>
        <w:pStyle w:val="a5"/>
        <w:ind w:firstLine="426"/>
        <w:jc w:val="both"/>
        <w:divId w:val="1752241299"/>
      </w:pPr>
      <w:r>
        <w:t xml:space="preserve">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w:t>
      </w:r>
      <w:r>
        <w:lastRenderedPageBreak/>
        <w:t>долг. В случае признания требования Бенефициара обоснованным Гарант обязан исполнить обязательство по гарантии в срок, установленный в гарантии.</w:t>
      </w:r>
    </w:p>
    <w:p w:rsidR="008A4BEA" w:rsidRDefault="00AA0CFB">
      <w:pPr>
        <w:pStyle w:val="a5"/>
        <w:ind w:firstLine="426"/>
        <w:jc w:val="both"/>
        <w:divId w:val="1752241299"/>
      </w:pPr>
      <w:r>
        <w:t>19.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w:t>
      </w:r>
      <w:proofErr w:type="gramStart"/>
      <w:r>
        <w:t>ств Пр</w:t>
      </w:r>
      <w:proofErr w:type="gramEnd"/>
      <w:r>
        <w:t>инципала, обеспеченных гарантией, но не более суммы, на которую выдана гарантия.</w:t>
      </w:r>
    </w:p>
    <w:p w:rsidR="008A4BEA" w:rsidRDefault="00AA0CFB">
      <w:pPr>
        <w:spacing w:after="167"/>
        <w:ind w:firstLine="426"/>
        <w:jc w:val="both"/>
        <w:divId w:val="1752241299"/>
      </w:pPr>
      <w:r>
        <w:t xml:space="preserve">20.  </w:t>
      </w:r>
      <w:r>
        <w:rPr>
          <w:color w:val="222222"/>
        </w:rPr>
        <w:t>Обязательство гаранта перед бенефициаром по муниципальной гарантии прекращается:</w:t>
      </w:r>
    </w:p>
    <w:p w:rsidR="008A4BEA" w:rsidRDefault="00AA0CFB">
      <w:pPr>
        <w:spacing w:after="167"/>
        <w:ind w:firstLine="426"/>
        <w:jc w:val="both"/>
        <w:divId w:val="1752241299"/>
      </w:pPr>
      <w:r>
        <w:rPr>
          <w:color w:val="222222"/>
        </w:rPr>
        <w:t>1) с уплатой гарантом бенефициару денежных средств в объеме, определенном в гарантии;</w:t>
      </w:r>
    </w:p>
    <w:p w:rsidR="008A4BEA" w:rsidRDefault="00AA0CFB">
      <w:pPr>
        <w:spacing w:after="167"/>
        <w:ind w:firstLine="426"/>
        <w:jc w:val="both"/>
        <w:divId w:val="1752241299"/>
      </w:pPr>
      <w:r>
        <w:rPr>
          <w:color w:val="222222"/>
        </w:rPr>
        <w:t>2) с истечением определенного в гарантии срока, на который она выдана (срока действия гарантии);</w:t>
      </w:r>
    </w:p>
    <w:p w:rsidR="008A4BEA" w:rsidRDefault="00AA0CFB">
      <w:pPr>
        <w:spacing w:after="167"/>
        <w:ind w:firstLine="426"/>
        <w:jc w:val="both"/>
        <w:divId w:val="1752241299"/>
        <w:rPr>
          <w:color w:val="222222"/>
        </w:rPr>
      </w:pPr>
      <w:r>
        <w:rPr>
          <w:color w:val="222222"/>
        </w:rPr>
        <w:t>3) в случае исполнения принципалом и (или) третьими лицами обязатель</w:t>
      </w:r>
      <w:proofErr w:type="gramStart"/>
      <w:r>
        <w:rPr>
          <w:color w:val="222222"/>
        </w:rPr>
        <w:t>ств пр</w:t>
      </w:r>
      <w:proofErr w:type="gramEnd"/>
      <w:r>
        <w:rPr>
          <w:color w:val="222222"/>
        </w:rPr>
        <w:t>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r:id="rId9" w:anchor="/document/99/901714433/XA00S1E2PD/" w:tgtFrame="_self" w:history="1">
        <w:r>
          <w:rPr>
            <w:rStyle w:val="a3"/>
            <w:color w:val="01745C"/>
            <w:u w:val="none"/>
          </w:rPr>
          <w:t>пункте 8 статьи 116 Бюджетного Кодекса</w:t>
        </w:r>
      </w:hyperlink>
      <w:r>
        <w:rPr>
          <w:color w:val="222222"/>
        </w:rPr>
        <w:t xml:space="preserve"> РФ);</w:t>
      </w:r>
    </w:p>
    <w:p w:rsidR="008A4BEA" w:rsidRDefault="00AA0CFB">
      <w:pPr>
        <w:spacing w:after="167"/>
        <w:ind w:firstLine="426"/>
        <w:jc w:val="both"/>
        <w:divId w:val="1752241299"/>
      </w:pPr>
      <w:r>
        <w:rPr>
          <w:color w:val="222222"/>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r:id="rId10" w:anchor="/document/99/901714433/XA00M9Q2N8/" w:tgtFrame="_self" w:history="1">
        <w:r>
          <w:rPr>
            <w:rStyle w:val="a3"/>
            <w:color w:val="01745C"/>
            <w:u w:val="none"/>
          </w:rPr>
          <w:t>статьей 115.1 Бюджетного Кодекса</w:t>
        </w:r>
      </w:hyperlink>
      <w:r>
        <w:rPr>
          <w:color w:val="222222"/>
        </w:rPr>
        <w:t xml:space="preserve"> РФ гарантии при условии фактического отсутствия бенефициаров по такой гарантии и оснований для их возникновения в будущем;</w:t>
      </w:r>
    </w:p>
    <w:p w:rsidR="008A4BEA" w:rsidRDefault="00AA0CFB">
      <w:pPr>
        <w:spacing w:after="167"/>
        <w:ind w:firstLine="426"/>
        <w:jc w:val="both"/>
        <w:divId w:val="1752241299"/>
      </w:pPr>
      <w:r>
        <w:rPr>
          <w:color w:val="222222"/>
        </w:rPr>
        <w:t>5) если обязательство принципала, в обеспечение которого предоставлена гарантия, не возникло в установленный срок;</w:t>
      </w:r>
    </w:p>
    <w:p w:rsidR="008A4BEA" w:rsidRDefault="00AA0CFB">
      <w:pPr>
        <w:spacing w:after="167"/>
        <w:ind w:firstLine="426"/>
        <w:jc w:val="both"/>
        <w:divId w:val="1752241299"/>
        <w:rPr>
          <w:color w:val="222222"/>
        </w:rPr>
      </w:pPr>
      <w:r>
        <w:rPr>
          <w:color w:val="222222"/>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r:id="rId11" w:anchor="/document/99/901714433/XA00S1E2PD/" w:tgtFrame="_self" w:history="1">
        <w:r>
          <w:rPr>
            <w:rStyle w:val="a3"/>
            <w:color w:val="01745C"/>
            <w:u w:val="none"/>
          </w:rPr>
          <w:t>пункте 8 статьи 116 Бюджетного Кодекса</w:t>
        </w:r>
      </w:hyperlink>
      <w:r>
        <w:rPr>
          <w:color w:val="222222"/>
        </w:rPr>
        <w:t xml:space="preserve"> РФ) или признанием его недействительной сделкой;</w:t>
      </w:r>
    </w:p>
    <w:p w:rsidR="008A4BEA" w:rsidRDefault="00AA0CFB">
      <w:pPr>
        <w:spacing w:after="167"/>
        <w:ind w:firstLine="426"/>
        <w:jc w:val="both"/>
        <w:divId w:val="1752241299"/>
      </w:pPr>
      <w:proofErr w:type="gramStart"/>
      <w:r>
        <w:rPr>
          <w:color w:val="222222"/>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w:t>
      </w:r>
      <w:proofErr w:type="gramEnd"/>
      <w:r>
        <w:rPr>
          <w:color w:val="222222"/>
        </w:rPr>
        <w:t xml:space="preserve"> владельцу (приобретателю) прав на облигации, исполнение обязатель</w:t>
      </w:r>
      <w:proofErr w:type="gramStart"/>
      <w:r>
        <w:rPr>
          <w:color w:val="222222"/>
        </w:rPr>
        <w:t>ств пр</w:t>
      </w:r>
      <w:proofErr w:type="gramEnd"/>
      <w:r>
        <w:rPr>
          <w:color w:val="222222"/>
        </w:rPr>
        <w:t>инципала (эмитента) по которым обеспечивается гарантией);</w:t>
      </w:r>
    </w:p>
    <w:p w:rsidR="008A4BEA" w:rsidRDefault="00AA0CFB">
      <w:pPr>
        <w:spacing w:after="167"/>
        <w:ind w:firstLine="426"/>
        <w:jc w:val="both"/>
        <w:divId w:val="1752241299"/>
      </w:pPr>
      <w:r>
        <w:rPr>
          <w:color w:val="222222"/>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8A4BEA" w:rsidRDefault="00AA0CFB">
      <w:pPr>
        <w:spacing w:after="167"/>
        <w:ind w:firstLine="426"/>
        <w:jc w:val="both"/>
        <w:divId w:val="1752241299"/>
      </w:pPr>
      <w:r>
        <w:rPr>
          <w:color w:val="222222"/>
        </w:rPr>
        <w:t>9) вследствие отзыва гарантии в случаях и по основаниям, которые указаны в гарантии;</w:t>
      </w:r>
    </w:p>
    <w:p w:rsidR="008A4BEA" w:rsidRDefault="00AA0CFB">
      <w:pPr>
        <w:spacing w:after="167"/>
        <w:ind w:firstLine="426"/>
        <w:jc w:val="both"/>
        <w:divId w:val="1752241299"/>
      </w:pPr>
      <w:r>
        <w:rPr>
          <w:color w:val="222222"/>
        </w:rPr>
        <w:t>10) в иных случаях, установленных гарантией.</w:t>
      </w:r>
    </w:p>
    <w:p w:rsidR="008A4BEA" w:rsidRDefault="00AA0CFB">
      <w:pPr>
        <w:pStyle w:val="a5"/>
        <w:ind w:firstLine="426"/>
        <w:jc w:val="both"/>
        <w:divId w:val="1752241299"/>
      </w:pPr>
      <w:r>
        <w:t xml:space="preserve">21.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w:t>
      </w:r>
      <w:r>
        <w:lastRenderedPageBreak/>
        <w:t>источниках финансирования дефицита местного бюджета. Если исполнение Гарантом по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местного бюджета.</w:t>
      </w:r>
    </w:p>
    <w:p w:rsidR="008A4BEA" w:rsidRDefault="00AA0CFB">
      <w:pPr>
        <w:pStyle w:val="a5"/>
        <w:ind w:firstLine="426"/>
        <w:jc w:val="both"/>
        <w:divId w:val="1752241299"/>
      </w:pPr>
      <w:r>
        <w:t>22. 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8A4BEA" w:rsidRDefault="00AA0CFB">
      <w:pPr>
        <w:pStyle w:val="a5"/>
        <w:ind w:firstLine="426"/>
        <w:jc w:val="both"/>
        <w:divId w:val="1752241299"/>
      </w:pPr>
      <w:r>
        <w:t>23. Договор о предоставлении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8A4BEA" w:rsidRDefault="00AA0CFB">
      <w:pPr>
        <w:pStyle w:val="a5"/>
        <w:ind w:firstLine="426"/>
        <w:jc w:val="both"/>
        <w:divId w:val="1752241299"/>
      </w:pPr>
      <w:r>
        <w:t>24.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w:t>
      </w:r>
    </w:p>
    <w:p w:rsidR="008A4BEA" w:rsidRDefault="00AA0CFB">
      <w:pPr>
        <w:pStyle w:val="a5"/>
        <w:ind w:firstLine="426"/>
        <w:jc w:val="both"/>
        <w:divId w:val="1752241299"/>
      </w:pPr>
      <w:r>
        <w:t>25.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8A4BEA" w:rsidRDefault="00AA0CFB">
      <w:pPr>
        <w:pStyle w:val="a5"/>
        <w:ind w:firstLine="426"/>
        <w:jc w:val="both"/>
        <w:divId w:val="1752241299"/>
      </w:pPr>
      <w:r>
        <w:t>26. Если со стороны Бенефициара (бенефициаров) в установленный срок не были предприняты действия, необходимые для принятия гарантии, гарантия считается не предоставленной и подлежит возврату Гаранту.</w:t>
      </w:r>
    </w:p>
    <w:p w:rsidR="008A4BEA" w:rsidRDefault="00AA0CFB">
      <w:pPr>
        <w:pStyle w:val="a5"/>
        <w:ind w:firstLine="426"/>
        <w:jc w:val="both"/>
        <w:divId w:val="1752241299"/>
      </w:pPr>
      <w:r>
        <w:t>27. Удержание Принципалом гарантии в случае, установленном пунктом 24 настоящего Положения,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8A4BEA" w:rsidRDefault="00AA0CFB">
      <w:pPr>
        <w:pStyle w:val="a5"/>
        <w:ind w:firstLine="426"/>
        <w:jc w:val="both"/>
        <w:divId w:val="1752241299"/>
      </w:pPr>
      <w:r>
        <w:t xml:space="preserve">28.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w:t>
      </w:r>
      <w:hyperlink r:id="rId12" w:anchor="/document/99/901714433/" w:history="1">
        <w:r>
          <w:rPr>
            <w:rStyle w:val="a3"/>
          </w:rPr>
          <w:t>Бюджетного кодекса</w:t>
        </w:r>
      </w:hyperlink>
      <w:r>
        <w:t>, если иное не вытекает из особенностей и существа данного вида гарантии.</w:t>
      </w:r>
    </w:p>
    <w:p w:rsidR="008A4BEA" w:rsidRDefault="00AA0CFB">
      <w:pPr>
        <w:pStyle w:val="a5"/>
        <w:ind w:firstLine="426"/>
        <w:jc w:val="both"/>
        <w:divId w:val="1752241299"/>
      </w:pPr>
      <w:r>
        <w:t>29. Предоставление муниципальной гарантии осуществляется в соответствии с решением Собрания депутатов муниципального образования Каменецкое Узловского района о бюджете на очередной финансовый год и  плановый период, а также договором о предоставлении муниципальной гарантии при соблюдении следующих условий:</w:t>
      </w:r>
    </w:p>
    <w:p w:rsidR="008A4BEA" w:rsidRDefault="00AA0CFB">
      <w:pPr>
        <w:pStyle w:val="a5"/>
        <w:ind w:firstLine="426"/>
        <w:jc w:val="both"/>
        <w:divId w:val="1752241299"/>
      </w:pPr>
      <w:r>
        <w:t>- проведения анализа финансового состояния Принципала (финансовое состояние принципала является удовлетворительным);</w:t>
      </w:r>
    </w:p>
    <w:p w:rsidR="008A4BEA" w:rsidRDefault="00AA0CFB">
      <w:pPr>
        <w:pStyle w:val="a5"/>
        <w:ind w:firstLine="426"/>
        <w:jc w:val="both"/>
        <w:divId w:val="1752241299"/>
      </w:pPr>
      <w:r>
        <w:t xml:space="preserve">- предоставления Принципалом до даты выдачи муниципальной гарантии соответствующего требованиям статьи 93.2 Бюджетного кодекса и гражданского законодательства Российской </w:t>
      </w:r>
      <w:proofErr w:type="gramStart"/>
      <w:r>
        <w:t>Федерации обеспечения исполнения обязательств Принципала</w:t>
      </w:r>
      <w:proofErr w:type="gramEnd"/>
      <w:r>
        <w:t xml:space="preserve"> по удовлетворению регрессного требования к Принципалу возникающего в  связи с исполнением в полном объеме или в какой-либо части гарантии;</w:t>
      </w:r>
    </w:p>
    <w:p w:rsidR="008A4BEA" w:rsidRDefault="00AA0CFB">
      <w:pPr>
        <w:pStyle w:val="a5"/>
        <w:ind w:firstLine="426"/>
        <w:jc w:val="both"/>
        <w:divId w:val="1752241299"/>
      </w:pPr>
      <w:r>
        <w:lastRenderedPageBreak/>
        <w:t>- отсутствия у Принципала, его поручителей (гарантов) просроченной задолженности по денежным обязательствам перед Российской Федерацией, Тульской областью, муниципальным образованием Узловский  район, муниципальным образованием Каменецкое Узловского района,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муниципальным образованием Каменецкое Узловского района.</w:t>
      </w:r>
    </w:p>
    <w:p w:rsidR="008A4BEA" w:rsidRDefault="00AA0CFB">
      <w:pPr>
        <w:pStyle w:val="a5"/>
        <w:ind w:firstLine="426"/>
        <w:jc w:val="both"/>
        <w:divId w:val="1752241299"/>
      </w:pPr>
      <w:r>
        <w:t>-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8A4BEA" w:rsidRDefault="00AA0CFB">
      <w:pPr>
        <w:pStyle w:val="a5"/>
        <w:ind w:firstLine="426"/>
        <w:jc w:val="both"/>
        <w:divId w:val="1752241299"/>
      </w:pPr>
      <w:r>
        <w:t>30. Отдел экономики, финансов и бухгалтерского учета  администрации муниципального образования Каменецкое Узловского района, осуществляющий организацию исполнения местного бюджета муниципального образования Каменецкое Узловского района, осуществляет проверку соблюдения Принципалом условий, предусмотренных пунктом 27 настоящего Положения, визирует проект договора муниципальной гарантии или в течение 45 календарных дней готовит обоснованный отказ в выдаче муниципальной гарантии.</w:t>
      </w:r>
    </w:p>
    <w:p w:rsidR="008A4BEA" w:rsidRDefault="00AA0CFB">
      <w:pPr>
        <w:pStyle w:val="a5"/>
        <w:ind w:firstLine="426"/>
        <w:jc w:val="both"/>
        <w:divId w:val="1752241299"/>
      </w:pPr>
      <w:r>
        <w:t>31. 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t>ств Пр</w:t>
      </w:r>
      <w:proofErr w:type="gramEnd"/>
      <w:r>
        <w:t>инципала перед Гарантом, которые могут возникнуть в связи с предъявлением Гарантом регрессных требований к Принципалу, не требуется.</w:t>
      </w:r>
    </w:p>
    <w:p w:rsidR="008A4BEA" w:rsidRDefault="00AA0CFB">
      <w:pPr>
        <w:pStyle w:val="a5"/>
        <w:ind w:firstLine="426"/>
        <w:jc w:val="both"/>
        <w:divId w:val="1752241299"/>
      </w:pPr>
      <w:r>
        <w:t xml:space="preserve">32. Предоставление муниципальных гарантий, а также заключение договора о предоставлении муниципальных гарантий осуществляется после предоставления Принципалом в Администрацию муниципального образования Каменецкое Узловского района или в уполномоченный орган </w:t>
      </w:r>
      <w:r>
        <w:rPr>
          <w:color w:val="22272F"/>
          <w:sz w:val="23"/>
          <w:szCs w:val="23"/>
          <w:shd w:val="clear" w:color="auto" w:fill="FFFFFF"/>
        </w:rPr>
        <w:t xml:space="preserve">полного комплекта документов согласно перечню, утвержденному администрацией </w:t>
      </w:r>
      <w:r>
        <w:t>муниципального образования Каменецкое Узловского района</w:t>
      </w:r>
      <w:r>
        <w:rPr>
          <w:color w:val="22272F"/>
          <w:sz w:val="23"/>
          <w:szCs w:val="23"/>
          <w:shd w:val="clear" w:color="auto" w:fill="FFFFFF"/>
        </w:rPr>
        <w:t>.</w:t>
      </w:r>
    </w:p>
    <w:p w:rsidR="008A4BEA" w:rsidRDefault="00AA0CFB">
      <w:pPr>
        <w:pStyle w:val="a5"/>
        <w:ind w:firstLine="426"/>
        <w:jc w:val="both"/>
        <w:divId w:val="1752241299"/>
      </w:pPr>
      <w:r>
        <w:t>33. Решением Совета депутатов о местном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8A4BEA" w:rsidRDefault="00AA0CFB">
      <w:pPr>
        <w:pStyle w:val="a5"/>
        <w:ind w:firstLine="426"/>
        <w:jc w:val="both"/>
        <w:divId w:val="1752241299"/>
      </w:pPr>
      <w:r>
        <w:t>34. Муниципальное образование Каменецкое Узловского района в целях предоставления и исполнения муниципальных гарантий, а также ведения аналитического учета обязатель</w:t>
      </w:r>
      <w:proofErr w:type="gramStart"/>
      <w:r>
        <w:t>ств Пр</w:t>
      </w:r>
      <w:proofErr w:type="gramEnd"/>
      <w:r>
        <w:t>инципала, его поручителей (гарантов) и иных лиц в связи с предоставлением и исполнением муниципальных гарантий вправе воспользоваться услугами агента, назначаемого администрацией муниципального образования Каменецкое Узловского района.</w:t>
      </w:r>
    </w:p>
    <w:p w:rsidR="008A4BEA" w:rsidRDefault="00AA0CFB">
      <w:pPr>
        <w:pStyle w:val="a5"/>
        <w:ind w:firstLine="426"/>
        <w:jc w:val="both"/>
        <w:divId w:val="1752241299"/>
      </w:pPr>
      <w:r>
        <w:t>35. Администрация муниципального образования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8A4BEA" w:rsidRDefault="00AA0CFB">
      <w:pPr>
        <w:pStyle w:val="a5"/>
        <w:ind w:firstLine="426"/>
        <w:jc w:val="both"/>
        <w:divId w:val="1752241299"/>
      </w:pPr>
      <w:r>
        <w:t>36.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8A4BEA" w:rsidRDefault="00AA0CFB">
      <w:pPr>
        <w:pStyle w:val="a5"/>
        <w:ind w:firstLine="426"/>
        <w:jc w:val="both"/>
        <w:divId w:val="1752241299"/>
      </w:pPr>
      <w:r>
        <w:lastRenderedPageBreak/>
        <w:t>37. 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со ст. 104 Бюджетного кодекса, включается в состав муниципального долга как вид долгового обязательства.</w:t>
      </w:r>
    </w:p>
    <w:p w:rsidR="008A4BEA" w:rsidRDefault="00AA0CFB">
      <w:pPr>
        <w:pStyle w:val="a5"/>
        <w:ind w:firstLine="426"/>
        <w:jc w:val="both"/>
        <w:divId w:val="1752241299"/>
      </w:pPr>
      <w:r>
        <w:t>38. Предоставление и исполнение муниципальной гарантии подлежит отражению в муниципальной долговой книге. Отдел экономики, финансов и  бухгалтерского учета администрации  муниципального образования Каменецкое Узловского района, осуществляющий организацию исполнения местного бюджета, ведет учет выданных гарантий, исполнения обязатель</w:t>
      </w:r>
      <w:proofErr w:type="gramStart"/>
      <w:r>
        <w:t>ств Пр</w:t>
      </w:r>
      <w:proofErr w:type="gramEnd"/>
      <w:r>
        <w:t>инципала, обеспеченных гарантиями, а также учет осуществления Гарантом платежей по выданным гарантиям.</w:t>
      </w:r>
    </w:p>
    <w:p w:rsidR="008A4BEA" w:rsidRDefault="00AA0CFB">
      <w:pPr>
        <w:pStyle w:val="a5"/>
        <w:ind w:firstLine="426"/>
        <w:jc w:val="both"/>
        <w:divId w:val="1752241299"/>
      </w:pPr>
      <w:r>
        <w:t>39.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w:t>
      </w:r>
    </w:p>
    <w:p w:rsidR="008A4BEA" w:rsidRDefault="00AA0CFB">
      <w:pPr>
        <w:pStyle w:val="a5"/>
        <w:ind w:firstLine="426"/>
        <w:jc w:val="both"/>
        <w:divId w:val="1752241299"/>
      </w:pPr>
      <w:r>
        <w:t>- общего объема гарантий;</w:t>
      </w:r>
    </w:p>
    <w:p w:rsidR="008A4BEA" w:rsidRDefault="00AA0CFB">
      <w:pPr>
        <w:pStyle w:val="a5"/>
        <w:ind w:firstLine="426"/>
        <w:jc w:val="both"/>
        <w:divId w:val="1752241299"/>
      </w:pPr>
      <w:r>
        <w:t>- направления (цели) гарантирования с указанием объема гарантий по каждому направлению (цели);</w:t>
      </w:r>
    </w:p>
    <w:p w:rsidR="008A4BEA" w:rsidRDefault="00AA0CFB">
      <w:pPr>
        <w:pStyle w:val="a5"/>
        <w:ind w:firstLine="426"/>
        <w:jc w:val="both"/>
        <w:divId w:val="1752241299"/>
      </w:pPr>
      <w:r>
        <w:t>- наличия или отсутствия права регрессного требования Гаранта к Принципалу, а также иных условий предоставления и исполнения гарантий;</w:t>
      </w:r>
    </w:p>
    <w:p w:rsidR="008A4BEA" w:rsidRDefault="00AA0CFB">
      <w:pPr>
        <w:pStyle w:val="a5"/>
        <w:ind w:firstLine="426"/>
        <w:jc w:val="both"/>
        <w:divId w:val="1752241299"/>
      </w:pPr>
      <w:r>
        <w:t>-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8A4BEA" w:rsidRDefault="00AA0CFB">
      <w:pPr>
        <w:pStyle w:val="a5"/>
        <w:ind w:firstLine="426"/>
        <w:jc w:val="both"/>
        <w:divId w:val="1752241299"/>
      </w:pPr>
      <w:r>
        <w:t>40. 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которых превышает 100 тысяч рублей. 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8A4BEA" w:rsidRDefault="00AA0CFB">
      <w:pPr>
        <w:ind w:firstLine="426"/>
        <w:jc w:val="both"/>
        <w:divId w:val="1752241299"/>
      </w:pPr>
      <w:r>
        <w:t xml:space="preserve">41. </w:t>
      </w:r>
      <w:r>
        <w:rPr>
          <w:color w:val="222222"/>
          <w:shd w:val="clear" w:color="auto" w:fill="FFFFFF"/>
        </w:rPr>
        <w:t>В случае установления факта нецелевого использования сре</w:t>
      </w:r>
      <w:proofErr w:type="gramStart"/>
      <w:r>
        <w:rPr>
          <w:color w:val="222222"/>
          <w:shd w:val="clear" w:color="auto" w:fill="FFFFFF"/>
        </w:rPr>
        <w:t>дств кр</w:t>
      </w:r>
      <w:proofErr w:type="gramEnd"/>
      <w:r>
        <w:rPr>
          <w:color w:val="222222"/>
          <w:shd w:val="clear" w:color="auto" w:fill="FFFFFF"/>
        </w:rPr>
        <w:t>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r>
        <w:rPr>
          <w:color w:val="222222"/>
        </w:rPr>
        <w:br/>
      </w:r>
    </w:p>
    <w:p w:rsidR="00AA0CFB" w:rsidRDefault="00AA0CFB">
      <w:pPr>
        <w:pStyle w:val="a5"/>
        <w:ind w:firstLine="426"/>
        <w:jc w:val="both"/>
        <w:divId w:val="1752241299"/>
      </w:pPr>
    </w:p>
    <w:sectPr w:rsidR="00AA0CFB" w:rsidSect="00DB368F">
      <w:footerReference w:type="default" r:id="rId13"/>
      <w:pgSz w:w="11906" w:h="16838"/>
      <w:pgMar w:top="993" w:right="707"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175" w:rsidRDefault="000B4175" w:rsidP="005E3427">
      <w:r>
        <w:separator/>
      </w:r>
    </w:p>
  </w:endnote>
  <w:endnote w:type="continuationSeparator" w:id="0">
    <w:p w:rsidR="000B4175" w:rsidRDefault="000B4175" w:rsidP="005E3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7648"/>
      <w:docPartObj>
        <w:docPartGallery w:val="Page Numbers (Bottom of Page)"/>
        <w:docPartUnique/>
      </w:docPartObj>
    </w:sdtPr>
    <w:sdtContent>
      <w:p w:rsidR="00DB368F" w:rsidRDefault="0035415D">
        <w:pPr>
          <w:pStyle w:val="ab"/>
          <w:jc w:val="right"/>
        </w:pPr>
        <w:fldSimple w:instr=" PAGE   \* MERGEFORMAT ">
          <w:r w:rsidR="007A1171">
            <w:rPr>
              <w:noProof/>
            </w:rPr>
            <w:t>8</w:t>
          </w:r>
        </w:fldSimple>
      </w:p>
    </w:sdtContent>
  </w:sdt>
  <w:p w:rsidR="00DB368F" w:rsidRDefault="00DB368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175" w:rsidRDefault="000B4175" w:rsidP="005E3427">
      <w:r>
        <w:separator/>
      </w:r>
    </w:p>
  </w:footnote>
  <w:footnote w:type="continuationSeparator" w:id="0">
    <w:p w:rsidR="000B4175" w:rsidRDefault="000B4175" w:rsidP="005E34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1"/>
    <w:footnote w:id="0"/>
  </w:footnotePr>
  <w:endnotePr>
    <w:endnote w:id="-1"/>
    <w:endnote w:id="0"/>
  </w:endnotePr>
  <w:compat/>
  <w:rsids>
    <w:rsidRoot w:val="00EA2429"/>
    <w:rsid w:val="000B4175"/>
    <w:rsid w:val="0035415D"/>
    <w:rsid w:val="005E3427"/>
    <w:rsid w:val="00662D81"/>
    <w:rsid w:val="007A1171"/>
    <w:rsid w:val="008A4BEA"/>
    <w:rsid w:val="009B311E"/>
    <w:rsid w:val="00AA0CFB"/>
    <w:rsid w:val="00AD08F1"/>
    <w:rsid w:val="00C110E8"/>
    <w:rsid w:val="00DB368F"/>
    <w:rsid w:val="00EA2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footer" w:uiPriority="99"/>
    <w:lsdException w:name="Default Paragraph Font" w:uiPriority="1"/>
    <w:lsdException w:name="Hyperlink" w:uiPriority="99"/>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BEA"/>
    <w:rPr>
      <w:sz w:val="24"/>
      <w:szCs w:val="24"/>
    </w:rPr>
  </w:style>
  <w:style w:type="paragraph" w:styleId="1">
    <w:name w:val="heading 1"/>
    <w:basedOn w:val="a"/>
    <w:link w:val="10"/>
    <w:qFormat/>
    <w:rsid w:val="008A4BEA"/>
    <w:pPr>
      <w:spacing w:before="100" w:beforeAutospacing="1" w:after="100" w:afterAutospacing="1"/>
      <w:outlineLvl w:val="0"/>
    </w:pPr>
    <w:rPr>
      <w:rFonts w:eastAsiaTheme="minorEastAsia"/>
      <w:b/>
      <w:bCs/>
      <w:kern w:val="36"/>
      <w:sz w:val="48"/>
      <w:szCs w:val="48"/>
    </w:rPr>
  </w:style>
  <w:style w:type="paragraph" w:styleId="2">
    <w:name w:val="heading 2"/>
    <w:basedOn w:val="a"/>
    <w:link w:val="20"/>
    <w:qFormat/>
    <w:rsid w:val="008A4BEA"/>
    <w:pPr>
      <w:spacing w:before="100" w:beforeAutospacing="1" w:after="100" w:afterAutospacing="1"/>
      <w:outlineLvl w:val="1"/>
    </w:pPr>
    <w:rPr>
      <w:rFonts w:eastAsiaTheme="minor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4BEA"/>
    <w:rPr>
      <w:color w:val="0000FF"/>
      <w:u w:val="single"/>
    </w:rPr>
  </w:style>
  <w:style w:type="character" w:styleId="a4">
    <w:name w:val="FollowedHyperlink"/>
    <w:basedOn w:val="a0"/>
    <w:rsid w:val="008A4BEA"/>
    <w:rPr>
      <w:color w:val="0000FF"/>
      <w:u w:val="single"/>
    </w:rPr>
  </w:style>
  <w:style w:type="character" w:customStyle="1" w:styleId="10">
    <w:name w:val="Заголовок 1 Знак"/>
    <w:basedOn w:val="a0"/>
    <w:link w:val="1"/>
    <w:locked/>
    <w:rsid w:val="008A4BEA"/>
    <w:rPr>
      <w:rFonts w:ascii="Cambria" w:eastAsia="Times New Roman" w:hAnsi="Cambria" w:cs="Times New Roman" w:hint="default"/>
      <w:b/>
      <w:bCs/>
      <w:color w:val="365F91"/>
      <w:sz w:val="28"/>
      <w:szCs w:val="28"/>
    </w:rPr>
  </w:style>
  <w:style w:type="character" w:customStyle="1" w:styleId="20">
    <w:name w:val="Заголовок 2 Знак"/>
    <w:basedOn w:val="a0"/>
    <w:link w:val="2"/>
    <w:locked/>
    <w:rsid w:val="008A4BEA"/>
    <w:rPr>
      <w:rFonts w:ascii="Cambria" w:eastAsia="Times New Roman" w:hAnsi="Cambria" w:cs="Times New Roman" w:hint="default"/>
      <w:b/>
      <w:bCs/>
      <w:color w:val="4F81BD"/>
      <w:sz w:val="26"/>
      <w:szCs w:val="26"/>
    </w:rPr>
  </w:style>
  <w:style w:type="paragraph" w:styleId="HTML">
    <w:name w:val="HTML Preformatted"/>
    <w:basedOn w:val="a"/>
    <w:link w:val="HTML0"/>
    <w:rsid w:val="008A4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locked/>
    <w:rsid w:val="008A4BEA"/>
    <w:rPr>
      <w:rFonts w:ascii="Consolas" w:hAnsi="Consolas" w:cs="Consolas" w:hint="default"/>
    </w:rPr>
  </w:style>
  <w:style w:type="paragraph" w:styleId="a5">
    <w:name w:val="Normal (Web)"/>
    <w:basedOn w:val="a"/>
    <w:uiPriority w:val="99"/>
    <w:rsid w:val="008A4BEA"/>
    <w:pPr>
      <w:spacing w:before="100" w:beforeAutospacing="1" w:after="100" w:afterAutospacing="1"/>
    </w:pPr>
  </w:style>
  <w:style w:type="paragraph" w:styleId="a6">
    <w:name w:val="Document Map"/>
    <w:basedOn w:val="a"/>
    <w:link w:val="a7"/>
    <w:uiPriority w:val="99"/>
    <w:semiHidden/>
    <w:rsid w:val="008A4BEA"/>
    <w:pPr>
      <w:shd w:val="clear" w:color="auto" w:fill="000080"/>
    </w:pPr>
    <w:rPr>
      <w:rFonts w:ascii="Tahoma" w:hAnsi="Tahoma" w:cs="Tahoma"/>
      <w:sz w:val="20"/>
      <w:szCs w:val="20"/>
    </w:rPr>
  </w:style>
  <w:style w:type="character" w:customStyle="1" w:styleId="a7">
    <w:name w:val="Схема документа Знак"/>
    <w:basedOn w:val="a0"/>
    <w:link w:val="a6"/>
    <w:uiPriority w:val="99"/>
    <w:locked/>
    <w:rsid w:val="008A4BEA"/>
    <w:rPr>
      <w:rFonts w:ascii="Tahoma" w:hAnsi="Tahoma" w:cs="Tahoma" w:hint="default"/>
      <w:sz w:val="16"/>
      <w:szCs w:val="16"/>
    </w:rPr>
  </w:style>
  <w:style w:type="paragraph" w:customStyle="1" w:styleId="contentblock">
    <w:name w:val="content_block"/>
    <w:basedOn w:val="a"/>
    <w:uiPriority w:val="99"/>
    <w:rsid w:val="008A4BEA"/>
    <w:pPr>
      <w:spacing w:before="100" w:beforeAutospacing="1" w:after="100" w:afterAutospacing="1"/>
      <w:ind w:right="357"/>
    </w:pPr>
  </w:style>
  <w:style w:type="paragraph" w:customStyle="1" w:styleId="references">
    <w:name w:val="references"/>
    <w:basedOn w:val="a"/>
    <w:uiPriority w:val="99"/>
    <w:rsid w:val="008A4BEA"/>
    <w:pPr>
      <w:spacing w:before="100" w:beforeAutospacing="1" w:after="100" w:afterAutospacing="1"/>
    </w:pPr>
    <w:rPr>
      <w:vanish/>
    </w:rPr>
  </w:style>
  <w:style w:type="paragraph" w:customStyle="1" w:styleId="11">
    <w:name w:val="Нижний колонтитул1"/>
    <w:basedOn w:val="a"/>
    <w:uiPriority w:val="99"/>
    <w:rsid w:val="008A4BEA"/>
    <w:pPr>
      <w:spacing w:before="750"/>
    </w:pPr>
    <w:rPr>
      <w:rFonts w:ascii="Arial" w:hAnsi="Arial" w:cs="Arial"/>
      <w:sz w:val="20"/>
      <w:szCs w:val="20"/>
    </w:rPr>
  </w:style>
  <w:style w:type="paragraph" w:customStyle="1" w:styleId="content">
    <w:name w:val="content"/>
    <w:basedOn w:val="a"/>
    <w:uiPriority w:val="99"/>
    <w:rsid w:val="008A4BEA"/>
    <w:pPr>
      <w:spacing w:before="100" w:beforeAutospacing="1" w:after="100" w:afterAutospacing="1"/>
    </w:pPr>
  </w:style>
  <w:style w:type="paragraph" w:customStyle="1" w:styleId="content1">
    <w:name w:val="content1"/>
    <w:basedOn w:val="a"/>
    <w:uiPriority w:val="99"/>
    <w:rsid w:val="008A4BEA"/>
    <w:pPr>
      <w:spacing w:before="100" w:beforeAutospacing="1" w:after="100" w:afterAutospacing="1"/>
    </w:pPr>
    <w:rPr>
      <w:sz w:val="21"/>
      <w:szCs w:val="21"/>
    </w:rPr>
  </w:style>
  <w:style w:type="paragraph" w:customStyle="1" w:styleId="doc-tooltip">
    <w:name w:val="doc-tooltip"/>
    <w:basedOn w:val="a"/>
    <w:uiPriority w:val="99"/>
    <w:rsid w:val="008A4BEA"/>
    <w:pPr>
      <w:spacing w:before="100" w:beforeAutospacing="1" w:after="100" w:afterAutospacing="1"/>
    </w:pPr>
    <w:rPr>
      <w:vanish/>
    </w:rPr>
  </w:style>
  <w:style w:type="paragraph" w:customStyle="1" w:styleId="doc-notes">
    <w:name w:val="doc-notes"/>
    <w:basedOn w:val="a"/>
    <w:uiPriority w:val="99"/>
    <w:rsid w:val="008A4BEA"/>
    <w:pPr>
      <w:spacing w:before="100" w:beforeAutospacing="1" w:after="100" w:afterAutospacing="1"/>
    </w:pPr>
    <w:rPr>
      <w:vanish/>
    </w:rPr>
  </w:style>
  <w:style w:type="paragraph" w:customStyle="1" w:styleId="doc-columnsitem-title-calendar">
    <w:name w:val="doc-columns__item-title-calendar"/>
    <w:basedOn w:val="a"/>
    <w:uiPriority w:val="99"/>
    <w:rsid w:val="008A4BEA"/>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uiPriority w:val="99"/>
    <w:rsid w:val="008A4BEA"/>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uiPriority w:val="99"/>
    <w:rsid w:val="008A4BEA"/>
    <w:pPr>
      <w:spacing w:before="60" w:after="180"/>
    </w:pPr>
  </w:style>
  <w:style w:type="paragraph" w:customStyle="1" w:styleId="content2">
    <w:name w:val="content2"/>
    <w:basedOn w:val="a"/>
    <w:uiPriority w:val="99"/>
    <w:rsid w:val="008A4BEA"/>
    <w:pPr>
      <w:spacing w:before="100" w:beforeAutospacing="1" w:after="100" w:afterAutospacing="1"/>
    </w:pPr>
    <w:rPr>
      <w:sz w:val="21"/>
      <w:szCs w:val="21"/>
    </w:rPr>
  </w:style>
  <w:style w:type="paragraph" w:customStyle="1" w:styleId="printredaction-linefor-print">
    <w:name w:val="print_redaction-line for-print"/>
    <w:basedOn w:val="a"/>
    <w:uiPriority w:val="99"/>
    <w:rsid w:val="008A4BEA"/>
    <w:pPr>
      <w:spacing w:before="100" w:beforeAutospacing="1" w:after="100" w:afterAutospacing="1"/>
    </w:pPr>
  </w:style>
  <w:style w:type="paragraph" w:customStyle="1" w:styleId="align-center">
    <w:name w:val="align-center"/>
    <w:basedOn w:val="a"/>
    <w:uiPriority w:val="99"/>
    <w:rsid w:val="008A4BEA"/>
    <w:pPr>
      <w:spacing w:before="100" w:beforeAutospacing="1" w:after="100" w:afterAutospacing="1"/>
    </w:pPr>
  </w:style>
  <w:style w:type="paragraph" w:customStyle="1" w:styleId="align-right">
    <w:name w:val="align-right"/>
    <w:basedOn w:val="a"/>
    <w:uiPriority w:val="99"/>
    <w:rsid w:val="008A4BEA"/>
    <w:pPr>
      <w:spacing w:before="100" w:beforeAutospacing="1" w:after="100" w:afterAutospacing="1"/>
    </w:pPr>
  </w:style>
  <w:style w:type="paragraph" w:customStyle="1" w:styleId="copyright-info">
    <w:name w:val="copyright-info"/>
    <w:basedOn w:val="a"/>
    <w:uiPriority w:val="99"/>
    <w:rsid w:val="008A4BEA"/>
    <w:pPr>
      <w:spacing w:before="100" w:beforeAutospacing="1" w:after="100" w:afterAutospacing="1"/>
    </w:pPr>
  </w:style>
  <w:style w:type="paragraph" w:customStyle="1" w:styleId="a8">
    <w:name w:val="Шапка(паспорт) документа"/>
    <w:basedOn w:val="a"/>
    <w:uiPriority w:val="99"/>
    <w:rsid w:val="008A4BEA"/>
    <w:pPr>
      <w:suppressAutoHyphens/>
      <w:jc w:val="center"/>
    </w:pPr>
    <w:rPr>
      <w:rFonts w:ascii="Arial" w:hAnsi="Arial" w:cs="Arial"/>
      <w:b/>
      <w:kern w:val="2"/>
      <w:szCs w:val="20"/>
      <w:lang w:eastAsia="zh-CN"/>
    </w:rPr>
  </w:style>
  <w:style w:type="character" w:customStyle="1" w:styleId="docreferences">
    <w:name w:val="doc__references"/>
    <w:basedOn w:val="a0"/>
    <w:rsid w:val="008A4BEA"/>
    <w:rPr>
      <w:vanish/>
      <w:webHidden w:val="0"/>
      <w:specVanish w:val="0"/>
    </w:rPr>
  </w:style>
  <w:style w:type="character" w:customStyle="1" w:styleId="storno">
    <w:name w:val="storno"/>
    <w:basedOn w:val="a0"/>
    <w:rsid w:val="008A4BEA"/>
    <w:rPr>
      <w:bdr w:val="single" w:sz="6" w:space="0" w:color="000000" w:frame="1"/>
    </w:rPr>
  </w:style>
  <w:style w:type="character" w:customStyle="1" w:styleId="incut-head-control">
    <w:name w:val="incut-head-control"/>
    <w:basedOn w:val="a0"/>
    <w:rsid w:val="008A4BEA"/>
    <w:rPr>
      <w:rFonts w:ascii="Helvetica" w:hAnsi="Helvetica" w:cs="Helvetica" w:hint="default"/>
      <w:b/>
      <w:bCs/>
      <w:sz w:val="21"/>
      <w:szCs w:val="21"/>
    </w:rPr>
  </w:style>
  <w:style w:type="paragraph" w:styleId="a9">
    <w:name w:val="header"/>
    <w:basedOn w:val="a"/>
    <w:link w:val="aa"/>
    <w:rsid w:val="005E3427"/>
    <w:pPr>
      <w:tabs>
        <w:tab w:val="center" w:pos="4677"/>
        <w:tab w:val="right" w:pos="9355"/>
      </w:tabs>
    </w:pPr>
  </w:style>
  <w:style w:type="character" w:customStyle="1" w:styleId="aa">
    <w:name w:val="Верхний колонтитул Знак"/>
    <w:basedOn w:val="a0"/>
    <w:link w:val="a9"/>
    <w:rsid w:val="005E3427"/>
    <w:rPr>
      <w:sz w:val="24"/>
      <w:szCs w:val="24"/>
    </w:rPr>
  </w:style>
  <w:style w:type="paragraph" w:styleId="ab">
    <w:name w:val="footer"/>
    <w:basedOn w:val="a"/>
    <w:link w:val="ac"/>
    <w:uiPriority w:val="99"/>
    <w:rsid w:val="005E3427"/>
    <w:pPr>
      <w:tabs>
        <w:tab w:val="center" w:pos="4677"/>
        <w:tab w:val="right" w:pos="9355"/>
      </w:tabs>
    </w:pPr>
  </w:style>
  <w:style w:type="character" w:customStyle="1" w:styleId="ac">
    <w:name w:val="Нижний колонтитул Знак"/>
    <w:basedOn w:val="a0"/>
    <w:link w:val="ab"/>
    <w:uiPriority w:val="99"/>
    <w:rsid w:val="005E3427"/>
    <w:rPr>
      <w:sz w:val="24"/>
      <w:szCs w:val="24"/>
    </w:rPr>
  </w:style>
</w:styles>
</file>

<file path=word/webSettings.xml><?xml version="1.0" encoding="utf-8"?>
<w:webSettings xmlns:r="http://schemas.openxmlformats.org/officeDocument/2006/relationships" xmlns:w="http://schemas.openxmlformats.org/wordprocessingml/2006/main">
  <w:divs>
    <w:div w:id="1191070179">
      <w:marLeft w:val="0"/>
      <w:marRight w:val="3"/>
      <w:marTop w:val="0"/>
      <w:marBottom w:val="0"/>
      <w:divBdr>
        <w:top w:val="none" w:sz="0" w:space="0" w:color="auto"/>
        <w:left w:val="none" w:sz="0" w:space="0" w:color="auto"/>
        <w:bottom w:val="none" w:sz="0" w:space="0" w:color="auto"/>
        <w:right w:val="none" w:sz="0" w:space="0" w:color="auto"/>
      </w:divBdr>
      <w:divsChild>
        <w:div w:id="1752241299">
          <w:marLeft w:val="0"/>
          <w:marRight w:val="0"/>
          <w:marTop w:val="465"/>
          <w:marBottom w:val="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gosfinansy.r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sfinansy.ru/" TargetMode="External"/><Relationship Id="rId12" Type="http://schemas.openxmlformats.org/officeDocument/2006/relationships/hyperlink" Target="https://vip.gosfinans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finansy.ru/" TargetMode="External"/><Relationship Id="rId11" Type="http://schemas.openxmlformats.org/officeDocument/2006/relationships/hyperlink" Target="https://www.gosfinansy.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gosfinansy.ru/" TargetMode="External"/><Relationship Id="rId4" Type="http://schemas.openxmlformats.org/officeDocument/2006/relationships/footnotes" Target="footnotes.xml"/><Relationship Id="rId9" Type="http://schemas.openxmlformats.org/officeDocument/2006/relationships/hyperlink" Target="https://www.gosfinans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3060</Words>
  <Characters>17444</Characters>
  <Application>Microsoft Office Word</Application>
  <DocSecurity>0</DocSecurity>
  <Lines>145</Lines>
  <Paragraphs>40</Paragraphs>
  <ScaleCrop>false</ScaleCrop>
  <Company/>
  <LinksUpToDate>false</LinksUpToDate>
  <CharactersWithSpaces>20464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Master</cp:lastModifiedBy>
  <cp:revision>4</cp:revision>
  <cp:lastPrinted>2020-10-20T07:05:00Z</cp:lastPrinted>
  <dcterms:created xsi:type="dcterms:W3CDTF">2020-10-20T07:14:00Z</dcterms:created>
  <dcterms:modified xsi:type="dcterms:W3CDTF">2020-10-20T07:15:00Z</dcterms:modified>
</cp:coreProperties>
</file>