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27"/>
        <w:gridCol w:w="4703"/>
      </w:tblGrid>
      <w:tr w:rsidR="00A26539" w:rsidRPr="0035273B" w:rsidTr="00E0261D">
        <w:trPr>
          <w:jc w:val="center"/>
        </w:trPr>
        <w:tc>
          <w:tcPr>
            <w:tcW w:w="9430" w:type="dxa"/>
            <w:gridSpan w:val="2"/>
          </w:tcPr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26539" w:rsidRPr="0035273B" w:rsidTr="00E0261D">
        <w:trPr>
          <w:jc w:val="center"/>
        </w:trPr>
        <w:tc>
          <w:tcPr>
            <w:tcW w:w="9430" w:type="dxa"/>
            <w:gridSpan w:val="2"/>
          </w:tcPr>
          <w:p w:rsidR="00A26539" w:rsidRDefault="00A26539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4B2982" w:rsidRPr="0035273B" w:rsidRDefault="004B2982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2-го созыва</w:t>
            </w:r>
          </w:p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КАМЕНЕЦКОЕ</w:t>
            </w:r>
          </w:p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УЗЛОВСКОГО РАЙОНА</w:t>
            </w:r>
          </w:p>
        </w:tc>
      </w:tr>
      <w:tr w:rsidR="00A26539" w:rsidRPr="0035273B" w:rsidTr="00E0261D">
        <w:trPr>
          <w:jc w:val="center"/>
        </w:trPr>
        <w:tc>
          <w:tcPr>
            <w:tcW w:w="9430" w:type="dxa"/>
            <w:gridSpan w:val="2"/>
          </w:tcPr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26539" w:rsidRPr="0035273B" w:rsidTr="00E0261D">
        <w:trPr>
          <w:jc w:val="center"/>
        </w:trPr>
        <w:tc>
          <w:tcPr>
            <w:tcW w:w="9430" w:type="dxa"/>
            <w:gridSpan w:val="2"/>
          </w:tcPr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РЕШЕНИЕ</w:t>
            </w:r>
          </w:p>
        </w:tc>
      </w:tr>
      <w:tr w:rsidR="00A26539" w:rsidRPr="0035273B" w:rsidTr="00E0261D">
        <w:trPr>
          <w:trHeight w:val="68"/>
          <w:jc w:val="center"/>
        </w:trPr>
        <w:tc>
          <w:tcPr>
            <w:tcW w:w="9430" w:type="dxa"/>
            <w:gridSpan w:val="2"/>
          </w:tcPr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26539" w:rsidRPr="0035273B" w:rsidRDefault="00A26539" w:rsidP="00E026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26539" w:rsidRPr="0035273B" w:rsidTr="00E0261D">
        <w:trPr>
          <w:jc w:val="center"/>
        </w:trPr>
        <w:tc>
          <w:tcPr>
            <w:tcW w:w="4727" w:type="dxa"/>
          </w:tcPr>
          <w:p w:rsidR="00A26539" w:rsidRPr="0035273B" w:rsidRDefault="00154606" w:rsidP="00E0261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 30</w:t>
            </w:r>
            <w:r w:rsidR="001F2B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марта</w:t>
            </w:r>
            <w:r w:rsidR="008C6BE0"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2021</w:t>
            </w:r>
            <w:r w:rsidR="00A26539"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703" w:type="dxa"/>
          </w:tcPr>
          <w:p w:rsidR="00A26539" w:rsidRPr="0035273B" w:rsidRDefault="00A26539" w:rsidP="00E0261D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27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1F2B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41-121</w:t>
            </w:r>
          </w:p>
        </w:tc>
      </w:tr>
    </w:tbl>
    <w:p w:rsidR="00A26539" w:rsidRPr="0035273B" w:rsidRDefault="00A26539" w:rsidP="00A26539">
      <w:pPr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26539" w:rsidRPr="0035273B" w:rsidRDefault="00A26539" w:rsidP="00A26539">
      <w:pPr>
        <w:ind w:left="540" w:hanging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273B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решение Собрания депутатов муниципального образования Каменецкое Узловского района от 25.12.2017 № 71-222  " Об утверждении Правил благоустройства территории муниципального образования Каменецкое Узловского района"</w:t>
      </w:r>
    </w:p>
    <w:p w:rsidR="00A26539" w:rsidRPr="0035273B" w:rsidRDefault="00A26539" w:rsidP="002374F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35273B">
        <w:rPr>
          <w:sz w:val="24"/>
          <w:szCs w:val="24"/>
        </w:rPr>
        <w:t xml:space="preserve">В соответствии с Федеральным </w:t>
      </w:r>
      <w:hyperlink r:id="rId6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35273B">
          <w:rPr>
            <w:sz w:val="24"/>
            <w:szCs w:val="24"/>
          </w:rPr>
          <w:t>законом</w:t>
        </w:r>
      </w:hyperlink>
      <w:r w:rsidRPr="0035273B">
        <w:rPr>
          <w:sz w:val="24"/>
          <w:szCs w:val="24"/>
        </w:rPr>
        <w:t xml:space="preserve"> Российской Федерации от 25.12.2008г. № 273-ФЗ «О противодействии коррупции», Федеральным </w:t>
      </w:r>
      <w:hyperlink r:id="rId7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35273B">
          <w:rPr>
            <w:sz w:val="24"/>
            <w:szCs w:val="24"/>
          </w:rPr>
          <w:t>законом</w:t>
        </w:r>
      </w:hyperlink>
      <w:r w:rsidRPr="0035273B">
        <w:rPr>
          <w:sz w:val="24"/>
          <w:szCs w:val="24"/>
        </w:rPr>
        <w:t xml:space="preserve"> Российской Федерации 06.10.2003 г. № 131-ФЗ «Об общих принципах организации местного самоуправления в Российской Федерации», Федеральным </w:t>
      </w:r>
      <w:hyperlink r:id="rId8" w:tooltip="Федеральный закон от 30.03.1999 N 52-ФЗ (ред. от 03.07.2016) &quot;О санитарно-эпидемиологическом благополучии населения&quot; (с изм. и доп., вступ. в силу с 04.07.2016){КонсультантПлюс}" w:history="1">
        <w:r w:rsidRPr="0035273B">
          <w:rPr>
            <w:sz w:val="24"/>
            <w:szCs w:val="24"/>
          </w:rPr>
          <w:t>законом</w:t>
        </w:r>
      </w:hyperlink>
      <w:r w:rsidRPr="0035273B">
        <w:rPr>
          <w:sz w:val="24"/>
          <w:szCs w:val="24"/>
        </w:rPr>
        <w:t xml:space="preserve"> от 30.03.1999 г. № 52-ФЗ «О санитарно-эпидемиологическом благополучии населения», Федеральным </w:t>
      </w:r>
      <w:hyperlink r:id="rId9" w:tooltip="Федеральный закон от 10.01.2002 N 7-ФЗ (ред. от 03.07.2016) &quot;Об охране окружающей среды&quot; (с изм. и доп., вступ. в силу с 01.03.2017){КонсультантПлюс}" w:history="1">
        <w:r w:rsidRPr="0035273B">
          <w:rPr>
            <w:sz w:val="24"/>
            <w:szCs w:val="24"/>
          </w:rPr>
          <w:t>законом</w:t>
        </w:r>
      </w:hyperlink>
      <w:r w:rsidRPr="0035273B">
        <w:rPr>
          <w:sz w:val="24"/>
          <w:szCs w:val="24"/>
        </w:rPr>
        <w:t xml:space="preserve"> от 10.01.2002 г. № 7-ФЗ «Об охране окружающей среды», Федеральным</w:t>
      </w:r>
      <w:proofErr w:type="gramEnd"/>
      <w:r w:rsidRPr="0035273B">
        <w:rPr>
          <w:sz w:val="24"/>
          <w:szCs w:val="24"/>
        </w:rPr>
        <w:t xml:space="preserve"> </w:t>
      </w:r>
      <w:hyperlink r:id="rId10" w:tooltip="Федеральный закон от 24.06.1998 N 89-ФЗ (ред. от 28.12.2016) &quot;Об отходах производства и потребления&quot;{КонсультантПлюс}" w:history="1">
        <w:r w:rsidRPr="0035273B">
          <w:rPr>
            <w:sz w:val="24"/>
            <w:szCs w:val="24"/>
          </w:rPr>
          <w:t>законом</w:t>
        </w:r>
      </w:hyperlink>
      <w:r w:rsidRPr="0035273B">
        <w:rPr>
          <w:sz w:val="24"/>
          <w:szCs w:val="24"/>
        </w:rPr>
        <w:t xml:space="preserve"> от 24.06.1998 г. № 89-ФЗ «Об отходах производства и потребления», </w:t>
      </w:r>
      <w:hyperlink r:id="rId11" w:tooltip="Приказ Минрегиона России от 27.12.2011 N 613 (ред. от 17.03.2014) &quot;Об утверждении Методических рекомендаций по разработке норм и правил по благоустройству территорий муниципальных образований&quot;------------ Утратил силу или отменен{КонсультантПлюс}" w:history="1">
        <w:r w:rsidRPr="0035273B">
          <w:rPr>
            <w:sz w:val="24"/>
            <w:szCs w:val="24"/>
          </w:rPr>
          <w:t>Приказом</w:t>
        </w:r>
      </w:hyperlink>
      <w:r w:rsidRPr="0035273B">
        <w:rPr>
          <w:sz w:val="24"/>
          <w:szCs w:val="24"/>
        </w:rPr>
        <w:t xml:space="preserve"> Министерства регионального развития Российской Федерации от 27.12.2011 г. № 613 «Об утверждении Методических рекомендаций по разработке норм и правил по благоустройству территорий муниципальных образований», на основании </w:t>
      </w:r>
      <w:hyperlink r:id="rId12" w:tooltip="&quot;Устав муниципального образования город Узловая Узловского района Тульской области&quot; (принят решением Собрания депутатов муниципального образования город Узловая Узловского района от 29.12.2005 N 5-16) (Зарегистрировано в Отделе ГУ Минюста России по Центральном" w:history="1">
        <w:r w:rsidRPr="0035273B">
          <w:rPr>
            <w:sz w:val="24"/>
            <w:szCs w:val="24"/>
          </w:rPr>
          <w:t>Устава</w:t>
        </w:r>
      </w:hyperlink>
      <w:r w:rsidRPr="0035273B">
        <w:rPr>
          <w:sz w:val="24"/>
          <w:szCs w:val="24"/>
        </w:rPr>
        <w:t xml:space="preserve"> муниципального образования Каменецкое Узловского района Собрание депутатов муниципального образования  Каменецкое Узловского района РЕШИЛО:</w:t>
      </w:r>
    </w:p>
    <w:p w:rsidR="00A26539" w:rsidRPr="0035273B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35273B" w:rsidRDefault="00A26539" w:rsidP="00A2653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1. </w:t>
      </w:r>
      <w:r w:rsidRPr="0035273B">
        <w:rPr>
          <w:rFonts w:ascii="Arial" w:eastAsia="Times New Roman" w:hAnsi="Arial" w:cs="Arial"/>
          <w:sz w:val="24"/>
          <w:szCs w:val="24"/>
          <w:lang w:eastAsia="ru-RU"/>
        </w:rPr>
        <w:t>Внести изменения в решение Собрания депутатов муниципального образования Каменецкое Узловского района от 25.12.2017 г. № 71-222 «Об утверждении Правил благоустройства на территории муниципального образования  Каменецкое Узловского района», следующего содержания</w:t>
      </w:r>
      <w:r w:rsidR="00867F58" w:rsidRPr="0035273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B52CA" w:rsidRPr="0035273B" w:rsidRDefault="00A26539" w:rsidP="008A3B30">
      <w:pPr>
        <w:jc w:val="both"/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b/>
          <w:sz w:val="24"/>
          <w:szCs w:val="24"/>
          <w:lang w:eastAsia="ru-RU"/>
        </w:rPr>
        <w:t>1.1.</w:t>
      </w:r>
      <w:r w:rsidR="00867F58" w:rsidRPr="0035273B"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  <w:t>Раздел 12. Содержание и охрана зелёных насаждений на территории муниципального образования Каменецкое Узловского района дополнить подразделом 12.2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.2. Порядок согласования и утверждения проектно-сметной документации при озеленении территории.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.2.1. Дендрологический план (</w:t>
      </w:r>
      <w:proofErr w:type="spell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дендроплан</w:t>
      </w:r>
      <w:proofErr w:type="spell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) - это топографический план с информацией о проектируемых деревьях и кустарниках на участке, с указанием их 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количества, видов и сортов, об объемах и площади цветников, газонов и применяемых газонных трав.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.2.1.1. </w:t>
      </w:r>
      <w:proofErr w:type="spell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Дендропланы</w:t>
      </w:r>
      <w:proofErr w:type="spell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составляются при разработке проектной документации на строительство, капитальный ремонт и реконструкцию объектов благоустройства, в том числе объектов озеленения, что способствует рациональному размещению проектируемых объектов с целью максимального сохранения здоровых и декоративных растений.</w:t>
      </w:r>
    </w:p>
    <w:p w:rsidR="008B52CA" w:rsidRPr="0035273B" w:rsidRDefault="00867F58" w:rsidP="008849E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.2.1.2. Разработка проектной документации на строительство, капитальный ремонт и реконструкцию объектов озеленения производится на основании</w:t>
      </w:r>
      <w:r w:rsidR="002374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геоподосновы</w:t>
      </w:r>
      <w:proofErr w:type="spell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с инвентаризационным планом зеленых насаждений на весь участок благоустройства.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.2.1.3. На основании </w:t>
      </w:r>
      <w:proofErr w:type="gram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полученных</w:t>
      </w:r>
      <w:proofErr w:type="gram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геоподосновы</w:t>
      </w:r>
      <w:proofErr w:type="spell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и инвентаризационного плана, проектной организацией разрабатывается проект благоустройства территории, где определяются основные планировочные решения, в том числе мероприятия по компенсационному озеленению.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.2.1.4. На </w:t>
      </w:r>
      <w:proofErr w:type="spell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дендроплан</w:t>
      </w:r>
      <w:proofErr w:type="spell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разрабатываемый</w:t>
      </w:r>
      <w:proofErr w:type="gram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основе проекта благоустройства, условными обозначениями наносятся все древесные и кустарниковые растения, подлежащие сохранению, вырубке и пересадке с сохранением нумерации растений инвентаризационного плана, а также проектируемая посадка древесно-кустарниковой растительности, цветники, объемные цветочные формы и т.д.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.2.1.5. Для каждого вида растений в пределах всего объекта устанавливается определенный условный </w:t>
      </w:r>
      <w:proofErr w:type="gram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знак</w:t>
      </w:r>
      <w:proofErr w:type="gram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и номер в виде дроби. Числитель указывает соответствующий номер в ассортиментной ведомости, а знаменатель количество таких растений в группе. Одинаковые виды и сорта в группе соединяются линией.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.2.1.6. Все группы деревьев, кустарников и многолетних цветов, а также отдельно стоящие деревья нумеруют последовательно, с подбором для каждого пронумерованного посадочного места - группы, рядовые посадки, солитеры и т.д. - соответствующего видового состава растений и установления их числа.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.2.1.7. К </w:t>
      </w:r>
      <w:proofErr w:type="spellStart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дендроплану</w:t>
      </w:r>
      <w:proofErr w:type="spellEnd"/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составляется ведомость ассортимента растений, где записывают ассортимент и количество растений. В примечании к ведомости указываются особенности посадки растений, их возраст и иные характеристики.</w:t>
      </w:r>
    </w:p>
    <w:p w:rsidR="008B52CA" w:rsidRPr="0035273B" w:rsidRDefault="00867F58" w:rsidP="008B52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B52CA" w:rsidRPr="0035273B">
        <w:rPr>
          <w:rFonts w:ascii="Arial" w:eastAsia="Times New Roman" w:hAnsi="Arial" w:cs="Arial"/>
          <w:sz w:val="24"/>
          <w:szCs w:val="24"/>
          <w:lang w:eastAsia="ru-RU"/>
        </w:rPr>
        <w:t>.2.5. При реконструкции или реставрации насаждений на объектах озеленения, требуется наличие плана ландшафтных рубок по материалам исследований исторических документов на момент создания объекта.</w:t>
      </w:r>
    </w:p>
    <w:p w:rsidR="00A26539" w:rsidRPr="0035273B" w:rsidRDefault="008A3B30" w:rsidP="008C6BE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849E4" w:rsidRPr="0035273B">
        <w:rPr>
          <w:rFonts w:ascii="Arial" w:eastAsia="Times New Roman" w:hAnsi="Arial" w:cs="Arial"/>
          <w:sz w:val="24"/>
          <w:szCs w:val="24"/>
          <w:lang w:eastAsia="ru-RU"/>
        </w:rPr>
        <w:t>Данный порядок регламентируется приказом Министерства строительства и жилищно-коммунального хозяйства РФ от 13.04.2017 № 711/</w:t>
      </w:r>
      <w:proofErr w:type="spellStart"/>
      <w:proofErr w:type="gramStart"/>
      <w:r w:rsidR="008849E4" w:rsidRPr="0035273B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proofErr w:type="gramEnd"/>
      <w:r w:rsidR="008849E4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и другими федеральными законами и иными нормативными</w:t>
      </w:r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правовыми</w:t>
      </w:r>
      <w:r w:rsidR="008849E4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актами РФ и субъектов</w:t>
      </w:r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РФ.</w:t>
      </w:r>
    </w:p>
    <w:p w:rsidR="00B028F7" w:rsidRDefault="00B028F7" w:rsidP="00A265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28F7" w:rsidRDefault="00B028F7" w:rsidP="00A265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28F7" w:rsidRDefault="00B028F7" w:rsidP="00A265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b/>
          <w:sz w:val="24"/>
          <w:szCs w:val="24"/>
          <w:lang w:eastAsia="ru-RU"/>
        </w:rPr>
        <w:t>1.2. Дополнительно включить в приложение к решению раздел 16.</w:t>
      </w:r>
    </w:p>
    <w:p w:rsidR="00867F58" w:rsidRPr="0035273B" w:rsidRDefault="00867F58" w:rsidP="00A265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 Вовлечение граждан и общественных организаций в процесс обсуждения благоустройства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16.1. Основные принципы и подходы</w:t>
      </w:r>
      <w:r w:rsidRPr="0035273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мероприятия: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все решения, касающиеся благоустройства общественных территорий, принимаются открыто и гласно с учетом мнения жителей муниципального образования Каменецкое  Узловского района;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вовлечение школьников и студентов.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16.2. Механизмы и социальные технологии.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анкетирование, опросы, проведение общественных обсуждений, встречи с жителями;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- участие в общественных обсуждениях представителей депутатов муниципального образования Каменецкое  Узловского района, политических партий, 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формирование отчета по итогам встреч и любых других форматов общественных обсуждений, а также фото самого мероприятия, обеспечение его опубликования на официальном сайте администрации муниципального образования Каменецкое в информационно-телекоммуникационной сети "Интернет";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публикации о проекте по благоустройству общественных территорий, о результатах </w:t>
      </w:r>
      <w:proofErr w:type="spellStart"/>
      <w:r w:rsidRPr="0035273B">
        <w:rPr>
          <w:rFonts w:ascii="Arial" w:eastAsia="Times New Roman" w:hAnsi="Arial" w:cs="Arial"/>
          <w:sz w:val="24"/>
          <w:szCs w:val="24"/>
          <w:lang w:eastAsia="ru-RU"/>
        </w:rPr>
        <w:t>предпроектного</w:t>
      </w:r>
      <w:proofErr w:type="spellEnd"/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исследования, а также самого проекта благоустройства.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16.3. Формы участия граждан, организаций в процессе обсуждения проекта благоустройства, отбора дворовых территорий, общественных территорий для включения в муниципальную программу.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определение основных видов активности, функциональных зон и их взаимного расположения на выбранной общественной территории;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консультации в выборе типов покрытий с учетом функционального зонирования дворовой территории, общественных территорий;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консультации по предполагаемым типам озеленения дворовой территории, общественных территорий;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осуществление общественного контроля над процессом реализации проекта по благоустройству общественных территорий.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16.4. Информирование жителей, организаций о благоустройстве дворовых территорий, мест общего пользования.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процессе путем: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размещения информации на официальном сайте администрации муниципального образования Каменецкое в информационно-телекоммуникационной сети "Интернет". Обеспечение регулярного информирования о ходе проекта с публикацией фото и текстовых отчетов по итогам проведения общественных обсуждений;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вывешивания информационных стендов, расположенных на территориях проектируемых объектов (дворовой территории, общественной территории);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информирования местных жителей через школы и детские сады, в том числе через школьные проекты путем организации конкурса рисунков;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направления индивидуальных приглашений участникам встречи лично, по электронной почте или по телефону;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- использования социальных сетей и </w:t>
      </w:r>
      <w:proofErr w:type="spellStart"/>
      <w:r w:rsidRPr="0035273B">
        <w:rPr>
          <w:rFonts w:ascii="Arial" w:eastAsia="Times New Roman" w:hAnsi="Arial" w:cs="Arial"/>
          <w:sz w:val="24"/>
          <w:szCs w:val="24"/>
          <w:lang w:eastAsia="ru-RU"/>
        </w:rPr>
        <w:t>интернет-ресурсов</w:t>
      </w:r>
      <w:proofErr w:type="spellEnd"/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для донесения информации до различных общественных и профессиональных сообществ;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направления представителей администрации муниципального образования Каменецкое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администрацией муниципального образования Каменецкое общественных организаций, лиц,  осуществляющих управление многоквартирными домами (управляющие организации, товарищества собственников жилья, жилищно-строительные кооперативы) арендаторов жилых и нежилых помещений многоквартирных домов, действующими на территории муниципального образования Каменецкое в целях разъяснения им возможностей представления собственниками помещений в многоквартирных домах </w:t>
      </w:r>
      <w:r w:rsidRPr="003527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предложений о благоустройстве дворовых территорий с привлечением бюджетных средств и условий предоставления такой поддержки;</w:t>
      </w:r>
      <w:proofErr w:type="gramEnd"/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организации приема заявок на проведение благоустройства дворовых территорий, мест общего пользования на территории муниципального образования Каменецкое.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16.5. Общественный контроль в сфере благоустройства.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Общественный контроль за формированием и реализацией проектов благоустройства дворовых территорий, мест общего пользования осуществляется в процессе обсуждения проекта благоустройства дворовых территорий, мест общего пользования, обсуждения </w:t>
      </w:r>
      <w:proofErr w:type="spellStart"/>
      <w:proofErr w:type="gramStart"/>
      <w:r w:rsidRPr="0035273B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spellEnd"/>
      <w:proofErr w:type="gramEnd"/>
      <w:r w:rsidRPr="0035273B">
        <w:rPr>
          <w:rFonts w:ascii="Arial" w:eastAsia="Times New Roman" w:hAnsi="Arial" w:cs="Arial"/>
          <w:sz w:val="24"/>
          <w:szCs w:val="24"/>
          <w:lang w:eastAsia="ru-RU"/>
        </w:rPr>
        <w:t>, координации за ходом проведения и приемки выполненных работ.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16.5.1.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35273B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5273B">
        <w:rPr>
          <w:rFonts w:ascii="Arial" w:eastAsia="Times New Roman" w:hAnsi="Arial" w:cs="Arial"/>
          <w:sz w:val="24"/>
          <w:szCs w:val="24"/>
          <w:lang w:eastAsia="ru-RU"/>
        </w:rPr>
        <w:t>видеофиксации</w:t>
      </w:r>
      <w:proofErr w:type="spellEnd"/>
      <w:r w:rsidRPr="0035273B">
        <w:rPr>
          <w:rFonts w:ascii="Arial" w:eastAsia="Times New Roman" w:hAnsi="Arial" w:cs="Arial"/>
          <w:sz w:val="24"/>
          <w:szCs w:val="24"/>
          <w:lang w:eastAsia="ru-RU"/>
        </w:rPr>
        <w:t>, а также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Каменецкое.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16.5.2.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16.6.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16.6.1.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создании и предоставлении разного рода услуг и сервисов для посетителей общественных пространств;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приведении в соответствие с требованиями проектных решений фасадов принадлежащих или арендуемых объектов, в том числе размещенных на них вывесок;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производстве или размещении элементов благоустройства;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организации уборки благоустроенных территорий, предоставлении сре</w:t>
      </w:r>
      <w:proofErr w:type="gramStart"/>
      <w:r w:rsidRPr="0035273B">
        <w:rPr>
          <w:rFonts w:ascii="Arial" w:eastAsia="Times New Roman" w:hAnsi="Arial" w:cs="Arial"/>
          <w:sz w:val="24"/>
          <w:szCs w:val="24"/>
          <w:lang w:eastAsia="ru-RU"/>
        </w:rPr>
        <w:t>дств дл</w:t>
      </w:r>
      <w:proofErr w:type="gramEnd"/>
      <w:r w:rsidRPr="0035273B">
        <w:rPr>
          <w:rFonts w:ascii="Arial" w:eastAsia="Times New Roman" w:hAnsi="Arial" w:cs="Arial"/>
          <w:sz w:val="24"/>
          <w:szCs w:val="24"/>
          <w:lang w:eastAsia="ru-RU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A26539" w:rsidRPr="0035273B" w:rsidRDefault="00A26539" w:rsidP="00A265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в иных формах.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16.6.2.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A26539" w:rsidRPr="0035273B" w:rsidRDefault="00A26539" w:rsidP="00A26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16.6.3. Вовлечение лиц, осуществляющих предпринимательскую деятельность, в реализацию комплексных проектов благоустройства возможно на стадии проектирования общественных пространств, подготовки технического задания, выбора зон для благоустройства.</w:t>
      </w:r>
    </w:p>
    <w:p w:rsidR="001E6A7F" w:rsidRPr="0035273B" w:rsidRDefault="0037461A" w:rsidP="0037461A">
      <w:pPr>
        <w:shd w:val="clear" w:color="auto" w:fill="FFFFFF"/>
        <w:spacing w:after="150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1.3. </w:t>
      </w:r>
      <w:r w:rsidR="0082224D" w:rsidRPr="0035273B">
        <w:rPr>
          <w:rFonts w:ascii="Arial" w:eastAsia="Times New Roman" w:hAnsi="Arial" w:cs="Arial"/>
          <w:b/>
          <w:color w:val="1D1B11"/>
          <w:sz w:val="24"/>
          <w:szCs w:val="24"/>
          <w:lang w:eastAsia="ru-RU"/>
        </w:rPr>
        <w:t xml:space="preserve"> В </w:t>
      </w:r>
      <w:r w:rsidRPr="0035273B"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  <w:t>Раздел</w:t>
      </w:r>
      <w:r w:rsidR="0082224D" w:rsidRPr="0035273B"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  <w:t xml:space="preserve">е </w:t>
      </w:r>
      <w:bookmarkStart w:id="0" w:name="_GoBack"/>
      <w:bookmarkEnd w:id="0"/>
      <w:r w:rsidRPr="0035273B"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  <w:t xml:space="preserve">9. Содержание животных в муниципальном образовании, исключить следующие пункты: </w:t>
      </w:r>
    </w:p>
    <w:p w:rsidR="0037461A" w:rsidRPr="0035273B" w:rsidRDefault="0037461A" w:rsidP="0037461A">
      <w:pPr>
        <w:shd w:val="clear" w:color="auto" w:fill="FFFFFF"/>
        <w:spacing w:after="150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  <w:t xml:space="preserve">9.3;9.4; с 9.6 по 9.17 включительно </w:t>
      </w:r>
      <w:r w:rsidR="001E6A7F" w:rsidRPr="0035273B"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  <w:t>и с 9.20 по 9.27 включительно.</w:t>
      </w:r>
    </w:p>
    <w:p w:rsidR="00174C53" w:rsidRPr="0035273B" w:rsidRDefault="00174C53" w:rsidP="00174C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1B11"/>
        </w:rPr>
      </w:pPr>
      <w:r w:rsidRPr="0035273B">
        <w:rPr>
          <w:rFonts w:ascii="Arial" w:hAnsi="Arial" w:cs="Arial"/>
          <w:b/>
          <w:bCs/>
          <w:color w:val="1D1B11"/>
        </w:rPr>
        <w:t xml:space="preserve">1.4. </w:t>
      </w:r>
      <w:r w:rsidR="0082224D" w:rsidRPr="0035273B">
        <w:rPr>
          <w:rFonts w:ascii="Arial" w:hAnsi="Arial" w:cs="Arial"/>
          <w:b/>
          <w:bCs/>
          <w:color w:val="1D1B11"/>
        </w:rPr>
        <w:t xml:space="preserve"> Раздел 8 </w:t>
      </w:r>
      <w:r w:rsidRPr="0035273B">
        <w:rPr>
          <w:rFonts w:ascii="Arial" w:hAnsi="Arial" w:cs="Arial"/>
          <w:b/>
          <w:bCs/>
          <w:color w:val="1D1B11"/>
        </w:rPr>
        <w:t>пункт 8.5  читать в новой редакции:</w:t>
      </w:r>
    </w:p>
    <w:p w:rsidR="00174C53" w:rsidRPr="0035273B" w:rsidRDefault="00174C53" w:rsidP="00174C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35273B">
        <w:rPr>
          <w:rFonts w:ascii="Arial" w:hAnsi="Arial" w:cs="Arial"/>
          <w:bCs/>
          <w:color w:val="1D1B11"/>
        </w:rPr>
        <w:t xml:space="preserve"> 8.5 </w:t>
      </w:r>
      <w:r w:rsidRPr="0035273B">
        <w:rPr>
          <w:rFonts w:ascii="Arial" w:hAnsi="Arial" w:cs="Arial"/>
          <w:bCs/>
        </w:rPr>
        <w:t>Места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(площадки)накопления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твердых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коммунальных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отходов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и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места</w:t>
      </w:r>
      <w:r w:rsidRPr="0035273B">
        <w:rPr>
          <w:rFonts w:ascii="Arial" w:hAnsi="Arial" w:cs="Arial"/>
          <w:bCs/>
          <w:lang w:val="en-GB"/>
        </w:rPr>
        <w:t> </w:t>
      </w:r>
    </w:p>
    <w:p w:rsidR="00174C53" w:rsidRPr="0035273B" w:rsidRDefault="00174C53" w:rsidP="00174C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35273B">
        <w:rPr>
          <w:rFonts w:ascii="Arial" w:hAnsi="Arial" w:cs="Arial"/>
          <w:bCs/>
        </w:rPr>
        <w:t>расположения</w:t>
      </w:r>
      <w:r w:rsidRPr="0035273B">
        <w:rPr>
          <w:rFonts w:ascii="Arial" w:hAnsi="Arial" w:cs="Arial"/>
          <w:bCs/>
          <w:lang w:val="en-GB"/>
        </w:rPr>
        <w:t> </w:t>
      </w:r>
      <w:r w:rsidRPr="0035273B">
        <w:rPr>
          <w:rFonts w:ascii="Arial" w:hAnsi="Arial" w:cs="Arial"/>
          <w:bCs/>
        </w:rPr>
        <w:t>мусоросборников</w:t>
      </w:r>
      <w:r w:rsidRPr="0035273B">
        <w:rPr>
          <w:rFonts w:ascii="Arial" w:hAnsi="Arial" w:cs="Arial"/>
        </w:rPr>
        <w:t> </w:t>
      </w:r>
    </w:p>
    <w:p w:rsidR="00174C53" w:rsidRPr="0035273B" w:rsidRDefault="00174C53" w:rsidP="00174C53">
      <w:pPr>
        <w:spacing w:after="0" w:line="240" w:lineRule="auto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8.5.1.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настоящим Правилам.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 определяются в соответствии с правилами, утвержденными Правительством Российской Федерации.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8.5.2. Площадки необходимо размещать удаленными от окон жилых зданий, границ участков детских учреждений, спортивных площадок, мест отдыха на расстояние не менее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сквозным проездам, но не мешать проезду транспорта. В исключительных случаях в районах сложившейся застройки, где нет возможности соблюдения установленных разрывов от мест временного хранения отходов, эти расстояния устанавливаются </w:t>
      </w:r>
      <w:proofErr w:type="spellStart"/>
      <w:r w:rsidRPr="0035273B">
        <w:rPr>
          <w:rFonts w:ascii="Arial" w:eastAsia="Times New Roman" w:hAnsi="Arial" w:cs="Arial"/>
          <w:sz w:val="24"/>
          <w:szCs w:val="24"/>
          <w:lang w:eastAsia="ru-RU"/>
        </w:rPr>
        <w:t>комиссионно</w:t>
      </w:r>
      <w:proofErr w:type="spellEnd"/>
      <w:r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 с участием уполномоченной собственниками помещений в МКД организации, отраслевого (функционального) территориального органа, уполномоченного администрацией муниципального образования Узловский район. При обособленном размещении площадки (вдали от проездов) необходимо предусматривать возможность удобного подъезда транспорта для очистки контейнеров, бункеров и наличия разворотных площадок. </w:t>
      </w:r>
    </w:p>
    <w:p w:rsidR="00174C53" w:rsidRPr="0035273B" w:rsidRDefault="007E0FD7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8.5.3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.В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зоне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застройки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индивидуальными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жилыми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домами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расположения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мусоросборников,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дворовых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туалетов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помойных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ям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определяться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самими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домовладельцами, в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требованиями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действующих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санитарных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норм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правил. </w:t>
      </w:r>
    </w:p>
    <w:p w:rsidR="00174C53" w:rsidRPr="0035273B" w:rsidRDefault="007E0FD7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8.5.4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Обязательный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элементов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контейнерной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площадки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включает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твердые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виды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покрытия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(асфальтовое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бетонное),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элементы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сопряжения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поверхности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площадки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прилегающими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территориями,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ограждение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трех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сторон,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контейнеры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сбора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ТКО. </w:t>
      </w:r>
    </w:p>
    <w:p w:rsidR="00174C53" w:rsidRPr="0035273B" w:rsidRDefault="007E0FD7" w:rsidP="007E0FD7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8.5.5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Покрытие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площадки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устанавливается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аналогичным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покрытию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транспортных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проездов.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Уклон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покрытия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площадки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устанавливается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сторону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проезжей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части,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чтобы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допускать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застаивания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воды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скатывания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контейнера. </w:t>
      </w:r>
    </w:p>
    <w:p w:rsidR="00174C53" w:rsidRPr="0035273B" w:rsidRDefault="007E0FD7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8.5.6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(площадки)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накопления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твердых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коммунальных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отходов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изолированы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окружающей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среды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ограждением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кирпича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proofErr w:type="spellStart"/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профлиста</w:t>
      </w:r>
      <w:proofErr w:type="spellEnd"/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трех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сторон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высотой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E23E3E">
        <w:rPr>
          <w:rFonts w:ascii="Arial" w:eastAsia="Times New Roman" w:hAnsi="Arial" w:cs="Arial"/>
          <w:sz w:val="24"/>
          <w:szCs w:val="24"/>
          <w:lang w:eastAsia="ru-RU"/>
        </w:rPr>
        <w:t>1,5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м,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чтобы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допускать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попадания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мусора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прилегающую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территорию. </w:t>
      </w:r>
    </w:p>
    <w:p w:rsidR="00174C53" w:rsidRPr="0035273B" w:rsidRDefault="007E0FD7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8.5.7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(площадке)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накопления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твердых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коммунальных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отходов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размещается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174C53" w:rsidRPr="0035273B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о: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наименовании (номере места (площадки) накопления твердых коммунальных отходов);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правообладателе (обслуживающей организации) места (площадки) накопления твердых коммунальных отходов;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графике вывоза отходов;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наименовании обслуживаемых объектов;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наименовании организации, осуществляющей вывоз отходов;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- телефонах организаций, осуществляющих контроль за вывозом отходов и содержанием места (площадки) накопления твердых коммунальных отходов.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обустройство и надлежащее содержание мест (площадок) накопления ТКО несут их собственники, указанные в реестре мест (площадок) накопления ТКО. </w:t>
      </w:r>
    </w:p>
    <w:p w:rsidR="00174C53" w:rsidRPr="0035273B" w:rsidRDefault="007E0FD7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8.5.8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. Потребителям запрещается осуществлять накопление и складирование твердых коммунальных отходов в местах накопления твердых коммунальных отходов, не указанных в договоре на оказание услуг по обращению с твердыми коммунальными отходами. </w:t>
      </w:r>
    </w:p>
    <w:p w:rsidR="00174C53" w:rsidRPr="0035273B" w:rsidRDefault="00174C53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Потребителям запрещается осуществлять накопление и складирование твердых коммунальных отходов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 </w:t>
      </w:r>
    </w:p>
    <w:p w:rsidR="00174C53" w:rsidRPr="0035273B" w:rsidRDefault="007E0FD7" w:rsidP="00174C53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8.5.9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. Парковка транспорта на расстоянии ближе 3 (трех) метров от ограждения мест (площадок) накопления твердых коммунальных отходов запрещена. </w:t>
      </w:r>
    </w:p>
    <w:p w:rsidR="001E6A7F" w:rsidRPr="00101DC6" w:rsidRDefault="007E0FD7" w:rsidP="00101DC6">
      <w:pPr>
        <w:spacing w:after="0" w:line="240" w:lineRule="auto"/>
        <w:ind w:firstLine="601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8.5.10.</w:t>
      </w:r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 xml:space="preserve"> Накопление отработанных ртутьсодержащих отходов и батареек производится в специализированные </w:t>
      </w:r>
      <w:proofErr w:type="spellStart"/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экоконтейнеры</w:t>
      </w:r>
      <w:proofErr w:type="spellEnd"/>
      <w:r w:rsidR="00174C53" w:rsidRPr="0035273B">
        <w:rPr>
          <w:rFonts w:ascii="Arial" w:eastAsia="Times New Roman" w:hAnsi="Arial" w:cs="Arial"/>
          <w:sz w:val="24"/>
          <w:szCs w:val="24"/>
          <w:lang w:eastAsia="ru-RU"/>
        </w:rPr>
        <w:t>, отдельно от других видов отходов, предназначенные для сбора и временного хранения энергосберегающих ламп, термометров и батареек. </w:t>
      </w:r>
    </w:p>
    <w:p w:rsidR="00A26539" w:rsidRPr="0035273B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35273B" w:rsidRDefault="001E6A7F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26539" w:rsidRPr="0035273B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района.</w:t>
      </w:r>
    </w:p>
    <w:p w:rsidR="00A26539" w:rsidRPr="0035273B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35273B" w:rsidRDefault="001E6A7F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26539" w:rsidRPr="0035273B">
        <w:rPr>
          <w:rFonts w:ascii="Arial" w:eastAsia="Times New Roman" w:hAnsi="Arial" w:cs="Arial"/>
          <w:sz w:val="24"/>
          <w:szCs w:val="24"/>
          <w:lang w:eastAsia="ru-RU"/>
        </w:rPr>
        <w:t>. Решение вступает в силу со дня обнародования.</w:t>
      </w:r>
    </w:p>
    <w:p w:rsidR="00A26539" w:rsidRPr="0035273B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35273B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35273B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539" w:rsidRPr="004B2982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2982">
        <w:rPr>
          <w:rFonts w:ascii="Arial" w:eastAsia="Times New Roman" w:hAnsi="Arial" w:cs="Arial"/>
          <w:b/>
          <w:sz w:val="24"/>
          <w:szCs w:val="24"/>
          <w:lang w:eastAsia="ru-RU"/>
        </w:rPr>
        <w:t>Глава муниципального образования</w:t>
      </w:r>
    </w:p>
    <w:p w:rsidR="00A26539" w:rsidRPr="004B2982" w:rsidRDefault="00A26539" w:rsidP="00A26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2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Каменецкое Узловского района                     </w:t>
      </w:r>
      <w:r w:rsidR="004B2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 w:rsidR="0035273B" w:rsidRPr="004B2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Pr="004B2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35273B" w:rsidRPr="004B2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Ш.Т. Айзятов </w:t>
      </w:r>
    </w:p>
    <w:p w:rsidR="0057388F" w:rsidRPr="0035273B" w:rsidRDefault="0057388F">
      <w:pPr>
        <w:rPr>
          <w:rFonts w:ascii="Arial" w:hAnsi="Arial" w:cs="Arial"/>
        </w:rPr>
      </w:pPr>
    </w:p>
    <w:sectPr w:rsidR="0057388F" w:rsidRPr="0035273B" w:rsidSect="00EB416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3B9" w:rsidRDefault="004123B9" w:rsidP="00D32654">
      <w:pPr>
        <w:spacing w:after="0" w:line="240" w:lineRule="auto"/>
      </w:pPr>
      <w:r>
        <w:separator/>
      </w:r>
    </w:p>
  </w:endnote>
  <w:endnote w:type="continuationSeparator" w:id="0">
    <w:p w:rsidR="004123B9" w:rsidRDefault="004123B9" w:rsidP="00D3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3B9" w:rsidRDefault="004123B9" w:rsidP="00D32654">
      <w:pPr>
        <w:spacing w:after="0" w:line="240" w:lineRule="auto"/>
      </w:pPr>
      <w:r>
        <w:separator/>
      </w:r>
    </w:p>
  </w:footnote>
  <w:footnote w:type="continuationSeparator" w:id="0">
    <w:p w:rsidR="004123B9" w:rsidRDefault="004123B9" w:rsidP="00D3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54" w:rsidRDefault="00D32654" w:rsidP="00D32654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232"/>
    <w:rsid w:val="00101DC6"/>
    <w:rsid w:val="00154606"/>
    <w:rsid w:val="00174C53"/>
    <w:rsid w:val="00195FEF"/>
    <w:rsid w:val="001E6A7F"/>
    <w:rsid w:val="001F2BCA"/>
    <w:rsid w:val="002374FB"/>
    <w:rsid w:val="0035273B"/>
    <w:rsid w:val="0037461A"/>
    <w:rsid w:val="004123B9"/>
    <w:rsid w:val="004B2982"/>
    <w:rsid w:val="004E2232"/>
    <w:rsid w:val="0057388F"/>
    <w:rsid w:val="005905A6"/>
    <w:rsid w:val="00632605"/>
    <w:rsid w:val="006F2401"/>
    <w:rsid w:val="007E0FD7"/>
    <w:rsid w:val="0082224D"/>
    <w:rsid w:val="00832288"/>
    <w:rsid w:val="00867F58"/>
    <w:rsid w:val="008849E4"/>
    <w:rsid w:val="00887F36"/>
    <w:rsid w:val="008A3B30"/>
    <w:rsid w:val="008B52CA"/>
    <w:rsid w:val="008C6BE0"/>
    <w:rsid w:val="00A26539"/>
    <w:rsid w:val="00B028F7"/>
    <w:rsid w:val="00BE7391"/>
    <w:rsid w:val="00BF3865"/>
    <w:rsid w:val="00C15A65"/>
    <w:rsid w:val="00CB50A8"/>
    <w:rsid w:val="00D32654"/>
    <w:rsid w:val="00E23E3E"/>
    <w:rsid w:val="00E8364F"/>
    <w:rsid w:val="00EB4160"/>
    <w:rsid w:val="00FD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26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654"/>
  </w:style>
  <w:style w:type="paragraph" w:styleId="a5">
    <w:name w:val="footer"/>
    <w:basedOn w:val="a"/>
    <w:link w:val="a6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654"/>
  </w:style>
  <w:style w:type="paragraph" w:customStyle="1" w:styleId="paragraph">
    <w:name w:val="paragraph"/>
    <w:basedOn w:val="a"/>
    <w:rsid w:val="001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0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26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654"/>
  </w:style>
  <w:style w:type="paragraph" w:styleId="a5">
    <w:name w:val="footer"/>
    <w:basedOn w:val="a"/>
    <w:link w:val="a6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654"/>
  </w:style>
  <w:style w:type="paragraph" w:customStyle="1" w:styleId="paragraph">
    <w:name w:val="paragraph"/>
    <w:basedOn w:val="a"/>
    <w:rsid w:val="001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0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FC0F8AC68F73E949209EA56E3A2FEBFF1C4C0228A2FC32186ED5C5E76CBAADB51A900CB3B74F2SEQD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6FC0F8AC68F73E949209EA56E3A2FEBFF0C1C9208D2FC32186ED5C5E76CBAADB51A902CBS3QAN" TargetMode="External"/><Relationship Id="rId12" Type="http://schemas.openxmlformats.org/officeDocument/2006/relationships/hyperlink" Target="consultantplus://offline/ref=A46FC0F8AC68F73E949217E7408FFCF5BAFA9BCC228821967BD9B601097FC1FD9C1EF0428F3674F3E9E192S4QFN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6FC0F8AC68F73E949209EA56E3A2FEBFF0C1C9208D2FC32186ED5C5E76CBAADB51A902CBS3QAN" TargetMode="External"/><Relationship Id="rId11" Type="http://schemas.openxmlformats.org/officeDocument/2006/relationships/hyperlink" Target="consultantplus://offline/ref=A46FC0F8AC68F73E949209EA56E3A2FEBCF7C5C7268E2FC32186ED5C5E76CBAADB51A900CB3B75F2SEQ8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6FC0F8AC68F73E949209EA56E3A2FEBFF0C5C125882FC32186ED5C5E76CBAADB51A900SCQB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46FC0F8AC68F73E949209EA56E3A2FEBFF1C0C622842FC32186ED5C5E76CBAADB51A905CDS3Q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Master</cp:lastModifiedBy>
  <cp:revision>3</cp:revision>
  <cp:lastPrinted>2021-03-22T06:52:00Z</cp:lastPrinted>
  <dcterms:created xsi:type="dcterms:W3CDTF">2021-03-22T06:57:00Z</dcterms:created>
  <dcterms:modified xsi:type="dcterms:W3CDTF">2021-03-22T14:03:00Z</dcterms:modified>
</cp:coreProperties>
</file>