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5" w:type="dxa"/>
        <w:jc w:val="center"/>
        <w:tblLook w:val="04A0" w:firstRow="1" w:lastRow="0" w:firstColumn="1" w:lastColumn="0" w:noHBand="0" w:noVBand="1"/>
      </w:tblPr>
      <w:tblGrid>
        <w:gridCol w:w="4935"/>
        <w:gridCol w:w="4340"/>
      </w:tblGrid>
      <w:tr w:rsidR="002852A1">
        <w:trPr>
          <w:jc w:val="center"/>
        </w:trPr>
        <w:tc>
          <w:tcPr>
            <w:tcW w:w="9274" w:type="dxa"/>
            <w:gridSpan w:val="2"/>
            <w:shd w:val="clear" w:color="auto" w:fill="auto"/>
          </w:tcPr>
          <w:p w:rsidR="002852A1" w:rsidRDefault="006019ED">
            <w:pPr>
              <w:jc w:val="center"/>
            </w:pPr>
            <w:r>
              <w:rPr>
                <w:rFonts w:ascii="Arial" w:hAnsi="Arial" w:cs="Arial"/>
                <w:b/>
              </w:rPr>
              <w:t>ТУЛЬСКАЯ ОБЛАСТЬ</w:t>
            </w:r>
          </w:p>
        </w:tc>
      </w:tr>
      <w:tr w:rsidR="002852A1">
        <w:trPr>
          <w:jc w:val="center"/>
        </w:trPr>
        <w:tc>
          <w:tcPr>
            <w:tcW w:w="9274" w:type="dxa"/>
            <w:gridSpan w:val="2"/>
            <w:shd w:val="clear" w:color="auto" w:fill="auto"/>
          </w:tcPr>
          <w:p w:rsidR="002852A1" w:rsidRDefault="006019ED">
            <w:pPr>
              <w:jc w:val="center"/>
            </w:pPr>
            <w:r>
              <w:rPr>
                <w:rFonts w:ascii="Arial" w:hAnsi="Arial" w:cs="Arial"/>
                <w:b/>
              </w:rPr>
              <w:t>ГЛАВА</w:t>
            </w:r>
          </w:p>
        </w:tc>
      </w:tr>
      <w:tr w:rsidR="002852A1">
        <w:trPr>
          <w:jc w:val="center"/>
        </w:trPr>
        <w:tc>
          <w:tcPr>
            <w:tcW w:w="9274" w:type="dxa"/>
            <w:gridSpan w:val="2"/>
            <w:shd w:val="clear" w:color="auto" w:fill="auto"/>
          </w:tcPr>
          <w:p w:rsidR="002852A1" w:rsidRDefault="006019ED">
            <w:pPr>
              <w:jc w:val="center"/>
            </w:pPr>
            <w:r>
              <w:rPr>
                <w:rFonts w:ascii="Arial" w:hAnsi="Arial" w:cs="Arial"/>
                <w:b/>
              </w:rPr>
              <w:t>МУНИЦИПАЛЬНОГО ОБРАЗОВАНИЯ</w:t>
            </w:r>
          </w:p>
          <w:p w:rsidR="002852A1" w:rsidRDefault="006019ED">
            <w:pPr>
              <w:jc w:val="center"/>
            </w:pPr>
            <w:r>
              <w:rPr>
                <w:rFonts w:ascii="Arial" w:hAnsi="Arial" w:cs="Arial"/>
                <w:b/>
              </w:rPr>
              <w:t>КАМЕНЕЦКОЕ УЗЛОВСКОГО РАЙОНА</w:t>
            </w:r>
          </w:p>
          <w:p w:rsidR="002852A1" w:rsidRDefault="002852A1">
            <w:pPr>
              <w:jc w:val="right"/>
              <w:rPr>
                <w:rFonts w:ascii="Arial" w:eastAsia="Calibri" w:hAnsi="Arial" w:cs="Arial"/>
                <w:b/>
                <w:lang w:eastAsia="en-US"/>
              </w:rPr>
            </w:pPr>
          </w:p>
        </w:tc>
      </w:tr>
      <w:tr w:rsidR="002852A1">
        <w:trPr>
          <w:jc w:val="center"/>
        </w:trPr>
        <w:tc>
          <w:tcPr>
            <w:tcW w:w="9274" w:type="dxa"/>
            <w:gridSpan w:val="2"/>
            <w:shd w:val="clear" w:color="auto" w:fill="auto"/>
          </w:tcPr>
          <w:p w:rsidR="002852A1" w:rsidRDefault="006019ED">
            <w:pPr>
              <w:jc w:val="center"/>
            </w:pPr>
            <w:r>
              <w:rPr>
                <w:rFonts w:ascii="Arial" w:hAnsi="Arial" w:cs="Arial"/>
                <w:b/>
              </w:rPr>
              <w:t>ПОСТАНОВЛЕНИЕ</w:t>
            </w:r>
          </w:p>
        </w:tc>
      </w:tr>
      <w:tr w:rsidR="002852A1">
        <w:trPr>
          <w:jc w:val="center"/>
        </w:trPr>
        <w:tc>
          <w:tcPr>
            <w:tcW w:w="9274" w:type="dxa"/>
            <w:gridSpan w:val="2"/>
            <w:shd w:val="clear" w:color="auto" w:fill="auto"/>
          </w:tcPr>
          <w:p w:rsidR="002852A1" w:rsidRDefault="002852A1">
            <w:pPr>
              <w:snapToGrid w:val="0"/>
              <w:jc w:val="center"/>
              <w:rPr>
                <w:rFonts w:ascii="Arial" w:eastAsia="Calibri" w:hAnsi="Arial" w:cs="Arial"/>
                <w:b/>
                <w:lang w:eastAsia="en-US"/>
              </w:rPr>
            </w:pPr>
          </w:p>
          <w:p w:rsidR="006019ED" w:rsidRDefault="006019ED">
            <w:pPr>
              <w:snapToGrid w:val="0"/>
              <w:jc w:val="center"/>
              <w:rPr>
                <w:rFonts w:ascii="Arial" w:eastAsia="Calibri" w:hAnsi="Arial" w:cs="Arial"/>
                <w:b/>
                <w:lang w:eastAsia="en-US"/>
              </w:rPr>
            </w:pPr>
          </w:p>
          <w:p w:rsidR="006019ED" w:rsidRDefault="006019ED">
            <w:pPr>
              <w:snapToGrid w:val="0"/>
              <w:jc w:val="center"/>
              <w:rPr>
                <w:rFonts w:ascii="Arial" w:eastAsia="Calibri" w:hAnsi="Arial" w:cs="Arial"/>
                <w:b/>
                <w:lang w:eastAsia="en-US"/>
              </w:rPr>
            </w:pPr>
          </w:p>
        </w:tc>
      </w:tr>
      <w:tr w:rsidR="002852A1">
        <w:trPr>
          <w:jc w:val="center"/>
        </w:trPr>
        <w:tc>
          <w:tcPr>
            <w:tcW w:w="4934" w:type="dxa"/>
            <w:shd w:val="clear" w:color="auto" w:fill="auto"/>
          </w:tcPr>
          <w:p w:rsidR="002852A1" w:rsidRDefault="00AA788B" w:rsidP="00010BD4">
            <w:r>
              <w:rPr>
                <w:rFonts w:ascii="Arial" w:hAnsi="Arial" w:cs="Arial"/>
                <w:b/>
              </w:rPr>
              <w:t xml:space="preserve">от </w:t>
            </w:r>
            <w:r w:rsidR="00EF02BE">
              <w:rPr>
                <w:rFonts w:ascii="Arial" w:hAnsi="Arial" w:cs="Arial"/>
                <w:b/>
              </w:rPr>
              <w:t>24</w:t>
            </w:r>
            <w:r w:rsidR="003A679F">
              <w:rPr>
                <w:rFonts w:ascii="Arial" w:hAnsi="Arial" w:cs="Arial"/>
                <w:b/>
              </w:rPr>
              <w:t xml:space="preserve"> мая</w:t>
            </w:r>
            <w:r w:rsidR="007C1DF9">
              <w:rPr>
                <w:rFonts w:ascii="Arial" w:hAnsi="Arial" w:cs="Arial"/>
                <w:b/>
              </w:rPr>
              <w:t xml:space="preserve"> </w:t>
            </w:r>
            <w:r w:rsidR="003A679F">
              <w:rPr>
                <w:rFonts w:ascii="Arial" w:hAnsi="Arial" w:cs="Arial"/>
                <w:b/>
              </w:rPr>
              <w:t>2024</w:t>
            </w:r>
            <w:r w:rsidR="00CE7970">
              <w:rPr>
                <w:rFonts w:ascii="Arial" w:hAnsi="Arial" w:cs="Arial"/>
                <w:b/>
              </w:rPr>
              <w:t xml:space="preserve"> </w:t>
            </w:r>
            <w:r>
              <w:rPr>
                <w:rFonts w:ascii="Arial" w:hAnsi="Arial" w:cs="Arial"/>
                <w:b/>
              </w:rPr>
              <w:t>года</w:t>
            </w:r>
          </w:p>
        </w:tc>
        <w:tc>
          <w:tcPr>
            <w:tcW w:w="4340" w:type="dxa"/>
            <w:shd w:val="clear" w:color="auto" w:fill="auto"/>
          </w:tcPr>
          <w:p w:rsidR="002852A1" w:rsidRDefault="003A679F">
            <w:pPr>
              <w:jc w:val="center"/>
            </w:pPr>
            <w:r>
              <w:rPr>
                <w:rFonts w:ascii="Arial" w:eastAsia="Arial" w:hAnsi="Arial" w:cs="Arial"/>
                <w:b/>
              </w:rPr>
              <w:t xml:space="preserve"> </w:t>
            </w:r>
            <w:r w:rsidR="00010BD4">
              <w:rPr>
                <w:rFonts w:ascii="Arial" w:eastAsia="Arial" w:hAnsi="Arial" w:cs="Arial"/>
                <w:b/>
              </w:rPr>
              <w:t xml:space="preserve">          </w:t>
            </w:r>
            <w:r>
              <w:rPr>
                <w:rFonts w:ascii="Arial" w:eastAsia="Arial" w:hAnsi="Arial" w:cs="Arial"/>
                <w:b/>
              </w:rPr>
              <w:t xml:space="preserve"> </w:t>
            </w:r>
            <w:r w:rsidR="00AA788B">
              <w:rPr>
                <w:rFonts w:ascii="Arial" w:eastAsia="Arial" w:hAnsi="Arial" w:cs="Arial"/>
                <w:b/>
              </w:rPr>
              <w:t>№</w:t>
            </w:r>
            <w:r>
              <w:rPr>
                <w:rFonts w:ascii="Arial" w:eastAsia="Arial" w:hAnsi="Arial" w:cs="Arial"/>
                <w:b/>
              </w:rPr>
              <w:t xml:space="preserve"> 2</w:t>
            </w:r>
          </w:p>
        </w:tc>
      </w:tr>
    </w:tbl>
    <w:p w:rsidR="002852A1" w:rsidRDefault="002852A1">
      <w:pPr>
        <w:jc w:val="center"/>
        <w:rPr>
          <w:b/>
        </w:rPr>
      </w:pPr>
    </w:p>
    <w:p w:rsidR="002852A1" w:rsidRDefault="002852A1">
      <w:pPr>
        <w:jc w:val="center"/>
        <w:rPr>
          <w:b/>
        </w:rPr>
      </w:pPr>
    </w:p>
    <w:p w:rsidR="003A679F" w:rsidRDefault="00AA788B" w:rsidP="003A679F">
      <w:pPr>
        <w:pStyle w:val="ConsPlusNonformat"/>
        <w:jc w:val="center"/>
        <w:rPr>
          <w:rFonts w:ascii="PT Astra Serif" w:hAnsi="PT Astra Serif" w:cs="PT Astra Serif"/>
          <w:b/>
          <w:bCs/>
          <w:color w:val="000000"/>
          <w:sz w:val="28"/>
          <w:szCs w:val="28"/>
        </w:rPr>
      </w:pPr>
      <w:r w:rsidRPr="003A679F">
        <w:rPr>
          <w:rFonts w:ascii="PT Astra Serif" w:hAnsi="PT Astra Serif" w:cs="PT Astra Serif"/>
          <w:b/>
          <w:bCs/>
          <w:color w:val="000000"/>
          <w:sz w:val="28"/>
          <w:szCs w:val="28"/>
        </w:rPr>
        <w:t xml:space="preserve">О назначении общественных обсуждений по проекту решения Собрания депутатов муниципального образования </w:t>
      </w:r>
      <w:r w:rsidR="00CE7970" w:rsidRPr="003A679F">
        <w:rPr>
          <w:rFonts w:ascii="PT Astra Serif" w:hAnsi="PT Astra Serif" w:cs="PT Astra Serif"/>
          <w:b/>
          <w:bCs/>
          <w:color w:val="000000"/>
          <w:sz w:val="28"/>
          <w:szCs w:val="28"/>
        </w:rPr>
        <w:t xml:space="preserve">Каменецкое </w:t>
      </w:r>
      <w:r w:rsidRPr="003A679F">
        <w:rPr>
          <w:rFonts w:ascii="PT Astra Serif" w:hAnsi="PT Astra Serif" w:cs="PT Astra Serif"/>
          <w:b/>
          <w:bCs/>
          <w:color w:val="000000"/>
          <w:sz w:val="28"/>
          <w:szCs w:val="28"/>
        </w:rPr>
        <w:t>Узловского района «</w:t>
      </w:r>
      <w:r w:rsidR="00844F60" w:rsidRPr="003A679F">
        <w:rPr>
          <w:rFonts w:ascii="PT Astra Serif" w:hAnsi="PT Astra Serif" w:cs="PT Astra Serif"/>
          <w:b/>
          <w:bCs/>
          <w:color w:val="000000"/>
          <w:sz w:val="28"/>
          <w:szCs w:val="28"/>
        </w:rPr>
        <w:t>О внесении изменений в решение Собрания депутатов муниципального образования Камене</w:t>
      </w:r>
      <w:r w:rsidR="003A679F" w:rsidRPr="003A679F">
        <w:rPr>
          <w:rFonts w:ascii="PT Astra Serif" w:hAnsi="PT Astra Serif" w:cs="PT Astra Serif"/>
          <w:b/>
          <w:bCs/>
          <w:color w:val="000000"/>
          <w:sz w:val="28"/>
          <w:szCs w:val="28"/>
        </w:rPr>
        <w:t>цкое Узловского района от 25 декабря</w:t>
      </w:r>
      <w:r w:rsidR="003A679F">
        <w:rPr>
          <w:rFonts w:ascii="PT Astra Serif" w:hAnsi="PT Astra Serif" w:cs="PT Astra Serif"/>
          <w:b/>
          <w:bCs/>
          <w:color w:val="000000"/>
          <w:sz w:val="28"/>
          <w:szCs w:val="28"/>
        </w:rPr>
        <w:t xml:space="preserve"> </w:t>
      </w:r>
      <w:r w:rsidR="00844F60" w:rsidRPr="003A679F">
        <w:rPr>
          <w:rFonts w:ascii="PT Astra Serif" w:hAnsi="PT Astra Serif" w:cs="PT Astra Serif"/>
          <w:b/>
          <w:bCs/>
          <w:color w:val="000000"/>
          <w:sz w:val="28"/>
          <w:szCs w:val="28"/>
        </w:rPr>
        <w:t>2017</w:t>
      </w:r>
      <w:r w:rsidR="003A679F">
        <w:rPr>
          <w:rFonts w:ascii="PT Astra Serif" w:hAnsi="PT Astra Serif" w:cs="PT Astra Serif"/>
          <w:b/>
          <w:bCs/>
          <w:color w:val="000000"/>
          <w:sz w:val="28"/>
          <w:szCs w:val="28"/>
        </w:rPr>
        <w:t xml:space="preserve"> года</w:t>
      </w:r>
    </w:p>
    <w:p w:rsidR="002852A1" w:rsidRPr="003A679F" w:rsidRDefault="00844F60" w:rsidP="003A679F">
      <w:pPr>
        <w:pStyle w:val="ConsPlusNonformat"/>
        <w:jc w:val="center"/>
        <w:rPr>
          <w:rFonts w:ascii="PT Astra Serif" w:hAnsi="PT Astra Serif" w:cs="PT Astra Serif"/>
          <w:b/>
          <w:bCs/>
          <w:color w:val="000000"/>
          <w:sz w:val="28"/>
          <w:szCs w:val="28"/>
        </w:rPr>
      </w:pPr>
      <w:r w:rsidRPr="003A679F">
        <w:rPr>
          <w:rFonts w:ascii="PT Astra Serif" w:hAnsi="PT Astra Serif" w:cs="PT Astra Serif"/>
          <w:b/>
          <w:bCs/>
          <w:color w:val="000000"/>
          <w:sz w:val="28"/>
          <w:szCs w:val="28"/>
        </w:rPr>
        <w:t>№71-222</w:t>
      </w:r>
      <w:r w:rsidR="003A679F">
        <w:rPr>
          <w:rFonts w:ascii="PT Astra Serif" w:hAnsi="PT Astra Serif" w:cs="PT Astra Serif"/>
          <w:b/>
          <w:bCs/>
          <w:color w:val="000000"/>
          <w:sz w:val="28"/>
          <w:szCs w:val="28"/>
        </w:rPr>
        <w:t xml:space="preserve"> </w:t>
      </w:r>
      <w:r w:rsidRPr="003A679F">
        <w:rPr>
          <w:rFonts w:ascii="PT Astra Serif" w:hAnsi="PT Astra Serif" w:cs="PT Astra Serif"/>
          <w:b/>
          <w:bCs/>
          <w:color w:val="000000"/>
          <w:sz w:val="28"/>
          <w:szCs w:val="28"/>
        </w:rPr>
        <w:t>«Об утверждении Правил благоустройства территории муниципального образования Каменецкое Узловского района</w:t>
      </w:r>
      <w:r w:rsidR="00AA788B" w:rsidRPr="003A679F">
        <w:rPr>
          <w:rFonts w:ascii="PT Astra Serif" w:hAnsi="PT Astra Serif" w:cs="PT Astra Serif"/>
          <w:b/>
          <w:bCs/>
          <w:color w:val="000000"/>
          <w:sz w:val="28"/>
          <w:szCs w:val="28"/>
        </w:rPr>
        <w:t>»</w:t>
      </w:r>
    </w:p>
    <w:p w:rsidR="00992F2B" w:rsidRPr="003A679F" w:rsidRDefault="00992F2B" w:rsidP="003A679F">
      <w:pPr>
        <w:tabs>
          <w:tab w:val="left" w:pos="6987"/>
        </w:tabs>
        <w:jc w:val="center"/>
        <w:rPr>
          <w:rFonts w:ascii="Arial" w:hAnsi="Arial" w:cs="Arial"/>
          <w:b/>
          <w:sz w:val="32"/>
          <w:szCs w:val="32"/>
        </w:rPr>
      </w:pPr>
    </w:p>
    <w:p w:rsidR="00AA699C" w:rsidRPr="003A679F" w:rsidRDefault="00AA788B" w:rsidP="003A679F">
      <w:pPr>
        <w:ind w:firstLine="709"/>
        <w:jc w:val="both"/>
        <w:rPr>
          <w:rFonts w:ascii="PT Astra Serif" w:hAnsi="PT Astra Serif" w:cs="PT Astra Serif"/>
          <w:color w:val="auto"/>
          <w:sz w:val="28"/>
          <w:szCs w:val="28"/>
        </w:rPr>
      </w:pPr>
      <w:r w:rsidRPr="003A679F">
        <w:rPr>
          <w:rFonts w:ascii="PT Astra Serif" w:hAnsi="PT Astra Serif" w:cs="PT Astra Serif"/>
          <w:color w:val="auto"/>
          <w:sz w:val="28"/>
          <w:szCs w:val="28"/>
        </w:rPr>
        <w:t xml:space="preserve">В соответствии с Градостроительным кодексом Российской Федерации, с  Федеральным законом Российской Федерации от 06.10.2003 №131-ФЗ «Об общих принципах организации местного самоуправления в Российской Федерации», Положением о публичных слушаниях и общественных обсуждениях по градостроительным вопросам и правилам благоустройства территории муниципального образования </w:t>
      </w:r>
      <w:r w:rsidR="00CE7970" w:rsidRPr="003A679F">
        <w:rPr>
          <w:rFonts w:ascii="PT Astra Serif" w:hAnsi="PT Astra Serif" w:cs="PT Astra Serif"/>
          <w:color w:val="auto"/>
          <w:sz w:val="28"/>
          <w:szCs w:val="28"/>
        </w:rPr>
        <w:t xml:space="preserve">Каменецкое </w:t>
      </w:r>
      <w:r w:rsidRPr="003A679F">
        <w:rPr>
          <w:rFonts w:ascii="PT Astra Serif" w:hAnsi="PT Astra Serif" w:cs="PT Astra Serif"/>
          <w:color w:val="auto"/>
          <w:sz w:val="28"/>
          <w:szCs w:val="28"/>
        </w:rPr>
        <w:t xml:space="preserve">Узловского района, утвержденным решением Собрания депутатов муниципального образования </w:t>
      </w:r>
      <w:r w:rsidR="00CE7970" w:rsidRPr="003A679F">
        <w:rPr>
          <w:rFonts w:ascii="PT Astra Serif" w:hAnsi="PT Astra Serif" w:cs="PT Astra Serif"/>
          <w:color w:val="auto"/>
          <w:sz w:val="28"/>
          <w:szCs w:val="28"/>
        </w:rPr>
        <w:t>Каменецкое Узловского района от 07 августа 2019</w:t>
      </w:r>
      <w:r w:rsidRPr="003A679F">
        <w:rPr>
          <w:rFonts w:ascii="PT Astra Serif" w:hAnsi="PT Astra Serif" w:cs="PT Astra Serif"/>
          <w:color w:val="auto"/>
          <w:sz w:val="28"/>
          <w:szCs w:val="28"/>
        </w:rPr>
        <w:t xml:space="preserve"> года № </w:t>
      </w:r>
      <w:r w:rsidR="00CE7970" w:rsidRPr="003A679F">
        <w:rPr>
          <w:rFonts w:ascii="PT Astra Serif" w:hAnsi="PT Astra Serif" w:cs="PT Astra Serif"/>
          <w:color w:val="auto"/>
          <w:sz w:val="28"/>
          <w:szCs w:val="28"/>
        </w:rPr>
        <w:t>14-56</w:t>
      </w:r>
      <w:r w:rsidRPr="003A679F">
        <w:rPr>
          <w:rFonts w:ascii="PT Astra Serif" w:hAnsi="PT Astra Serif" w:cs="PT Astra Serif"/>
          <w:color w:val="auto"/>
          <w:sz w:val="28"/>
          <w:szCs w:val="28"/>
        </w:rPr>
        <w:t xml:space="preserve">, на основании Устава муниципального образования </w:t>
      </w:r>
      <w:r w:rsidR="00CE7970" w:rsidRPr="003A679F">
        <w:rPr>
          <w:rFonts w:ascii="PT Astra Serif" w:hAnsi="PT Astra Serif" w:cs="PT Astra Serif"/>
          <w:color w:val="auto"/>
          <w:sz w:val="28"/>
          <w:szCs w:val="28"/>
        </w:rPr>
        <w:t xml:space="preserve">Каменецкое </w:t>
      </w:r>
      <w:r w:rsidRPr="003A679F">
        <w:rPr>
          <w:rFonts w:ascii="PT Astra Serif" w:hAnsi="PT Astra Serif" w:cs="PT Astra Serif"/>
          <w:color w:val="auto"/>
          <w:sz w:val="28"/>
          <w:szCs w:val="28"/>
        </w:rPr>
        <w:t>Узловского района, ПОСТАНОВЛЯЮ:</w:t>
      </w:r>
    </w:p>
    <w:p w:rsidR="002852A1" w:rsidRPr="003A679F" w:rsidRDefault="00AA699C" w:rsidP="003A679F">
      <w:pPr>
        <w:ind w:firstLine="709"/>
        <w:jc w:val="both"/>
        <w:rPr>
          <w:rFonts w:ascii="PT Astra Serif" w:hAnsi="PT Astra Serif" w:cs="PT Astra Serif"/>
          <w:color w:val="auto"/>
          <w:sz w:val="28"/>
          <w:szCs w:val="28"/>
        </w:rPr>
      </w:pPr>
      <w:r w:rsidRPr="003A679F">
        <w:rPr>
          <w:color w:val="000000"/>
          <w:sz w:val="28"/>
          <w:szCs w:val="28"/>
          <w:lang w:eastAsia="ru-RU"/>
        </w:rPr>
        <w:t xml:space="preserve">            </w:t>
      </w:r>
      <w:r w:rsidR="00AA788B" w:rsidRPr="003A679F">
        <w:rPr>
          <w:rFonts w:ascii="PT Astra Serif" w:hAnsi="PT Astra Serif" w:cs="PT Astra Serif"/>
          <w:color w:val="auto"/>
          <w:sz w:val="28"/>
          <w:szCs w:val="28"/>
        </w:rPr>
        <w:t xml:space="preserve">1. Назначить общественные обсуждения по проекту решения Собрания депутатов муниципального образования </w:t>
      </w:r>
      <w:r w:rsidR="00CE7970" w:rsidRPr="003A679F">
        <w:rPr>
          <w:rFonts w:ascii="PT Astra Serif" w:hAnsi="PT Astra Serif" w:cs="PT Astra Serif"/>
          <w:color w:val="auto"/>
          <w:sz w:val="28"/>
          <w:szCs w:val="28"/>
        </w:rPr>
        <w:t xml:space="preserve">Каменецкое </w:t>
      </w:r>
      <w:r w:rsidR="00AA788B" w:rsidRPr="003A679F">
        <w:rPr>
          <w:rFonts w:ascii="PT Astra Serif" w:hAnsi="PT Astra Serif" w:cs="PT Astra Serif"/>
          <w:color w:val="auto"/>
          <w:sz w:val="28"/>
          <w:szCs w:val="28"/>
        </w:rPr>
        <w:t>Узловского района «</w:t>
      </w:r>
      <w:r w:rsidRPr="003A679F">
        <w:rPr>
          <w:rFonts w:ascii="PT Astra Serif" w:hAnsi="PT Astra Serif" w:cs="PT Astra Serif"/>
          <w:color w:val="auto"/>
          <w:sz w:val="28"/>
          <w:szCs w:val="28"/>
        </w:rPr>
        <w:t>О внесении изменений в решение Собрания депутатов муниципального образования Камене</w:t>
      </w:r>
      <w:r w:rsidR="003A679F" w:rsidRPr="003A679F">
        <w:rPr>
          <w:rFonts w:ascii="PT Astra Serif" w:hAnsi="PT Astra Serif" w:cs="PT Astra Serif"/>
          <w:color w:val="auto"/>
          <w:sz w:val="28"/>
          <w:szCs w:val="28"/>
        </w:rPr>
        <w:t xml:space="preserve">цкое Узловского района от 25 декабря </w:t>
      </w:r>
      <w:r w:rsidRPr="003A679F">
        <w:rPr>
          <w:rFonts w:ascii="PT Astra Serif" w:hAnsi="PT Astra Serif" w:cs="PT Astra Serif"/>
          <w:color w:val="auto"/>
          <w:sz w:val="28"/>
          <w:szCs w:val="28"/>
        </w:rPr>
        <w:t>2017</w:t>
      </w:r>
      <w:r w:rsidR="003A679F" w:rsidRPr="003A679F">
        <w:rPr>
          <w:rFonts w:ascii="PT Astra Serif" w:hAnsi="PT Astra Serif" w:cs="PT Astra Serif"/>
          <w:color w:val="auto"/>
          <w:sz w:val="28"/>
          <w:szCs w:val="28"/>
        </w:rPr>
        <w:t xml:space="preserve"> года</w:t>
      </w:r>
      <w:r w:rsidRPr="003A679F">
        <w:rPr>
          <w:rFonts w:ascii="PT Astra Serif" w:hAnsi="PT Astra Serif" w:cs="PT Astra Serif"/>
          <w:color w:val="auto"/>
          <w:sz w:val="28"/>
          <w:szCs w:val="28"/>
        </w:rPr>
        <w:t xml:space="preserve"> №71-222 «Об утверждении Правил благоустройства территории муниципального образования Каменецкое Узловского района»</w:t>
      </w:r>
    </w:p>
    <w:p w:rsidR="002852A1" w:rsidRPr="003A679F" w:rsidRDefault="00AA788B" w:rsidP="003A679F">
      <w:pPr>
        <w:ind w:firstLine="709"/>
        <w:jc w:val="both"/>
        <w:rPr>
          <w:rFonts w:ascii="PT Astra Serif" w:hAnsi="PT Astra Serif" w:cs="PT Astra Serif"/>
          <w:color w:val="auto"/>
          <w:sz w:val="28"/>
          <w:szCs w:val="28"/>
        </w:rPr>
      </w:pPr>
      <w:r w:rsidRPr="003A679F">
        <w:rPr>
          <w:rFonts w:ascii="PT Astra Serif" w:hAnsi="PT Astra Serif" w:cs="PT Astra Serif"/>
          <w:color w:val="auto"/>
          <w:sz w:val="28"/>
          <w:szCs w:val="28"/>
        </w:rPr>
        <w:t xml:space="preserve">Перечень информационных материалов: проект решения Собрания депутатов муниципального образования </w:t>
      </w:r>
      <w:r w:rsidR="00CE7970" w:rsidRPr="003A679F">
        <w:rPr>
          <w:rFonts w:ascii="PT Astra Serif" w:hAnsi="PT Astra Serif" w:cs="PT Astra Serif"/>
          <w:color w:val="auto"/>
          <w:sz w:val="28"/>
          <w:szCs w:val="28"/>
        </w:rPr>
        <w:t xml:space="preserve">Каменецкое </w:t>
      </w:r>
      <w:r w:rsidRPr="003A679F">
        <w:rPr>
          <w:rFonts w:ascii="PT Astra Serif" w:hAnsi="PT Astra Serif" w:cs="PT Astra Serif"/>
          <w:color w:val="auto"/>
          <w:sz w:val="28"/>
          <w:szCs w:val="28"/>
        </w:rPr>
        <w:t>Узловского района</w:t>
      </w:r>
    </w:p>
    <w:p w:rsidR="002852A1" w:rsidRPr="003A679F" w:rsidRDefault="00AA788B" w:rsidP="003A679F">
      <w:pPr>
        <w:ind w:firstLine="709"/>
        <w:jc w:val="both"/>
        <w:rPr>
          <w:rFonts w:ascii="PT Astra Serif" w:hAnsi="PT Astra Serif" w:cs="PT Astra Serif"/>
          <w:color w:val="auto"/>
          <w:sz w:val="28"/>
          <w:szCs w:val="28"/>
        </w:rPr>
      </w:pPr>
      <w:r w:rsidRPr="003A679F">
        <w:rPr>
          <w:rFonts w:ascii="PT Astra Serif" w:hAnsi="PT Astra Serif" w:cs="PT Astra Serif"/>
          <w:color w:val="auto"/>
          <w:sz w:val="28"/>
          <w:szCs w:val="28"/>
        </w:rPr>
        <w:t xml:space="preserve">2. Провести вышеуказанные общественные обсуждения </w:t>
      </w:r>
      <w:bookmarkStart w:id="0" w:name="__DdeLink__561_511307345"/>
      <w:r w:rsidR="00AA699C" w:rsidRPr="003A679F">
        <w:rPr>
          <w:rFonts w:ascii="PT Astra Serif" w:hAnsi="PT Astra Serif" w:cs="PT Astra Serif"/>
          <w:color w:val="auto"/>
          <w:sz w:val="28"/>
          <w:szCs w:val="28"/>
        </w:rPr>
        <w:t xml:space="preserve">с </w:t>
      </w:r>
      <w:r w:rsidR="000D5A04">
        <w:rPr>
          <w:rFonts w:ascii="PT Astra Serif" w:hAnsi="PT Astra Serif" w:cs="PT Astra Serif"/>
          <w:color w:val="auto"/>
          <w:sz w:val="28"/>
          <w:szCs w:val="28"/>
        </w:rPr>
        <w:t>30</w:t>
      </w:r>
      <w:r w:rsidR="003A679F" w:rsidRPr="003A679F">
        <w:rPr>
          <w:rFonts w:ascii="PT Astra Serif" w:hAnsi="PT Astra Serif" w:cs="PT Astra Serif"/>
          <w:color w:val="auto"/>
          <w:sz w:val="28"/>
          <w:szCs w:val="28"/>
        </w:rPr>
        <w:t xml:space="preserve"> мая 2024</w:t>
      </w:r>
      <w:r w:rsidR="00AA699C" w:rsidRPr="003A679F">
        <w:rPr>
          <w:rFonts w:ascii="PT Astra Serif" w:hAnsi="PT Astra Serif" w:cs="PT Astra Serif"/>
          <w:color w:val="auto"/>
          <w:sz w:val="28"/>
          <w:szCs w:val="28"/>
        </w:rPr>
        <w:t xml:space="preserve"> года по </w:t>
      </w:r>
      <w:r w:rsidR="000D5A04">
        <w:rPr>
          <w:rFonts w:ascii="PT Astra Serif" w:hAnsi="PT Astra Serif" w:cs="PT Astra Serif"/>
          <w:color w:val="auto"/>
          <w:sz w:val="28"/>
          <w:szCs w:val="28"/>
        </w:rPr>
        <w:t>30</w:t>
      </w:r>
      <w:r w:rsidR="003A679F" w:rsidRPr="003A679F">
        <w:rPr>
          <w:rFonts w:ascii="PT Astra Serif" w:hAnsi="PT Astra Serif" w:cs="PT Astra Serif"/>
          <w:color w:val="auto"/>
          <w:sz w:val="28"/>
          <w:szCs w:val="28"/>
        </w:rPr>
        <w:t xml:space="preserve"> июня 2024</w:t>
      </w:r>
      <w:r w:rsidRPr="003A679F">
        <w:rPr>
          <w:rFonts w:ascii="PT Astra Serif" w:hAnsi="PT Astra Serif" w:cs="PT Astra Serif"/>
          <w:color w:val="auto"/>
          <w:sz w:val="28"/>
          <w:szCs w:val="28"/>
        </w:rPr>
        <w:t xml:space="preserve"> года</w:t>
      </w:r>
      <w:bookmarkEnd w:id="0"/>
      <w:r w:rsidRPr="003A679F">
        <w:rPr>
          <w:rFonts w:ascii="PT Astra Serif" w:hAnsi="PT Astra Serif" w:cs="PT Astra Serif"/>
          <w:color w:val="auto"/>
          <w:sz w:val="28"/>
          <w:szCs w:val="28"/>
        </w:rPr>
        <w:t>.</w:t>
      </w:r>
    </w:p>
    <w:p w:rsidR="002852A1" w:rsidRPr="003A679F" w:rsidRDefault="007C1DF9" w:rsidP="003A679F">
      <w:pPr>
        <w:ind w:firstLine="709"/>
        <w:jc w:val="both"/>
        <w:rPr>
          <w:rFonts w:ascii="PT Astra Serif" w:hAnsi="PT Astra Serif" w:cs="PT Astra Serif"/>
          <w:color w:val="auto"/>
          <w:sz w:val="28"/>
          <w:szCs w:val="28"/>
        </w:rPr>
      </w:pPr>
      <w:r w:rsidRPr="003A679F">
        <w:rPr>
          <w:rFonts w:ascii="PT Astra Serif" w:hAnsi="PT Astra Serif" w:cs="PT Astra Serif"/>
          <w:color w:val="auto"/>
          <w:sz w:val="28"/>
          <w:szCs w:val="28"/>
        </w:rPr>
        <w:t xml:space="preserve">2.1. Экспозиция </w:t>
      </w:r>
      <w:r w:rsidR="00AA788B" w:rsidRPr="003A679F">
        <w:rPr>
          <w:rFonts w:ascii="PT Astra Serif" w:hAnsi="PT Astra Serif" w:cs="PT Astra Serif"/>
          <w:color w:val="auto"/>
          <w:sz w:val="28"/>
          <w:szCs w:val="28"/>
        </w:rPr>
        <w:t xml:space="preserve">проекта </w:t>
      </w:r>
      <w:r w:rsidRPr="003A679F">
        <w:rPr>
          <w:rFonts w:ascii="PT Astra Serif" w:hAnsi="PT Astra Serif" w:cs="PT Astra Serif"/>
          <w:color w:val="auto"/>
          <w:sz w:val="28"/>
          <w:szCs w:val="28"/>
        </w:rPr>
        <w:t xml:space="preserve">(приложение 1) </w:t>
      </w:r>
      <w:r w:rsidR="00AA788B" w:rsidRPr="003A679F">
        <w:rPr>
          <w:rFonts w:ascii="PT Astra Serif" w:hAnsi="PT Astra Serif" w:cs="PT Astra Serif"/>
          <w:color w:val="auto"/>
          <w:sz w:val="28"/>
          <w:szCs w:val="28"/>
        </w:rPr>
        <w:t>проходит</w:t>
      </w:r>
      <w:r w:rsidR="000D5A04">
        <w:rPr>
          <w:rFonts w:ascii="PT Astra Serif" w:hAnsi="PT Astra Serif" w:cs="PT Astra Serif"/>
          <w:color w:val="auto"/>
          <w:sz w:val="28"/>
          <w:szCs w:val="28"/>
        </w:rPr>
        <w:t xml:space="preserve"> с 30</w:t>
      </w:r>
      <w:r w:rsidR="003A679F" w:rsidRPr="003A679F">
        <w:rPr>
          <w:rFonts w:ascii="PT Astra Serif" w:hAnsi="PT Astra Serif" w:cs="PT Astra Serif"/>
          <w:color w:val="auto"/>
          <w:sz w:val="28"/>
          <w:szCs w:val="28"/>
        </w:rPr>
        <w:t xml:space="preserve"> мая 2024</w:t>
      </w:r>
      <w:r w:rsidR="00C73B11" w:rsidRPr="003A679F">
        <w:rPr>
          <w:rFonts w:ascii="PT Astra Serif" w:hAnsi="PT Astra Serif" w:cs="PT Astra Serif"/>
          <w:color w:val="auto"/>
          <w:sz w:val="28"/>
          <w:szCs w:val="28"/>
        </w:rPr>
        <w:t xml:space="preserve"> года по </w:t>
      </w:r>
      <w:r w:rsidR="000D5A04">
        <w:rPr>
          <w:rFonts w:ascii="PT Astra Serif" w:hAnsi="PT Astra Serif" w:cs="PT Astra Serif"/>
          <w:color w:val="auto"/>
          <w:sz w:val="28"/>
          <w:szCs w:val="28"/>
        </w:rPr>
        <w:t>30</w:t>
      </w:r>
      <w:r w:rsidR="003A679F" w:rsidRPr="003A679F">
        <w:rPr>
          <w:rFonts w:ascii="PT Astra Serif" w:hAnsi="PT Astra Serif" w:cs="PT Astra Serif"/>
          <w:color w:val="auto"/>
          <w:sz w:val="28"/>
          <w:szCs w:val="28"/>
        </w:rPr>
        <w:t xml:space="preserve"> июня 2024</w:t>
      </w:r>
      <w:r w:rsidR="00AA788B" w:rsidRPr="003A679F">
        <w:rPr>
          <w:rFonts w:ascii="PT Astra Serif" w:hAnsi="PT Astra Serif" w:cs="PT Astra Serif"/>
          <w:color w:val="auto"/>
          <w:sz w:val="28"/>
          <w:szCs w:val="28"/>
        </w:rPr>
        <w:t xml:space="preserve"> года в здании администрации муниципального образования </w:t>
      </w:r>
      <w:r w:rsidR="00CE7970" w:rsidRPr="003A679F">
        <w:rPr>
          <w:rFonts w:ascii="PT Astra Serif" w:hAnsi="PT Astra Serif" w:cs="PT Astra Serif"/>
          <w:color w:val="auto"/>
          <w:sz w:val="28"/>
          <w:szCs w:val="28"/>
        </w:rPr>
        <w:t>Каменецкое Узловского</w:t>
      </w:r>
      <w:r w:rsidR="00AA788B" w:rsidRPr="003A679F">
        <w:rPr>
          <w:rFonts w:ascii="PT Astra Serif" w:hAnsi="PT Astra Serif" w:cs="PT Astra Serif"/>
          <w:color w:val="auto"/>
          <w:sz w:val="28"/>
          <w:szCs w:val="28"/>
        </w:rPr>
        <w:t xml:space="preserve"> район</w:t>
      </w:r>
      <w:r w:rsidR="00CE7970" w:rsidRPr="003A679F">
        <w:rPr>
          <w:rFonts w:ascii="PT Astra Serif" w:hAnsi="PT Astra Serif" w:cs="PT Astra Serif"/>
          <w:color w:val="auto"/>
          <w:sz w:val="28"/>
          <w:szCs w:val="28"/>
        </w:rPr>
        <w:t>а</w:t>
      </w:r>
      <w:r w:rsidR="00AA788B" w:rsidRPr="003A679F">
        <w:rPr>
          <w:rFonts w:ascii="PT Astra Serif" w:hAnsi="PT Astra Serif" w:cs="PT Astra Serif"/>
          <w:color w:val="auto"/>
          <w:sz w:val="28"/>
          <w:szCs w:val="28"/>
        </w:rPr>
        <w:t xml:space="preserve"> по адресу:</w:t>
      </w:r>
      <w:r w:rsidR="00CE7970" w:rsidRPr="003A679F">
        <w:rPr>
          <w:rFonts w:ascii="PT Astra Serif" w:hAnsi="PT Astra Serif" w:cs="PT Astra Serif"/>
          <w:color w:val="auto"/>
          <w:sz w:val="28"/>
          <w:szCs w:val="28"/>
        </w:rPr>
        <w:t xml:space="preserve"> </w:t>
      </w:r>
      <w:r w:rsidR="00A15183" w:rsidRPr="003A679F">
        <w:rPr>
          <w:rFonts w:ascii="PT Astra Serif" w:hAnsi="PT Astra Serif" w:cs="PT Astra Serif"/>
          <w:color w:val="auto"/>
          <w:sz w:val="28"/>
          <w:szCs w:val="28"/>
        </w:rPr>
        <w:t xml:space="preserve">Узловский </w:t>
      </w:r>
      <w:r w:rsidR="00D62B82" w:rsidRPr="003A679F">
        <w:rPr>
          <w:rFonts w:ascii="PT Astra Serif" w:hAnsi="PT Astra Serif" w:cs="PT Astra Serif"/>
          <w:color w:val="auto"/>
          <w:sz w:val="28"/>
          <w:szCs w:val="28"/>
        </w:rPr>
        <w:t>район, пос.</w:t>
      </w:r>
      <w:r w:rsidR="00A15183" w:rsidRPr="003A679F">
        <w:rPr>
          <w:rFonts w:ascii="PT Astra Serif" w:hAnsi="PT Astra Serif" w:cs="PT Astra Serif"/>
          <w:color w:val="auto"/>
          <w:sz w:val="28"/>
          <w:szCs w:val="28"/>
        </w:rPr>
        <w:t xml:space="preserve"> </w:t>
      </w:r>
      <w:r w:rsidR="00D62B82" w:rsidRPr="003A679F">
        <w:rPr>
          <w:rFonts w:ascii="PT Astra Serif" w:hAnsi="PT Astra Serif" w:cs="PT Astra Serif"/>
          <w:color w:val="auto"/>
          <w:sz w:val="28"/>
          <w:szCs w:val="28"/>
        </w:rPr>
        <w:t>Каменецкий, ул.</w:t>
      </w:r>
      <w:r w:rsidR="00A15183" w:rsidRPr="003A679F">
        <w:rPr>
          <w:rFonts w:ascii="PT Astra Serif" w:hAnsi="PT Astra Serif" w:cs="PT Astra Serif"/>
          <w:color w:val="auto"/>
          <w:sz w:val="28"/>
          <w:szCs w:val="28"/>
        </w:rPr>
        <w:t xml:space="preserve"> Комсомольская, д.12 </w:t>
      </w:r>
      <w:r w:rsidR="006A75EF" w:rsidRPr="003A679F">
        <w:rPr>
          <w:rFonts w:ascii="PT Astra Serif" w:hAnsi="PT Astra Serif" w:cs="PT Astra Serif"/>
          <w:color w:val="auto"/>
          <w:sz w:val="28"/>
          <w:szCs w:val="28"/>
        </w:rPr>
        <w:t>и в М</w:t>
      </w:r>
      <w:r w:rsidR="00AA788B" w:rsidRPr="003A679F">
        <w:rPr>
          <w:rFonts w:ascii="PT Astra Serif" w:hAnsi="PT Astra Serif" w:cs="PT Astra Serif"/>
          <w:color w:val="auto"/>
          <w:sz w:val="28"/>
          <w:szCs w:val="28"/>
        </w:rPr>
        <w:t xml:space="preserve">униципальном </w:t>
      </w:r>
      <w:r w:rsidR="006A75EF" w:rsidRPr="003A679F">
        <w:rPr>
          <w:rFonts w:ascii="PT Astra Serif" w:hAnsi="PT Astra Serif" w:cs="PT Astra Serif"/>
          <w:color w:val="auto"/>
          <w:sz w:val="28"/>
          <w:szCs w:val="28"/>
        </w:rPr>
        <w:t xml:space="preserve">бюджетном </w:t>
      </w:r>
      <w:r w:rsidR="00AA788B" w:rsidRPr="003A679F">
        <w:rPr>
          <w:rFonts w:ascii="PT Astra Serif" w:hAnsi="PT Astra Serif" w:cs="PT Astra Serif"/>
          <w:color w:val="auto"/>
          <w:sz w:val="28"/>
          <w:szCs w:val="28"/>
        </w:rPr>
        <w:t xml:space="preserve">учреждении культуры </w:t>
      </w:r>
      <w:r w:rsidR="00A15183" w:rsidRPr="003A679F">
        <w:rPr>
          <w:rFonts w:ascii="PT Astra Serif" w:hAnsi="PT Astra Serif" w:cs="PT Astra Serif"/>
          <w:color w:val="auto"/>
          <w:sz w:val="28"/>
          <w:szCs w:val="28"/>
        </w:rPr>
        <w:t xml:space="preserve">муниципального образования Каменецкое Узловского района </w:t>
      </w:r>
      <w:r w:rsidR="00AA788B" w:rsidRPr="003A679F">
        <w:rPr>
          <w:rFonts w:ascii="PT Astra Serif" w:hAnsi="PT Astra Serif" w:cs="PT Astra Serif"/>
          <w:color w:val="auto"/>
          <w:sz w:val="28"/>
          <w:szCs w:val="28"/>
        </w:rPr>
        <w:t>«</w:t>
      </w:r>
      <w:r w:rsidR="00A15183" w:rsidRPr="003A679F">
        <w:rPr>
          <w:rFonts w:ascii="PT Astra Serif" w:hAnsi="PT Astra Serif" w:cs="PT Astra Serif"/>
          <w:color w:val="auto"/>
          <w:sz w:val="28"/>
          <w:szCs w:val="28"/>
        </w:rPr>
        <w:t>Центр культуры и досуга</w:t>
      </w:r>
      <w:r w:rsidR="00AA788B" w:rsidRPr="003A679F">
        <w:rPr>
          <w:rFonts w:ascii="PT Astra Serif" w:hAnsi="PT Astra Serif" w:cs="PT Astra Serif"/>
          <w:color w:val="auto"/>
          <w:sz w:val="28"/>
          <w:szCs w:val="28"/>
        </w:rPr>
        <w:t>» по адресу:</w:t>
      </w:r>
      <w:r w:rsidR="00A15183" w:rsidRPr="003A679F">
        <w:rPr>
          <w:rFonts w:ascii="PT Astra Serif" w:hAnsi="PT Astra Serif" w:cs="PT Astra Serif"/>
          <w:color w:val="auto"/>
          <w:sz w:val="28"/>
          <w:szCs w:val="28"/>
        </w:rPr>
        <w:t xml:space="preserve"> Узловский район</w:t>
      </w:r>
      <w:r w:rsidR="00AA788B" w:rsidRPr="003A679F">
        <w:rPr>
          <w:rFonts w:ascii="PT Astra Serif" w:hAnsi="PT Astra Serif" w:cs="PT Astra Serif"/>
          <w:color w:val="auto"/>
          <w:sz w:val="28"/>
          <w:szCs w:val="28"/>
        </w:rPr>
        <w:t>,</w:t>
      </w:r>
      <w:r w:rsidR="00A15183" w:rsidRPr="003A679F">
        <w:rPr>
          <w:rFonts w:ascii="PT Astra Serif" w:hAnsi="PT Astra Serif" w:cs="PT Astra Serif"/>
          <w:color w:val="auto"/>
          <w:sz w:val="28"/>
          <w:szCs w:val="28"/>
        </w:rPr>
        <w:t xml:space="preserve"> пос. Каменецкий,</w:t>
      </w:r>
      <w:r w:rsidR="00AA788B" w:rsidRPr="003A679F">
        <w:rPr>
          <w:rFonts w:ascii="PT Astra Serif" w:hAnsi="PT Astra Serif" w:cs="PT Astra Serif"/>
          <w:color w:val="auto"/>
          <w:sz w:val="28"/>
          <w:szCs w:val="28"/>
        </w:rPr>
        <w:t xml:space="preserve"> ул.</w:t>
      </w:r>
      <w:r w:rsidR="00A15183" w:rsidRPr="003A679F">
        <w:rPr>
          <w:rFonts w:ascii="PT Astra Serif" w:hAnsi="PT Astra Serif" w:cs="PT Astra Serif"/>
          <w:color w:val="auto"/>
          <w:sz w:val="28"/>
          <w:szCs w:val="28"/>
        </w:rPr>
        <w:t xml:space="preserve"> Клубная, д. 6 «А»</w:t>
      </w:r>
      <w:r w:rsidR="00AA788B" w:rsidRPr="003A679F">
        <w:rPr>
          <w:rFonts w:ascii="PT Astra Serif" w:hAnsi="PT Astra Serif" w:cs="PT Astra Serif"/>
          <w:color w:val="auto"/>
          <w:sz w:val="28"/>
          <w:szCs w:val="28"/>
        </w:rPr>
        <w:t>. Ко</w:t>
      </w:r>
      <w:bookmarkStart w:id="1" w:name="_GoBack"/>
      <w:bookmarkEnd w:id="1"/>
      <w:r w:rsidR="00AA788B" w:rsidRPr="003A679F">
        <w:rPr>
          <w:rFonts w:ascii="PT Astra Serif" w:hAnsi="PT Astra Serif" w:cs="PT Astra Serif"/>
          <w:color w:val="auto"/>
          <w:sz w:val="28"/>
          <w:szCs w:val="28"/>
        </w:rPr>
        <w:t xml:space="preserve">нсультации по экспозиции проекта проводятся в здании администрации </w:t>
      </w:r>
      <w:r w:rsidR="00AA788B" w:rsidRPr="003A679F">
        <w:rPr>
          <w:rFonts w:ascii="PT Astra Serif" w:hAnsi="PT Astra Serif" w:cs="PT Astra Serif"/>
          <w:color w:val="auto"/>
          <w:sz w:val="28"/>
          <w:szCs w:val="28"/>
        </w:rPr>
        <w:lastRenderedPageBreak/>
        <w:t xml:space="preserve">муниципального образования </w:t>
      </w:r>
      <w:r w:rsidR="00A15183" w:rsidRPr="003A679F">
        <w:rPr>
          <w:rFonts w:ascii="PT Astra Serif" w:hAnsi="PT Astra Serif" w:cs="PT Astra Serif"/>
          <w:color w:val="auto"/>
          <w:sz w:val="28"/>
          <w:szCs w:val="28"/>
        </w:rPr>
        <w:t xml:space="preserve">Каменецкое </w:t>
      </w:r>
      <w:r w:rsidR="00AA788B" w:rsidRPr="003A679F">
        <w:rPr>
          <w:rFonts w:ascii="PT Astra Serif" w:hAnsi="PT Astra Serif" w:cs="PT Astra Serif"/>
          <w:color w:val="auto"/>
          <w:sz w:val="28"/>
          <w:szCs w:val="28"/>
        </w:rPr>
        <w:t>Узловск</w:t>
      </w:r>
      <w:r w:rsidR="00A15183" w:rsidRPr="003A679F">
        <w:rPr>
          <w:rFonts w:ascii="PT Astra Serif" w:hAnsi="PT Astra Serif" w:cs="PT Astra Serif"/>
          <w:color w:val="auto"/>
          <w:sz w:val="28"/>
          <w:szCs w:val="28"/>
        </w:rPr>
        <w:t>ого</w:t>
      </w:r>
      <w:r w:rsidR="00AA788B" w:rsidRPr="003A679F">
        <w:rPr>
          <w:rFonts w:ascii="PT Astra Serif" w:hAnsi="PT Astra Serif" w:cs="PT Astra Serif"/>
          <w:color w:val="auto"/>
          <w:sz w:val="28"/>
          <w:szCs w:val="28"/>
        </w:rPr>
        <w:t xml:space="preserve"> район</w:t>
      </w:r>
      <w:r w:rsidR="00A15183" w:rsidRPr="003A679F">
        <w:rPr>
          <w:rFonts w:ascii="PT Astra Serif" w:hAnsi="PT Astra Serif" w:cs="PT Astra Serif"/>
          <w:color w:val="auto"/>
          <w:sz w:val="28"/>
          <w:szCs w:val="28"/>
        </w:rPr>
        <w:t>а</w:t>
      </w:r>
      <w:r w:rsidR="00AA788B" w:rsidRPr="003A679F">
        <w:rPr>
          <w:rFonts w:ascii="PT Astra Serif" w:hAnsi="PT Astra Serif" w:cs="PT Astra Serif"/>
          <w:color w:val="auto"/>
          <w:sz w:val="28"/>
          <w:szCs w:val="28"/>
        </w:rPr>
        <w:t xml:space="preserve"> с 15:00 по 16:00 часов каждую среду,</w:t>
      </w:r>
      <w:r w:rsidR="00A15183" w:rsidRPr="003A679F">
        <w:rPr>
          <w:rFonts w:ascii="PT Astra Serif" w:hAnsi="PT Astra Serif" w:cs="PT Astra Serif"/>
          <w:color w:val="auto"/>
          <w:sz w:val="28"/>
          <w:szCs w:val="28"/>
        </w:rPr>
        <w:t xml:space="preserve"> </w:t>
      </w:r>
      <w:r w:rsidR="006A75EF" w:rsidRPr="003A679F">
        <w:rPr>
          <w:rFonts w:ascii="PT Astra Serif" w:hAnsi="PT Astra Serif" w:cs="PT Astra Serif"/>
          <w:color w:val="auto"/>
          <w:sz w:val="28"/>
          <w:szCs w:val="28"/>
        </w:rPr>
        <w:t>в здании Муниципального бюджетного</w:t>
      </w:r>
      <w:r w:rsidR="00964513" w:rsidRPr="003A679F">
        <w:rPr>
          <w:rFonts w:ascii="PT Astra Serif" w:hAnsi="PT Astra Serif" w:cs="PT Astra Serif"/>
          <w:color w:val="auto"/>
          <w:sz w:val="28"/>
          <w:szCs w:val="28"/>
        </w:rPr>
        <w:t xml:space="preserve"> учреждения</w:t>
      </w:r>
      <w:r w:rsidR="006A75EF" w:rsidRPr="003A679F">
        <w:rPr>
          <w:rFonts w:ascii="PT Astra Serif" w:hAnsi="PT Astra Serif" w:cs="PT Astra Serif"/>
          <w:color w:val="auto"/>
          <w:sz w:val="28"/>
          <w:szCs w:val="28"/>
        </w:rPr>
        <w:t xml:space="preserve"> культуры </w:t>
      </w:r>
      <w:r w:rsidR="00A15183" w:rsidRPr="003A679F">
        <w:rPr>
          <w:rFonts w:ascii="PT Astra Serif" w:hAnsi="PT Astra Serif" w:cs="PT Astra Serif"/>
          <w:color w:val="auto"/>
          <w:sz w:val="28"/>
          <w:szCs w:val="28"/>
        </w:rPr>
        <w:t>муниципального образования Каменецкое Узловского района «Центр культуры и досуга»</w:t>
      </w:r>
      <w:r w:rsidR="00AA788B" w:rsidRPr="003A679F">
        <w:rPr>
          <w:rFonts w:ascii="PT Astra Serif" w:hAnsi="PT Astra Serif" w:cs="PT Astra Serif"/>
          <w:color w:val="auto"/>
          <w:sz w:val="28"/>
          <w:szCs w:val="28"/>
        </w:rPr>
        <w:t xml:space="preserve"> с 15:00 по 16:00 часов каждый четверг.</w:t>
      </w:r>
    </w:p>
    <w:p w:rsidR="002852A1" w:rsidRPr="003A679F" w:rsidRDefault="00AA788B">
      <w:pPr>
        <w:ind w:firstLine="709"/>
        <w:jc w:val="both"/>
        <w:rPr>
          <w:rFonts w:ascii="PT Astra Serif" w:hAnsi="PT Astra Serif" w:cs="PT Astra Serif"/>
          <w:color w:val="auto"/>
          <w:sz w:val="28"/>
          <w:szCs w:val="28"/>
        </w:rPr>
      </w:pPr>
      <w:r w:rsidRPr="003A679F">
        <w:rPr>
          <w:rFonts w:ascii="PT Astra Serif" w:hAnsi="PT Astra Serif" w:cs="PT Astra Serif"/>
          <w:color w:val="auto"/>
          <w:sz w:val="28"/>
          <w:szCs w:val="28"/>
        </w:rPr>
        <w:t xml:space="preserve">3. Предложения и замечания, касающиеся проекта, можно подавать посредством официального сайта муниципального образования </w:t>
      </w:r>
      <w:r w:rsidR="00A15183" w:rsidRPr="003A679F">
        <w:rPr>
          <w:rFonts w:ascii="PT Astra Serif" w:hAnsi="PT Astra Serif" w:cs="PT Astra Serif"/>
          <w:color w:val="auto"/>
          <w:sz w:val="28"/>
          <w:szCs w:val="28"/>
        </w:rPr>
        <w:t xml:space="preserve">Каменецкое </w:t>
      </w:r>
      <w:r w:rsidRPr="003A679F">
        <w:rPr>
          <w:rFonts w:ascii="PT Astra Serif" w:hAnsi="PT Astra Serif" w:cs="PT Astra Serif"/>
          <w:color w:val="auto"/>
          <w:sz w:val="28"/>
          <w:szCs w:val="28"/>
        </w:rPr>
        <w:t>Узловс</w:t>
      </w:r>
      <w:r w:rsidR="00A15183" w:rsidRPr="003A679F">
        <w:rPr>
          <w:rFonts w:ascii="PT Astra Serif" w:hAnsi="PT Astra Serif" w:cs="PT Astra Serif"/>
          <w:color w:val="auto"/>
          <w:sz w:val="28"/>
          <w:szCs w:val="28"/>
        </w:rPr>
        <w:t>кого</w:t>
      </w:r>
      <w:r w:rsidRPr="003A679F">
        <w:rPr>
          <w:rFonts w:ascii="PT Astra Serif" w:hAnsi="PT Astra Serif" w:cs="PT Astra Serif"/>
          <w:color w:val="auto"/>
          <w:sz w:val="28"/>
          <w:szCs w:val="28"/>
        </w:rPr>
        <w:t xml:space="preserve"> район</w:t>
      </w:r>
      <w:r w:rsidR="00A15183" w:rsidRPr="003A679F">
        <w:rPr>
          <w:rFonts w:ascii="PT Astra Serif" w:hAnsi="PT Astra Serif" w:cs="PT Astra Serif"/>
          <w:color w:val="auto"/>
          <w:sz w:val="28"/>
          <w:szCs w:val="28"/>
        </w:rPr>
        <w:t>а</w:t>
      </w:r>
      <w:r w:rsidRPr="003A679F">
        <w:rPr>
          <w:rFonts w:ascii="PT Astra Serif" w:hAnsi="PT Astra Serif" w:cs="PT Astra Serif"/>
          <w:color w:val="auto"/>
          <w:sz w:val="28"/>
          <w:szCs w:val="28"/>
        </w:rPr>
        <w:t xml:space="preserve">; в письменной форме в адрес организатора общественных обсуждений </w:t>
      </w:r>
      <w:r w:rsidR="000D5A04">
        <w:rPr>
          <w:rFonts w:ascii="PT Astra Serif" w:hAnsi="PT Astra Serif" w:cs="PT Astra Serif"/>
          <w:color w:val="auto"/>
          <w:sz w:val="28"/>
          <w:szCs w:val="28"/>
        </w:rPr>
        <w:t>с 30</w:t>
      </w:r>
      <w:r w:rsidR="003A679F" w:rsidRPr="003A679F">
        <w:rPr>
          <w:rFonts w:ascii="PT Astra Serif" w:hAnsi="PT Astra Serif" w:cs="PT Astra Serif"/>
          <w:color w:val="auto"/>
          <w:sz w:val="28"/>
          <w:szCs w:val="28"/>
        </w:rPr>
        <w:t xml:space="preserve"> мая 2024</w:t>
      </w:r>
      <w:r w:rsidRPr="003A679F">
        <w:rPr>
          <w:rFonts w:ascii="PT Astra Serif" w:hAnsi="PT Astra Serif" w:cs="PT Astra Serif"/>
          <w:color w:val="auto"/>
          <w:sz w:val="28"/>
          <w:szCs w:val="28"/>
        </w:rPr>
        <w:t xml:space="preserve"> года по</w:t>
      </w:r>
      <w:r w:rsidR="007C1DF9" w:rsidRPr="003A679F">
        <w:rPr>
          <w:rFonts w:ascii="PT Astra Serif" w:hAnsi="PT Astra Serif" w:cs="PT Astra Serif"/>
          <w:color w:val="auto"/>
          <w:sz w:val="28"/>
          <w:szCs w:val="28"/>
        </w:rPr>
        <w:t xml:space="preserve"> </w:t>
      </w:r>
      <w:r w:rsidR="000D5A04" w:rsidRPr="005A5FB0">
        <w:rPr>
          <w:rFonts w:ascii="PT Astra Serif" w:hAnsi="PT Astra Serif" w:cs="PT Astra Serif"/>
          <w:color w:val="auto"/>
          <w:sz w:val="28"/>
          <w:szCs w:val="28"/>
        </w:rPr>
        <w:t>30</w:t>
      </w:r>
      <w:r w:rsidRPr="005A5FB0">
        <w:rPr>
          <w:rFonts w:ascii="PT Astra Serif" w:hAnsi="PT Astra Serif" w:cs="PT Astra Serif"/>
          <w:color w:val="auto"/>
          <w:sz w:val="28"/>
          <w:szCs w:val="28"/>
        </w:rPr>
        <w:t xml:space="preserve"> </w:t>
      </w:r>
      <w:r w:rsidR="003A679F" w:rsidRPr="005A5FB0">
        <w:rPr>
          <w:rFonts w:ascii="PT Astra Serif" w:hAnsi="PT Astra Serif" w:cs="PT Astra Serif"/>
          <w:color w:val="auto"/>
          <w:sz w:val="28"/>
          <w:szCs w:val="28"/>
        </w:rPr>
        <w:t xml:space="preserve"> июня</w:t>
      </w:r>
      <w:r w:rsidR="003A679F" w:rsidRPr="003A679F">
        <w:rPr>
          <w:rFonts w:ascii="PT Astra Serif" w:hAnsi="PT Astra Serif" w:cs="PT Astra Serif"/>
          <w:color w:val="auto"/>
          <w:sz w:val="28"/>
          <w:szCs w:val="28"/>
        </w:rPr>
        <w:t xml:space="preserve"> 2024</w:t>
      </w:r>
      <w:r w:rsidRPr="003A679F">
        <w:rPr>
          <w:rFonts w:ascii="PT Astra Serif" w:hAnsi="PT Astra Serif" w:cs="PT Astra Serif"/>
          <w:color w:val="auto"/>
          <w:sz w:val="28"/>
          <w:szCs w:val="28"/>
        </w:rPr>
        <w:t xml:space="preserve"> года в будние дни с 15:00 по 17:00 часов в здании администрации муниципального образования </w:t>
      </w:r>
      <w:r w:rsidR="00844F60" w:rsidRPr="003A679F">
        <w:rPr>
          <w:rFonts w:ascii="PT Astra Serif" w:hAnsi="PT Astra Serif" w:cs="PT Astra Serif"/>
          <w:color w:val="auto"/>
          <w:sz w:val="28"/>
          <w:szCs w:val="28"/>
        </w:rPr>
        <w:t>Каменецкое Узловского</w:t>
      </w:r>
      <w:r w:rsidRPr="003A679F">
        <w:rPr>
          <w:rFonts w:ascii="PT Astra Serif" w:hAnsi="PT Astra Serif" w:cs="PT Astra Serif"/>
          <w:color w:val="auto"/>
          <w:sz w:val="28"/>
          <w:szCs w:val="28"/>
        </w:rPr>
        <w:t xml:space="preserve"> район</w:t>
      </w:r>
      <w:r w:rsidR="00844F60" w:rsidRPr="003A679F">
        <w:rPr>
          <w:rFonts w:ascii="PT Astra Serif" w:hAnsi="PT Astra Serif" w:cs="PT Astra Serif"/>
          <w:color w:val="auto"/>
          <w:sz w:val="28"/>
          <w:szCs w:val="28"/>
        </w:rPr>
        <w:t>а</w:t>
      </w:r>
      <w:r w:rsidRPr="003A679F">
        <w:rPr>
          <w:rFonts w:ascii="PT Astra Serif" w:hAnsi="PT Astra Serif" w:cs="PT Astra Serif"/>
          <w:color w:val="auto"/>
          <w:sz w:val="28"/>
          <w:szCs w:val="28"/>
        </w:rPr>
        <w:t xml:space="preserve"> по адресу</w:t>
      </w:r>
      <w:r w:rsidR="00844F60" w:rsidRPr="003A679F">
        <w:rPr>
          <w:rFonts w:ascii="PT Astra Serif" w:hAnsi="PT Astra Serif" w:cs="PT Astra Serif"/>
          <w:color w:val="auto"/>
          <w:sz w:val="28"/>
          <w:szCs w:val="28"/>
        </w:rPr>
        <w:t>: Узловский район,  пос. Каменецкий,   ул. Комсомольская, д.12</w:t>
      </w:r>
      <w:r w:rsidRPr="003A679F">
        <w:rPr>
          <w:rFonts w:ascii="PT Astra Serif" w:hAnsi="PT Astra Serif" w:cs="PT Astra Serif"/>
          <w:color w:val="auto"/>
          <w:sz w:val="28"/>
          <w:szCs w:val="28"/>
        </w:rPr>
        <w:t>; а так же посредством записи в книге учета посетителей экспозиции проекта, подлежащего рассмотрению на публичных слушаниях.</w:t>
      </w:r>
    </w:p>
    <w:p w:rsidR="002852A1" w:rsidRPr="003A679F" w:rsidRDefault="00844F60" w:rsidP="003A679F">
      <w:pPr>
        <w:ind w:firstLine="709"/>
        <w:jc w:val="both"/>
        <w:rPr>
          <w:rFonts w:ascii="PT Astra Serif" w:hAnsi="PT Astra Serif" w:cs="PT Astra Serif"/>
          <w:color w:val="auto"/>
          <w:sz w:val="28"/>
          <w:szCs w:val="28"/>
        </w:rPr>
      </w:pPr>
      <w:r w:rsidRPr="003A679F">
        <w:rPr>
          <w:rFonts w:ascii="PT Astra Serif" w:hAnsi="PT Astra Serif" w:cs="PT Astra Serif"/>
          <w:color w:val="auto"/>
          <w:sz w:val="28"/>
          <w:szCs w:val="28"/>
        </w:rPr>
        <w:t>4. Проект</w:t>
      </w:r>
      <w:r w:rsidR="00AA788B" w:rsidRPr="003A679F">
        <w:rPr>
          <w:rFonts w:ascii="PT Astra Serif" w:hAnsi="PT Astra Serif" w:cs="PT Astra Serif"/>
          <w:color w:val="auto"/>
          <w:sz w:val="28"/>
          <w:szCs w:val="28"/>
        </w:rPr>
        <w:t xml:space="preserve">, подлежащий рассмотрению на общественных обсуждениях,  и информационные материалы к нему размещены на официальном сайте муниципального образования </w:t>
      </w:r>
      <w:r w:rsidRPr="003A679F">
        <w:rPr>
          <w:rFonts w:ascii="PT Astra Serif" w:hAnsi="PT Astra Serif" w:cs="PT Astra Serif"/>
          <w:color w:val="auto"/>
          <w:sz w:val="28"/>
          <w:szCs w:val="28"/>
        </w:rPr>
        <w:t xml:space="preserve"> Каменецкое </w:t>
      </w:r>
      <w:r w:rsidR="00AA788B" w:rsidRPr="003A679F">
        <w:rPr>
          <w:rFonts w:ascii="PT Astra Serif" w:hAnsi="PT Astra Serif" w:cs="PT Astra Serif"/>
          <w:color w:val="auto"/>
          <w:sz w:val="28"/>
          <w:szCs w:val="28"/>
        </w:rPr>
        <w:t>Узловск</w:t>
      </w:r>
      <w:r w:rsidRPr="003A679F">
        <w:rPr>
          <w:rFonts w:ascii="PT Astra Serif" w:hAnsi="PT Astra Serif" w:cs="PT Astra Serif"/>
          <w:color w:val="auto"/>
          <w:sz w:val="28"/>
          <w:szCs w:val="28"/>
        </w:rPr>
        <w:t>ого</w:t>
      </w:r>
      <w:r w:rsidR="00AA788B" w:rsidRPr="003A679F">
        <w:rPr>
          <w:rFonts w:ascii="PT Astra Serif" w:hAnsi="PT Astra Serif" w:cs="PT Astra Serif"/>
          <w:color w:val="auto"/>
          <w:sz w:val="28"/>
          <w:szCs w:val="28"/>
        </w:rPr>
        <w:t xml:space="preserve"> район</w:t>
      </w:r>
      <w:r w:rsidRPr="003A679F">
        <w:rPr>
          <w:rFonts w:ascii="PT Astra Serif" w:hAnsi="PT Astra Serif" w:cs="PT Astra Serif"/>
          <w:color w:val="auto"/>
          <w:sz w:val="28"/>
          <w:szCs w:val="28"/>
        </w:rPr>
        <w:t>а</w:t>
      </w:r>
      <w:r w:rsidR="00AA788B" w:rsidRPr="003A679F">
        <w:rPr>
          <w:rFonts w:ascii="PT Astra Serif" w:hAnsi="PT Astra Serif" w:cs="PT Astra Serif"/>
          <w:color w:val="auto"/>
          <w:sz w:val="28"/>
          <w:szCs w:val="28"/>
        </w:rPr>
        <w:t>.</w:t>
      </w:r>
    </w:p>
    <w:p w:rsidR="002852A1" w:rsidRPr="003A679F" w:rsidRDefault="00AA788B" w:rsidP="003A679F">
      <w:pPr>
        <w:ind w:firstLine="709"/>
        <w:jc w:val="both"/>
        <w:rPr>
          <w:rFonts w:ascii="PT Astra Serif" w:hAnsi="PT Astra Serif" w:cs="PT Astra Serif"/>
          <w:color w:val="auto"/>
          <w:sz w:val="28"/>
          <w:szCs w:val="28"/>
        </w:rPr>
      </w:pPr>
      <w:r w:rsidRPr="003A679F">
        <w:rPr>
          <w:rFonts w:ascii="PT Astra Serif" w:hAnsi="PT Astra Serif" w:cs="PT Astra Serif"/>
          <w:color w:val="auto"/>
          <w:sz w:val="28"/>
          <w:szCs w:val="28"/>
        </w:rPr>
        <w:t>5. Участники общественных обсуждений обязаны представить документы, содержащие сведения о фамилии, имени, отчестве (при наличии), дате рождения, адресе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 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С</w:t>
      </w:r>
      <w:r w:rsidR="00844F60" w:rsidRPr="003A679F">
        <w:rPr>
          <w:rFonts w:ascii="PT Astra Serif" w:hAnsi="PT Astra Serif" w:cs="PT Astra Serif"/>
          <w:color w:val="auto"/>
          <w:sz w:val="28"/>
          <w:szCs w:val="28"/>
        </w:rPr>
        <w:t>правки по тел</w:t>
      </w:r>
      <w:r w:rsidR="00495529" w:rsidRPr="003A679F">
        <w:rPr>
          <w:rFonts w:ascii="PT Astra Serif" w:hAnsi="PT Astra Serif" w:cs="PT Astra Serif"/>
          <w:color w:val="auto"/>
          <w:sz w:val="28"/>
          <w:szCs w:val="28"/>
        </w:rPr>
        <w:t>.: +7(48731) 7-81-36</w:t>
      </w:r>
      <w:r w:rsidRPr="003A679F">
        <w:rPr>
          <w:rFonts w:ascii="PT Astra Serif" w:hAnsi="PT Astra Serif" w:cs="PT Astra Serif"/>
          <w:color w:val="auto"/>
          <w:sz w:val="28"/>
          <w:szCs w:val="28"/>
        </w:rPr>
        <w:t>.</w:t>
      </w:r>
    </w:p>
    <w:p w:rsidR="0092484D" w:rsidRPr="003A679F" w:rsidRDefault="00AA788B" w:rsidP="003A679F">
      <w:pPr>
        <w:ind w:firstLine="709"/>
        <w:jc w:val="both"/>
        <w:rPr>
          <w:rFonts w:ascii="PT Astra Serif" w:hAnsi="PT Astra Serif" w:cs="PT Astra Serif"/>
          <w:color w:val="auto"/>
          <w:sz w:val="28"/>
          <w:szCs w:val="28"/>
        </w:rPr>
      </w:pPr>
      <w:r w:rsidRPr="003A679F">
        <w:rPr>
          <w:rFonts w:ascii="PT Astra Serif" w:hAnsi="PT Astra Serif" w:cs="PT Astra Serif"/>
          <w:color w:val="auto"/>
          <w:sz w:val="28"/>
          <w:szCs w:val="28"/>
        </w:rPr>
        <w:t xml:space="preserve">6. </w:t>
      </w:r>
      <w:r w:rsidR="0092484D" w:rsidRPr="003A679F">
        <w:rPr>
          <w:rFonts w:ascii="PT Astra Serif" w:hAnsi="PT Astra Serif" w:cs="PT Astra Serif"/>
          <w:color w:val="auto"/>
          <w:sz w:val="28"/>
          <w:szCs w:val="28"/>
        </w:rPr>
        <w:t>Утвердить состав комиссии по подготовке и проведению общественных обсуждений (приложение 2).</w:t>
      </w:r>
    </w:p>
    <w:p w:rsidR="002852A1" w:rsidRPr="003A679F" w:rsidRDefault="00AA788B" w:rsidP="003A679F">
      <w:pPr>
        <w:ind w:firstLine="709"/>
        <w:jc w:val="both"/>
        <w:rPr>
          <w:rFonts w:ascii="PT Astra Serif" w:hAnsi="PT Astra Serif" w:cs="PT Astra Serif"/>
          <w:color w:val="auto"/>
          <w:sz w:val="28"/>
          <w:szCs w:val="28"/>
        </w:rPr>
      </w:pPr>
      <w:r w:rsidRPr="003A679F">
        <w:rPr>
          <w:rFonts w:ascii="PT Astra Serif" w:hAnsi="PT Astra Serif" w:cs="PT Astra Serif"/>
          <w:color w:val="auto"/>
          <w:sz w:val="28"/>
          <w:szCs w:val="28"/>
        </w:rPr>
        <w:t xml:space="preserve">Комиссии </w:t>
      </w:r>
      <w:r w:rsidR="0092484D" w:rsidRPr="003A679F">
        <w:rPr>
          <w:rFonts w:ascii="PT Astra Serif" w:hAnsi="PT Astra Serif" w:cs="PT Astra Serif"/>
          <w:color w:val="auto"/>
          <w:sz w:val="28"/>
          <w:szCs w:val="28"/>
        </w:rPr>
        <w:t>по подготовке</w:t>
      </w:r>
      <w:r w:rsidRPr="003A679F">
        <w:rPr>
          <w:rFonts w:ascii="PT Astra Serif" w:hAnsi="PT Astra Serif" w:cs="PT Astra Serif"/>
          <w:color w:val="auto"/>
          <w:sz w:val="28"/>
          <w:szCs w:val="28"/>
        </w:rPr>
        <w:t xml:space="preserve"> и проведению общественных обсуждений (приложение 2) в установленном порядке обеспечить проведение вышеуказанных </w:t>
      </w:r>
      <w:r w:rsidR="0092484D" w:rsidRPr="003A679F">
        <w:rPr>
          <w:rFonts w:ascii="PT Astra Serif" w:hAnsi="PT Astra Serif" w:cs="PT Astra Serif"/>
          <w:color w:val="auto"/>
          <w:sz w:val="28"/>
          <w:szCs w:val="28"/>
        </w:rPr>
        <w:t>общественных обсуждений</w:t>
      </w:r>
      <w:r w:rsidRPr="003A679F">
        <w:rPr>
          <w:rFonts w:ascii="PT Astra Serif" w:hAnsi="PT Astra Serif" w:cs="PT Astra Serif"/>
          <w:color w:val="auto"/>
          <w:sz w:val="28"/>
          <w:szCs w:val="28"/>
        </w:rPr>
        <w:t xml:space="preserve"> и организовать учет предложений и замечаний, касающихся проекта.</w:t>
      </w:r>
    </w:p>
    <w:p w:rsidR="002852A1" w:rsidRPr="003A679F" w:rsidRDefault="00AA788B" w:rsidP="003A679F">
      <w:pPr>
        <w:ind w:firstLine="709"/>
        <w:jc w:val="both"/>
        <w:rPr>
          <w:rFonts w:ascii="PT Astra Serif" w:hAnsi="PT Astra Serif" w:cs="PT Astra Serif"/>
          <w:color w:val="auto"/>
          <w:sz w:val="28"/>
          <w:szCs w:val="28"/>
        </w:rPr>
      </w:pPr>
      <w:r w:rsidRPr="003A679F">
        <w:rPr>
          <w:rFonts w:ascii="PT Astra Serif" w:hAnsi="PT Astra Serif" w:cs="PT Astra Serif"/>
          <w:color w:val="auto"/>
          <w:sz w:val="28"/>
          <w:szCs w:val="28"/>
        </w:rPr>
        <w:t xml:space="preserve">7. </w:t>
      </w:r>
      <w:r w:rsidR="003A679F" w:rsidRPr="003A679F">
        <w:rPr>
          <w:rFonts w:ascii="PT Astra Serif" w:hAnsi="PT Astra Serif" w:cs="PT Astra Serif"/>
          <w:color w:val="auto"/>
          <w:sz w:val="28"/>
          <w:szCs w:val="28"/>
        </w:rPr>
        <w:t xml:space="preserve">Постановление опубликовать в газете «Знамя. Узловский район» и разместить в сети «Интернет» на официальном сайте муниципального образования </w:t>
      </w:r>
      <w:r w:rsidR="008A368D">
        <w:rPr>
          <w:rFonts w:ascii="PT Astra Serif" w:hAnsi="PT Astra Serif" w:cs="PT Astra Serif"/>
          <w:color w:val="auto"/>
          <w:sz w:val="28"/>
          <w:szCs w:val="28"/>
        </w:rPr>
        <w:t>Каменецкое Узловского</w:t>
      </w:r>
      <w:r w:rsidR="003A679F" w:rsidRPr="003A679F">
        <w:rPr>
          <w:rFonts w:ascii="PT Astra Serif" w:hAnsi="PT Astra Serif" w:cs="PT Astra Serif"/>
          <w:color w:val="auto"/>
          <w:sz w:val="28"/>
          <w:szCs w:val="28"/>
        </w:rPr>
        <w:t xml:space="preserve"> район</w:t>
      </w:r>
      <w:r w:rsidR="008A368D">
        <w:rPr>
          <w:rFonts w:ascii="PT Astra Serif" w:hAnsi="PT Astra Serif" w:cs="PT Astra Serif"/>
          <w:color w:val="auto"/>
          <w:sz w:val="28"/>
          <w:szCs w:val="28"/>
        </w:rPr>
        <w:t>а.</w:t>
      </w:r>
    </w:p>
    <w:p w:rsidR="002852A1" w:rsidRDefault="00AA788B" w:rsidP="003A679F">
      <w:pPr>
        <w:ind w:firstLine="709"/>
        <w:jc w:val="both"/>
        <w:rPr>
          <w:rFonts w:ascii="PT Astra Serif" w:hAnsi="PT Astra Serif" w:cs="PT Astra Serif"/>
          <w:color w:val="auto"/>
          <w:sz w:val="28"/>
          <w:szCs w:val="28"/>
        </w:rPr>
      </w:pPr>
      <w:r w:rsidRPr="003A679F">
        <w:rPr>
          <w:rFonts w:ascii="PT Astra Serif" w:hAnsi="PT Astra Serif" w:cs="PT Astra Serif"/>
          <w:color w:val="auto"/>
          <w:sz w:val="28"/>
          <w:szCs w:val="28"/>
        </w:rPr>
        <w:t>8. Постановление вступает в силу со дня подписания.</w:t>
      </w:r>
    </w:p>
    <w:p w:rsidR="003A679F" w:rsidRPr="003A679F" w:rsidRDefault="003A679F" w:rsidP="003A679F">
      <w:pPr>
        <w:ind w:firstLine="709"/>
        <w:jc w:val="both"/>
        <w:rPr>
          <w:rFonts w:ascii="PT Astra Serif" w:hAnsi="PT Astra Serif" w:cs="PT Astra Serif"/>
          <w:color w:val="auto"/>
          <w:sz w:val="28"/>
          <w:szCs w:val="28"/>
        </w:rPr>
      </w:pPr>
    </w:p>
    <w:tbl>
      <w:tblPr>
        <w:tblW w:w="9180" w:type="dxa"/>
        <w:tblLook w:val="0000" w:firstRow="0" w:lastRow="0" w:firstColumn="0" w:lastColumn="0" w:noHBand="0" w:noVBand="0"/>
      </w:tblPr>
      <w:tblGrid>
        <w:gridCol w:w="5099"/>
        <w:gridCol w:w="958"/>
        <w:gridCol w:w="3123"/>
      </w:tblGrid>
      <w:tr w:rsidR="002852A1" w:rsidTr="005A5FB0">
        <w:tc>
          <w:tcPr>
            <w:tcW w:w="6057" w:type="dxa"/>
            <w:gridSpan w:val="2"/>
            <w:shd w:val="clear" w:color="auto" w:fill="auto"/>
          </w:tcPr>
          <w:p w:rsidR="002852A1" w:rsidRDefault="00AA788B">
            <w:pPr>
              <w:widowControl w:val="0"/>
              <w:jc w:val="both"/>
              <w:rPr>
                <w:rFonts w:ascii="Arial" w:hAnsi="Arial" w:cs="Arial"/>
                <w:b/>
              </w:rPr>
            </w:pPr>
            <w:r>
              <w:rPr>
                <w:rFonts w:ascii="Arial" w:hAnsi="Arial" w:cs="Arial"/>
                <w:b/>
                <w:color w:val="000000"/>
              </w:rPr>
              <w:t>Глава муниципального образования</w:t>
            </w:r>
          </w:p>
          <w:p w:rsidR="002852A1" w:rsidRDefault="00844F60">
            <w:pPr>
              <w:widowControl w:val="0"/>
              <w:rPr>
                <w:rFonts w:ascii="Arial" w:hAnsi="Arial" w:cs="Arial"/>
                <w:b/>
              </w:rPr>
            </w:pPr>
            <w:r>
              <w:rPr>
                <w:rFonts w:ascii="Arial" w:hAnsi="Arial" w:cs="Arial"/>
                <w:b/>
                <w:color w:val="000000"/>
              </w:rPr>
              <w:t xml:space="preserve">Каменецкое </w:t>
            </w:r>
            <w:r w:rsidR="00AA788B">
              <w:rPr>
                <w:rFonts w:ascii="Arial" w:hAnsi="Arial" w:cs="Arial"/>
                <w:b/>
                <w:color w:val="000000"/>
              </w:rPr>
              <w:t xml:space="preserve">Узловского района      </w:t>
            </w:r>
          </w:p>
          <w:p w:rsidR="002852A1" w:rsidRDefault="002852A1">
            <w:pPr>
              <w:widowControl w:val="0"/>
              <w:rPr>
                <w:rFonts w:ascii="Arial" w:hAnsi="Arial" w:cs="Arial"/>
                <w:b/>
                <w:color w:val="000000"/>
              </w:rPr>
            </w:pPr>
          </w:p>
        </w:tc>
        <w:tc>
          <w:tcPr>
            <w:tcW w:w="3123" w:type="dxa"/>
            <w:shd w:val="clear" w:color="auto" w:fill="auto"/>
          </w:tcPr>
          <w:p w:rsidR="002852A1" w:rsidRDefault="002852A1">
            <w:pPr>
              <w:widowControl w:val="0"/>
              <w:snapToGrid w:val="0"/>
              <w:rPr>
                <w:rFonts w:ascii="Arial" w:hAnsi="Arial" w:cs="Arial"/>
                <w:b/>
                <w:color w:val="000000"/>
              </w:rPr>
            </w:pPr>
          </w:p>
          <w:p w:rsidR="002852A1" w:rsidRDefault="003A679F">
            <w:pPr>
              <w:widowControl w:val="0"/>
              <w:jc w:val="right"/>
              <w:rPr>
                <w:rFonts w:ascii="Arial" w:hAnsi="Arial" w:cs="Arial"/>
                <w:b/>
              </w:rPr>
            </w:pPr>
            <w:r>
              <w:rPr>
                <w:rFonts w:ascii="Arial" w:hAnsi="Arial" w:cs="Arial"/>
                <w:b/>
                <w:color w:val="000000"/>
              </w:rPr>
              <w:t>Т.В. Кондратова</w:t>
            </w:r>
          </w:p>
        </w:tc>
      </w:tr>
      <w:tr w:rsidR="002852A1" w:rsidTr="005A5FB0">
        <w:tc>
          <w:tcPr>
            <w:tcW w:w="5099" w:type="dxa"/>
            <w:shd w:val="clear" w:color="auto" w:fill="auto"/>
          </w:tcPr>
          <w:p w:rsidR="002852A1" w:rsidRDefault="002852A1">
            <w:pPr>
              <w:widowControl w:val="0"/>
              <w:jc w:val="right"/>
            </w:pPr>
          </w:p>
        </w:tc>
        <w:tc>
          <w:tcPr>
            <w:tcW w:w="958" w:type="dxa"/>
            <w:shd w:val="clear" w:color="auto" w:fill="auto"/>
          </w:tcPr>
          <w:p w:rsidR="002852A1" w:rsidRDefault="002852A1"/>
        </w:tc>
        <w:tc>
          <w:tcPr>
            <w:tcW w:w="3123" w:type="dxa"/>
            <w:shd w:val="clear" w:color="auto" w:fill="auto"/>
          </w:tcPr>
          <w:p w:rsidR="002852A1" w:rsidRDefault="002852A1"/>
        </w:tc>
      </w:tr>
    </w:tbl>
    <w:p w:rsidR="006019ED" w:rsidRDefault="006019ED" w:rsidP="003A679F">
      <w:pPr>
        <w:jc w:val="right"/>
        <w:rPr>
          <w:rFonts w:ascii="Arial" w:hAnsi="Arial" w:cs="Arial"/>
        </w:rPr>
      </w:pPr>
      <w:r>
        <w:rPr>
          <w:rFonts w:ascii="Arial" w:hAnsi="Arial" w:cs="Arial"/>
        </w:rPr>
        <w:t>Приложение 1</w:t>
      </w:r>
    </w:p>
    <w:p w:rsidR="006019ED" w:rsidRDefault="006019ED" w:rsidP="006019ED">
      <w:pPr>
        <w:jc w:val="right"/>
      </w:pPr>
      <w:r w:rsidRPr="006019ED">
        <w:rPr>
          <w:rFonts w:ascii="Arial" w:hAnsi="Arial" w:cs="Arial"/>
        </w:rPr>
        <w:t xml:space="preserve"> </w:t>
      </w:r>
      <w:r>
        <w:rPr>
          <w:rFonts w:ascii="Arial" w:hAnsi="Arial" w:cs="Arial"/>
        </w:rPr>
        <w:t xml:space="preserve">к постановлению главы </w:t>
      </w:r>
    </w:p>
    <w:p w:rsidR="006019ED" w:rsidRDefault="006019ED" w:rsidP="006019ED">
      <w:pPr>
        <w:jc w:val="right"/>
        <w:rPr>
          <w:rFonts w:ascii="Arial" w:hAnsi="Arial" w:cs="Arial"/>
        </w:rPr>
      </w:pPr>
      <w:r>
        <w:rPr>
          <w:rFonts w:ascii="Arial" w:hAnsi="Arial" w:cs="Arial"/>
        </w:rPr>
        <w:t>муниципального образования</w:t>
      </w:r>
    </w:p>
    <w:p w:rsidR="006019ED" w:rsidRDefault="00B77D1C" w:rsidP="006019ED">
      <w:pPr>
        <w:jc w:val="right"/>
      </w:pPr>
      <w:r>
        <w:rPr>
          <w:rFonts w:ascii="Arial" w:hAnsi="Arial" w:cs="Arial"/>
        </w:rPr>
        <w:t xml:space="preserve">Каменецкое </w:t>
      </w:r>
      <w:r w:rsidR="006019ED">
        <w:rPr>
          <w:rFonts w:ascii="Arial" w:hAnsi="Arial" w:cs="Arial"/>
        </w:rPr>
        <w:t>Узловского района</w:t>
      </w:r>
    </w:p>
    <w:p w:rsidR="006019ED" w:rsidRDefault="00EF02BE" w:rsidP="006019ED">
      <w:pPr>
        <w:jc w:val="right"/>
      </w:pPr>
      <w:r>
        <w:rPr>
          <w:rFonts w:ascii="Arial" w:hAnsi="Arial" w:cs="Arial"/>
        </w:rPr>
        <w:t>от 24</w:t>
      </w:r>
      <w:r w:rsidR="00B77D1C">
        <w:rPr>
          <w:rFonts w:ascii="Arial" w:hAnsi="Arial" w:cs="Arial"/>
        </w:rPr>
        <w:t xml:space="preserve"> мая 2024 года № 2</w:t>
      </w:r>
    </w:p>
    <w:p w:rsidR="006019ED" w:rsidRDefault="006019ED">
      <w:pPr>
        <w:jc w:val="right"/>
        <w:rPr>
          <w:rFonts w:ascii="Arial" w:hAnsi="Arial" w:cs="Arial"/>
        </w:rPr>
      </w:pPr>
    </w:p>
    <w:p w:rsidR="00495529" w:rsidRDefault="00495529" w:rsidP="00B443C8">
      <w:pPr>
        <w:rPr>
          <w:rFonts w:ascii="Arial" w:hAnsi="Arial" w:cs="Arial"/>
        </w:rPr>
      </w:pPr>
    </w:p>
    <w:p w:rsidR="00B443C8" w:rsidRPr="00D72688" w:rsidRDefault="00B443C8" w:rsidP="00B443C8">
      <w:pPr>
        <w:jc w:val="right"/>
        <w:rPr>
          <w:sz w:val="26"/>
          <w:szCs w:val="26"/>
          <w:u w:val="single"/>
        </w:rPr>
      </w:pPr>
    </w:p>
    <w:tbl>
      <w:tblPr>
        <w:tblW w:w="0" w:type="auto"/>
        <w:tblInd w:w="108" w:type="dxa"/>
        <w:tblLayout w:type="fixed"/>
        <w:tblLook w:val="0000" w:firstRow="0" w:lastRow="0" w:firstColumn="0" w:lastColumn="0" w:noHBand="0" w:noVBand="0"/>
      </w:tblPr>
      <w:tblGrid>
        <w:gridCol w:w="4934"/>
        <w:gridCol w:w="4920"/>
      </w:tblGrid>
      <w:tr w:rsidR="00B77D1C" w:rsidTr="004D1A1D">
        <w:trPr>
          <w:trHeight w:val="225"/>
        </w:trPr>
        <w:tc>
          <w:tcPr>
            <w:tcW w:w="9854" w:type="dxa"/>
            <w:gridSpan w:val="2"/>
            <w:shd w:val="clear" w:color="auto" w:fill="auto"/>
          </w:tcPr>
          <w:p w:rsidR="00B77D1C" w:rsidRDefault="00B77D1C" w:rsidP="004D1A1D">
            <w:pPr>
              <w:jc w:val="center"/>
            </w:pPr>
            <w:r>
              <w:rPr>
                <w:rFonts w:ascii="PT Astra Serif" w:hAnsi="PT Astra Serif" w:cs="Arial"/>
                <w:b/>
                <w:sz w:val="28"/>
                <w:szCs w:val="28"/>
              </w:rPr>
              <w:t>Тульская область</w:t>
            </w:r>
          </w:p>
        </w:tc>
      </w:tr>
      <w:tr w:rsidR="00B77D1C" w:rsidTr="004D1A1D">
        <w:tc>
          <w:tcPr>
            <w:tcW w:w="9854" w:type="dxa"/>
            <w:gridSpan w:val="2"/>
            <w:shd w:val="clear" w:color="auto" w:fill="auto"/>
          </w:tcPr>
          <w:p w:rsidR="00B77D1C" w:rsidRDefault="00B77D1C" w:rsidP="004D1A1D">
            <w:pPr>
              <w:jc w:val="center"/>
              <w:rPr>
                <w:rFonts w:ascii="PT Astra Serif" w:hAnsi="PT Astra Serif" w:cs="Arial"/>
                <w:b/>
                <w:sz w:val="28"/>
                <w:szCs w:val="28"/>
              </w:rPr>
            </w:pPr>
            <w:r>
              <w:rPr>
                <w:rFonts w:ascii="PT Astra Serif" w:hAnsi="PT Astra Serif" w:cs="Arial"/>
                <w:b/>
                <w:sz w:val="28"/>
                <w:szCs w:val="28"/>
              </w:rPr>
              <w:t xml:space="preserve">Муниципальное образование </w:t>
            </w:r>
          </w:p>
          <w:p w:rsidR="00B77D1C" w:rsidRDefault="00B77D1C" w:rsidP="004D1A1D">
            <w:pPr>
              <w:jc w:val="center"/>
              <w:rPr>
                <w:rFonts w:ascii="PT Astra Serif" w:hAnsi="PT Astra Serif" w:cs="Arial"/>
                <w:b/>
                <w:sz w:val="28"/>
                <w:szCs w:val="28"/>
              </w:rPr>
            </w:pPr>
            <w:r>
              <w:rPr>
                <w:rFonts w:ascii="PT Astra Serif" w:hAnsi="PT Astra Serif" w:cs="Arial"/>
                <w:b/>
                <w:sz w:val="28"/>
                <w:szCs w:val="28"/>
              </w:rPr>
              <w:t xml:space="preserve">Каменецкое </w:t>
            </w:r>
          </w:p>
          <w:p w:rsidR="00B77D1C" w:rsidRDefault="00B77D1C" w:rsidP="004D1A1D">
            <w:pPr>
              <w:jc w:val="center"/>
            </w:pPr>
            <w:r>
              <w:rPr>
                <w:rFonts w:ascii="PT Astra Serif" w:hAnsi="PT Astra Serif" w:cs="Arial"/>
                <w:b/>
                <w:sz w:val="28"/>
                <w:szCs w:val="28"/>
              </w:rPr>
              <w:t xml:space="preserve"> Узловского района</w:t>
            </w:r>
          </w:p>
        </w:tc>
      </w:tr>
      <w:tr w:rsidR="00B77D1C" w:rsidTr="004D1A1D">
        <w:tc>
          <w:tcPr>
            <w:tcW w:w="9854" w:type="dxa"/>
            <w:gridSpan w:val="2"/>
            <w:shd w:val="clear" w:color="auto" w:fill="auto"/>
          </w:tcPr>
          <w:p w:rsidR="00B77D1C" w:rsidRDefault="00B77D1C" w:rsidP="004D1A1D">
            <w:pPr>
              <w:jc w:val="center"/>
            </w:pPr>
            <w:r>
              <w:rPr>
                <w:rFonts w:ascii="PT Astra Serif" w:hAnsi="PT Astra Serif" w:cs="Arial"/>
                <w:b/>
                <w:sz w:val="28"/>
                <w:szCs w:val="28"/>
              </w:rPr>
              <w:t>Собрание депутатов</w:t>
            </w:r>
          </w:p>
          <w:p w:rsidR="00B77D1C" w:rsidRDefault="005A5FB0" w:rsidP="004D1A1D">
            <w:pPr>
              <w:jc w:val="center"/>
              <w:rPr>
                <w:rFonts w:ascii="PT Astra Serif" w:hAnsi="PT Astra Serif" w:cs="Arial"/>
                <w:b/>
                <w:sz w:val="28"/>
                <w:szCs w:val="28"/>
              </w:rPr>
            </w:pPr>
            <w:r>
              <w:rPr>
                <w:rFonts w:ascii="PT Astra Serif" w:hAnsi="PT Astra Serif" w:cs="Arial"/>
                <w:b/>
                <w:sz w:val="28"/>
                <w:szCs w:val="28"/>
              </w:rPr>
              <w:t>3-го созыва</w:t>
            </w:r>
          </w:p>
          <w:p w:rsidR="005A5FB0" w:rsidRDefault="005A5FB0" w:rsidP="004D1A1D">
            <w:pPr>
              <w:jc w:val="center"/>
              <w:rPr>
                <w:rFonts w:ascii="PT Astra Serif" w:hAnsi="PT Astra Serif" w:cs="Arial"/>
                <w:b/>
                <w:sz w:val="28"/>
                <w:szCs w:val="28"/>
              </w:rPr>
            </w:pPr>
          </w:p>
        </w:tc>
      </w:tr>
      <w:tr w:rsidR="00B77D1C" w:rsidTr="004D1A1D">
        <w:tc>
          <w:tcPr>
            <w:tcW w:w="9854" w:type="dxa"/>
            <w:gridSpan w:val="2"/>
            <w:shd w:val="clear" w:color="auto" w:fill="auto"/>
          </w:tcPr>
          <w:p w:rsidR="005A5FB0" w:rsidRDefault="00B77D1C" w:rsidP="004D1A1D">
            <w:pPr>
              <w:jc w:val="center"/>
              <w:rPr>
                <w:rFonts w:ascii="PT Astra Serif" w:hAnsi="PT Astra Serif" w:cs="Arial"/>
                <w:b/>
                <w:sz w:val="28"/>
                <w:szCs w:val="28"/>
              </w:rPr>
            </w:pPr>
            <w:r>
              <w:rPr>
                <w:rFonts w:ascii="PT Astra Serif" w:hAnsi="PT Astra Serif" w:cs="Arial"/>
                <w:b/>
                <w:sz w:val="28"/>
                <w:szCs w:val="28"/>
              </w:rPr>
              <w:t xml:space="preserve">Решение </w:t>
            </w:r>
          </w:p>
          <w:p w:rsidR="00B77D1C" w:rsidRDefault="00B77D1C" w:rsidP="004D1A1D">
            <w:pPr>
              <w:jc w:val="center"/>
            </w:pPr>
            <w:r>
              <w:rPr>
                <w:rFonts w:ascii="PT Astra Serif" w:hAnsi="PT Astra Serif" w:cs="Arial"/>
                <w:b/>
                <w:sz w:val="28"/>
                <w:szCs w:val="28"/>
              </w:rPr>
              <w:t>(проект)</w:t>
            </w:r>
          </w:p>
        </w:tc>
      </w:tr>
      <w:tr w:rsidR="00B77D1C" w:rsidTr="004D1A1D">
        <w:trPr>
          <w:trHeight w:val="141"/>
        </w:trPr>
        <w:tc>
          <w:tcPr>
            <w:tcW w:w="9854" w:type="dxa"/>
            <w:gridSpan w:val="2"/>
            <w:shd w:val="clear" w:color="auto" w:fill="auto"/>
          </w:tcPr>
          <w:p w:rsidR="00B77D1C" w:rsidRDefault="00B77D1C" w:rsidP="004D1A1D">
            <w:pPr>
              <w:snapToGrid w:val="0"/>
              <w:jc w:val="center"/>
              <w:rPr>
                <w:rFonts w:ascii="PT Astra Serif" w:eastAsia="Calibri" w:hAnsi="PT Astra Serif" w:cs="Arial"/>
                <w:b/>
                <w:sz w:val="28"/>
                <w:szCs w:val="28"/>
                <w:lang w:eastAsia="en-US"/>
              </w:rPr>
            </w:pPr>
          </w:p>
        </w:tc>
      </w:tr>
      <w:tr w:rsidR="00B77D1C" w:rsidTr="004D1A1D">
        <w:trPr>
          <w:trHeight w:val="488"/>
        </w:trPr>
        <w:tc>
          <w:tcPr>
            <w:tcW w:w="4934" w:type="dxa"/>
            <w:shd w:val="clear" w:color="auto" w:fill="auto"/>
          </w:tcPr>
          <w:p w:rsidR="00B77D1C" w:rsidRDefault="00B77D1C" w:rsidP="004D1A1D">
            <w:pPr>
              <w:jc w:val="center"/>
            </w:pPr>
            <w:r>
              <w:rPr>
                <w:rFonts w:ascii="PT Astra Serif" w:hAnsi="PT Astra Serif" w:cs="Arial"/>
                <w:b/>
                <w:sz w:val="28"/>
                <w:szCs w:val="28"/>
              </w:rPr>
              <w:t>От _____________ 2024 года</w:t>
            </w:r>
          </w:p>
        </w:tc>
        <w:tc>
          <w:tcPr>
            <w:tcW w:w="4920" w:type="dxa"/>
            <w:shd w:val="clear" w:color="auto" w:fill="auto"/>
          </w:tcPr>
          <w:p w:rsidR="00B77D1C" w:rsidRDefault="00B77D1C" w:rsidP="004D1A1D">
            <w:pPr>
              <w:jc w:val="center"/>
            </w:pPr>
            <w:r>
              <w:rPr>
                <w:rFonts w:ascii="PT Astra Serif" w:eastAsia="Arial" w:hAnsi="PT Astra Serif" w:cs="Arial"/>
                <w:b/>
                <w:sz w:val="28"/>
                <w:szCs w:val="28"/>
              </w:rPr>
              <w:t xml:space="preserve">№ </w:t>
            </w:r>
          </w:p>
        </w:tc>
      </w:tr>
    </w:tbl>
    <w:p w:rsidR="00B77D1C" w:rsidRDefault="00B77D1C" w:rsidP="00B77D1C">
      <w:pPr>
        <w:jc w:val="center"/>
        <w:rPr>
          <w:rFonts w:ascii="Arial" w:hAnsi="Arial" w:cs="Arial"/>
        </w:rPr>
      </w:pPr>
    </w:p>
    <w:p w:rsidR="00B77D1C" w:rsidRDefault="00B77D1C" w:rsidP="00B77D1C">
      <w:pPr>
        <w:jc w:val="center"/>
        <w:rPr>
          <w:rFonts w:ascii="Arial" w:hAnsi="Arial" w:cs="Arial"/>
        </w:rPr>
      </w:pPr>
    </w:p>
    <w:p w:rsidR="00B77D1C" w:rsidRDefault="00B77D1C" w:rsidP="00B77D1C">
      <w:pPr>
        <w:jc w:val="center"/>
      </w:pPr>
      <w:r>
        <w:rPr>
          <w:rFonts w:ascii="PT Astra Serif" w:hAnsi="PT Astra Serif" w:cs="Arial"/>
          <w:b/>
          <w:sz w:val="32"/>
          <w:szCs w:val="32"/>
        </w:rPr>
        <w:t>О внесении изменений в решение Собрания депутатов муниципального образования Каменецкое Узловского района от 25 декабря 2017 года № 71-222 «Об утверждении Правил благоустройства территории муниципального образования  Каменецкое Узловского района»</w:t>
      </w:r>
    </w:p>
    <w:p w:rsidR="00B77D1C" w:rsidRDefault="00B77D1C" w:rsidP="00B77D1C">
      <w:pPr>
        <w:jc w:val="center"/>
        <w:rPr>
          <w:rFonts w:ascii="PT Astra Serif" w:hAnsi="PT Astra Serif" w:cs="Arial"/>
        </w:rPr>
      </w:pPr>
    </w:p>
    <w:p w:rsidR="00B77D1C" w:rsidRDefault="00B77D1C" w:rsidP="00B77D1C">
      <w:pPr>
        <w:jc w:val="center"/>
        <w:rPr>
          <w:rFonts w:ascii="Arial" w:hAnsi="Arial" w:cs="Arial"/>
        </w:rPr>
      </w:pPr>
    </w:p>
    <w:p w:rsidR="00B77D1C" w:rsidRDefault="00B77D1C" w:rsidP="00B77D1C">
      <w:pPr>
        <w:ind w:firstLine="850"/>
        <w:jc w:val="both"/>
      </w:pPr>
      <w:r>
        <w:rPr>
          <w:rFonts w:ascii="PT Astra Serif" w:hAnsi="PT Astra Serif" w:cs="PT Astra Serif"/>
          <w:sz w:val="28"/>
          <w:szCs w:val="28"/>
        </w:rPr>
        <w:t>В соответствии с приказом Министерства строительства и жилищно-коммунального хозяйства Российской Федерации от 29.12.2021 №1042/пр «Об утверждении методических рекомендаций по разработке норм и правил по благоустройству территори</w:t>
      </w:r>
      <w:r w:rsidR="000D5A04">
        <w:rPr>
          <w:rFonts w:ascii="PT Astra Serif" w:hAnsi="PT Astra Serif" w:cs="PT Astra Serif"/>
          <w:sz w:val="28"/>
          <w:szCs w:val="28"/>
        </w:rPr>
        <w:t xml:space="preserve">й муниципального образования», </w:t>
      </w:r>
      <w:r>
        <w:rPr>
          <w:rFonts w:ascii="PT Astra Serif" w:hAnsi="PT Astra Serif" w:cs="PT Astra Serif"/>
          <w:sz w:val="28"/>
          <w:szCs w:val="28"/>
        </w:rPr>
        <w:t>на основании Уст</w:t>
      </w:r>
      <w:r w:rsidR="005A5FB0">
        <w:rPr>
          <w:rFonts w:ascii="PT Astra Serif" w:hAnsi="PT Astra Serif" w:cs="PT Astra Serif"/>
          <w:sz w:val="28"/>
          <w:szCs w:val="28"/>
        </w:rPr>
        <w:t xml:space="preserve">ава муниципального образования </w:t>
      </w:r>
      <w:r>
        <w:rPr>
          <w:rFonts w:ascii="PT Astra Serif" w:hAnsi="PT Astra Serif" w:cs="PT Astra Serif"/>
          <w:sz w:val="28"/>
          <w:szCs w:val="28"/>
        </w:rPr>
        <w:t>Каменецкое Узловского района, Собрание депутатов муниципального образования Каменецкое Узловского района РЕШИЛО:</w:t>
      </w:r>
    </w:p>
    <w:p w:rsidR="00B77D1C" w:rsidRDefault="00B77D1C" w:rsidP="00B77D1C">
      <w:pPr>
        <w:ind w:firstLine="850"/>
        <w:jc w:val="both"/>
      </w:pPr>
      <w:r>
        <w:rPr>
          <w:rFonts w:ascii="PT Astra Serif" w:hAnsi="PT Astra Serif" w:cs="PT Astra Serif"/>
          <w:bCs/>
          <w:sz w:val="28"/>
          <w:szCs w:val="28"/>
        </w:rPr>
        <w:t xml:space="preserve">1. Внести в решение Собрания депутатов муниципального образования Каменецкое Узловского района </w:t>
      </w:r>
      <w:r>
        <w:rPr>
          <w:rFonts w:ascii="PT Astra Serif" w:hAnsi="PT Astra Serif" w:cs="PT Astra Serif"/>
          <w:sz w:val="28"/>
          <w:szCs w:val="28"/>
        </w:rPr>
        <w:t>от 25 декабря 2017 года № 71-222 «Об утверждении Правил благоустройства территории муниципального образования Каменецкое Узловского района» следующие изменения:</w:t>
      </w:r>
    </w:p>
    <w:p w:rsidR="00B77D1C" w:rsidRDefault="00B77D1C" w:rsidP="00B77D1C">
      <w:pPr>
        <w:ind w:firstLine="850"/>
        <w:jc w:val="both"/>
      </w:pPr>
      <w:r>
        <w:rPr>
          <w:rFonts w:ascii="PT Astra Serif" w:hAnsi="PT Astra Serif" w:cs="PT Astra Serif"/>
          <w:sz w:val="28"/>
          <w:szCs w:val="28"/>
        </w:rPr>
        <w:t>1.1. Пункт 1.1. раздела 1 приложения к решению изложить в следующей редакции:</w:t>
      </w:r>
    </w:p>
    <w:p w:rsidR="00B77D1C" w:rsidRDefault="00B77D1C" w:rsidP="00B77D1C">
      <w:pPr>
        <w:ind w:firstLine="850"/>
        <w:jc w:val="both"/>
      </w:pPr>
      <w:r>
        <w:rPr>
          <w:rFonts w:ascii="PT Astra Serif" w:hAnsi="PT Astra Serif" w:cs="PT Astra Serif"/>
          <w:sz w:val="28"/>
          <w:szCs w:val="28"/>
        </w:rPr>
        <w:t xml:space="preserve">«1.1. Правила благоустройства территории муниципального образования Каменецкое Узловского района (далее - Правила) разработаны в </w:t>
      </w:r>
      <w:r>
        <w:rPr>
          <w:rFonts w:ascii="PT Astra Serif" w:hAnsi="PT Astra Serif" w:cs="PT Astra Serif"/>
          <w:sz w:val="28"/>
          <w:szCs w:val="28"/>
        </w:rPr>
        <w:lastRenderedPageBreak/>
        <w:t xml:space="preserve">соответствии с Федеральным законом от 24.06.1998 N 89-ФЗ "Об отходах производства и потребления", Федеральным законом от 30.03.1999 N 52-ФЗ "О санитарно-эпидемиологическом благополучии населения", Федеральным законом от 10.01.2002 N 7-ФЗ "Об охране окружающей среды", Федеральным законом от 06.10.2003 N 131-ФЗ "Об общих принципах организации местного самоуправления в Российской Федерации", Федеральным законом от 21.07.2014 N 212-ФЗ "Об основах общественного контроля в Российской Федерации", Приказом Госстроя РФ от 15.12.1999 N 153 "Об утверждении Правил создания, охраны и содержания зеленых насаждений в городах Российской Федерации",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 СП 42.13330.2016. Свод правил. Градостроительство. Планировка и застройка городских и сельских поселений. Актуализированная редакция СНиП 2.07.01-89, СП 82.13330.2016. Свод правил. Благоустройство территорий. Актуализированная редакция СНиП III-10-75, СП 45.13330.2017. Свод правил. Земляные сооружения, основания и фундаменты. Актуализированная редакция СНиП 3.02.01-87, СП 104.13330.2016. Свод правил. Инженерная защита территории от затопления и подтопления. Актуализированная редакция СНиП 2.06.15-85, СП 59.13330.2020. Свод правил. Доступность зданий и сооружений для маломобильных групп населения. СНиП 35-01-2001, СП 140.13330.2012. Свод правил. Городская среда. Правила проектирования для маломобильных групп населения, СП 136.13330.2012. Свод правил. Здания и сооружения. Общие положения проектирования с учетом доступности для маломобильных групп населения, СП 137.13330.2012. Свод правил. Жилая среда с планировочными элементами, доступными инвалидам. Правила проектирования, СП 31.13330.2021. Свод правил. Водоснабжение. Наружные сети и сооружения. СНиП 2.04.02-84*, СП 124.13330.2012. Свод правил. Тепловые сети. Актуализированная редакция СНиП 41-02-2003, СП 34.13330.2021. Свод правил. Автомобильные дороги. СНиП 2.05.02-85*, СП 52.13330.2016. Свод правил. Естественное и искусственное освещение. Актуализированная редакция СНиП 23-05-95*, СП 54.13330.2022. Свод правил. Здания жилые многоквартирные. СНиП 31-01-2003, СП 113.13330.2016. Свод правил. Стоянки автомобилей. Актуализированная редакция СНиП 21-02-99*, ГОСТ 28329-89. Государственный стандарт Союза ССР. Озеленение городов. Термины и определения, ГОСТ 33602-2015. Межгосударственный стандарт. Оборудование и покрытия детских игровых площадок. Термины и определения. ГОСТ Р 52167-2012. Национальный стандарт Российской Федерации. Оборудование и покрытия детских игровых площадок. Безопасность конструкции и методы испытаний качелей. Общие требования, ГОСТ Р 52168-2012. Национальный стандарт Российской Федерации. Оборудование и покрытия детских игровых площадок. Безопасность конструкции и методы испытаний горок. Общие требования, ГОСТ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ГОСТ Р </w:t>
      </w:r>
      <w:r>
        <w:rPr>
          <w:rFonts w:ascii="PT Astra Serif" w:hAnsi="PT Astra Serif" w:cs="PT Astra Serif"/>
          <w:sz w:val="28"/>
          <w:szCs w:val="28"/>
        </w:rPr>
        <w:lastRenderedPageBreak/>
        <w:t>52299-2013. Национальный стандарт Российской Федерации. Оборудование и покрытия детских игровых площадок. Безопасность конструкции и методы испытаний качалок. Общие требования, ГОСТ Р 52300-2013. Национальный стандарт Российской Федерации. Оборудование и покрытия детских игровых площадок. Безопасность конструкции и методы испытаний каруселей. Общие требования, 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 ГОСТ Р ЕН 1177-2013. Национальный стандарт Российской Федерации. Покрытия игровых площадок ударопоглощающие. Определение критической высоты падения, ГОСТ Р 55677-2013. Национальный стандарт Российской Федерации. Оборудование детских спортивных площадок. Безопасность конструкции и методы испытаний. Общие требования, ГОСТ Р 55678-2013.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 ГОСТ Р 55679-2013. Национальный стандарт Российской Федерации. Оборудование детских спортивных площадок. Безопасность при эксплуатации, ГОСТ Р 52766-2007. Дороги автомобильные общего пользования. Элементы обустройства. Общие требования,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33127-2014. Межгосударственный стандарт. Дороги автомобильные общего пользования. Ограждения дорожные. Классификация, ГОСТ Р 52607-2006. Национальный стандарт Российской Федерации. Технические средства организации дорожного движения. Ограждения дорожные удерживающие боковые для автомобилей. Общие технические требования, ГОСТ 24835-81. Государственный стандарт Союза ССР. Саженцы деревьев и кустарников. Технические условия, ГОСТ 24909-81. Государственный стандарт Союза ССР. Саженцы деревьев декоративных лиственных пород. Технические условия, ГОСТ 25769-83. Государственный стандарт Союза ССР. Саженцы деревьев хвойных пород для озеленения городов. Технические условия, 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иными сводами правил и стандартов, принятыми и вступившими СНиПами, а также в соответствии с иным действующим законодательством Российской Федерации и Тульской области, определяющим требования к состоянию благоустройства городских территорий, защите окружающей среды, проведению работ, нарушающих существующее благоустройство на территории города, Уставом муниципального образования.».</w:t>
      </w:r>
    </w:p>
    <w:p w:rsidR="00B77D1C" w:rsidRDefault="00B77D1C" w:rsidP="00B77D1C">
      <w:pPr>
        <w:ind w:firstLine="850"/>
        <w:jc w:val="both"/>
      </w:pPr>
      <w:r>
        <w:rPr>
          <w:rFonts w:ascii="PT Astra Serif" w:hAnsi="PT Astra Serif" w:cs="PT Astra Serif"/>
          <w:sz w:val="28"/>
          <w:szCs w:val="28"/>
        </w:rPr>
        <w:t>1.2. Пункт 1.6. раздела 1 приложения к решению дополнить абзацами следующего содержания:</w:t>
      </w:r>
    </w:p>
    <w:p w:rsidR="00B77D1C" w:rsidRDefault="00B77D1C" w:rsidP="00B77D1C">
      <w:pPr>
        <w:ind w:firstLine="850"/>
        <w:jc w:val="both"/>
      </w:pPr>
      <w:r>
        <w:rPr>
          <w:rFonts w:ascii="PT Astra Serif" w:hAnsi="PT Astra Serif" w:cs="PT Astra Serif"/>
          <w:sz w:val="28"/>
          <w:szCs w:val="28"/>
        </w:rPr>
        <w:t xml:space="preserve">«маломобильные группы населения (МГН) - люди, испытывающие затруднения при самостоятельном передвижении, получении услуги, </w:t>
      </w:r>
      <w:r>
        <w:rPr>
          <w:rFonts w:ascii="PT Astra Serif" w:hAnsi="PT Astra Serif" w:cs="PT Astra Serif"/>
          <w:sz w:val="28"/>
          <w:szCs w:val="28"/>
        </w:rPr>
        <w:lastRenderedPageBreak/>
        <w:t>необходимой информации или при ориентировании в пространстве (инвалиды, люди с временным нарушением здоровья, люди с нарушением интеллекта, люди старших возрастов, беременные женщины, люди с детскими колясками, с малолетними детьми, тележками, багажом и т.д.);</w:t>
      </w:r>
    </w:p>
    <w:p w:rsidR="00B77D1C" w:rsidRDefault="00B77D1C" w:rsidP="00B77D1C">
      <w:pPr>
        <w:ind w:firstLine="850"/>
        <w:jc w:val="both"/>
      </w:pPr>
      <w:r>
        <w:rPr>
          <w:rFonts w:ascii="PT Astra Serif" w:hAnsi="PT Astra Serif" w:cs="PT Astra Serif"/>
          <w:sz w:val="28"/>
          <w:szCs w:val="28"/>
        </w:rPr>
        <w:t>урна - стационарная емкость (металлическая, бетонная, чугунная) объемом менее 0,5 куб. м для сбора бытового мусора, устанавливаемая на улицах, площадях, объектах рекреации, рынках, а также у входов в объекты торговли и общественного питания, предприятия сферы обслуживания, другие учреждения общественного назначения, подземные переходы, многоквартирные жилые дома и сооружения транспорта (вокзалы, станции);».</w:t>
      </w:r>
    </w:p>
    <w:p w:rsidR="00B77D1C" w:rsidRDefault="00B77D1C" w:rsidP="00B77D1C">
      <w:pPr>
        <w:ind w:firstLine="850"/>
        <w:jc w:val="both"/>
      </w:pPr>
      <w:r>
        <w:rPr>
          <w:rFonts w:ascii="PT Astra Serif" w:hAnsi="PT Astra Serif" w:cs="PT Astra Serif"/>
          <w:sz w:val="28"/>
          <w:szCs w:val="28"/>
        </w:rPr>
        <w:t>1.3. Пункт 1.6. раздела 1 приложения к решению дополнить абзацем следующего содержания:</w:t>
      </w:r>
    </w:p>
    <w:p w:rsidR="00B77D1C" w:rsidRDefault="00B77D1C" w:rsidP="00B77D1C">
      <w:pPr>
        <w:ind w:firstLine="850"/>
        <w:jc w:val="both"/>
      </w:pPr>
      <w:r>
        <w:rPr>
          <w:rFonts w:ascii="PT Astra Serif" w:hAnsi="PT Astra Serif" w:cs="PT Astra Serif"/>
          <w:sz w:val="28"/>
          <w:szCs w:val="28"/>
        </w:rPr>
        <w:t>«предприятия сферы обслуживания - организации, деятельность которых направлена на удовлетворение спроса населения на различные виды услуг (банки, гостиницы, ритуальные службы, мастерские, ателье, приемные пункты, пункты выдачи заказов, химчистки, прачечные, парикмахерские, фотосалоны (фотоцентры), пункты продажи билетов, туристические агентства, музеи и т.д.).».</w:t>
      </w:r>
    </w:p>
    <w:p w:rsidR="00B77D1C" w:rsidRDefault="00B77D1C" w:rsidP="00B77D1C">
      <w:pPr>
        <w:ind w:firstLine="850"/>
        <w:jc w:val="both"/>
      </w:pPr>
      <w:r>
        <w:rPr>
          <w:rFonts w:ascii="PT Astra Serif" w:hAnsi="PT Astra Serif" w:cs="PT Astra Serif"/>
          <w:sz w:val="28"/>
          <w:szCs w:val="28"/>
        </w:rPr>
        <w:t>1.4. Подпункт 2.4.4. пункта 2.4 раздела 2 приложения к решению изложить в следующей редакции:</w:t>
      </w:r>
    </w:p>
    <w:p w:rsidR="00B77D1C" w:rsidRDefault="00B77D1C" w:rsidP="00B77D1C">
      <w:pPr>
        <w:ind w:firstLine="850"/>
        <w:jc w:val="both"/>
      </w:pPr>
      <w:r>
        <w:rPr>
          <w:rFonts w:ascii="PT Astra Serif" w:hAnsi="PT Astra Serif" w:cs="PT Astra Serif"/>
          <w:sz w:val="28"/>
          <w:szCs w:val="28"/>
        </w:rPr>
        <w:t>«2.4.4. В местах изменения высот поверхностей пешеходных путей их выполняют плавным понижением с уклоном не более 50 промилле или обустраивают бордюрными пандусами. Точки пересечения основных пешеходных коммуникаций с транспортными проездами необходимо оснащать бордюрными пандусами для обеспечения спуска с покрытия тротуара на уровень дорожного покрытия.».</w:t>
      </w:r>
    </w:p>
    <w:p w:rsidR="00B77D1C" w:rsidRDefault="00B77D1C" w:rsidP="00B77D1C">
      <w:pPr>
        <w:ind w:firstLine="850"/>
        <w:jc w:val="both"/>
      </w:pPr>
      <w:r>
        <w:rPr>
          <w:rFonts w:ascii="PT Astra Serif" w:hAnsi="PT Astra Serif" w:cs="PT Astra Serif"/>
          <w:sz w:val="28"/>
          <w:szCs w:val="28"/>
        </w:rPr>
        <w:t>1.5. Абзац 5 подпункта 2.5.5 пункта 2.5 раздела 2 приложения к решению изложить в следующей редакции:</w:t>
      </w:r>
    </w:p>
    <w:p w:rsidR="00B77D1C" w:rsidRDefault="00B77D1C" w:rsidP="00B77D1C">
      <w:pPr>
        <w:ind w:firstLine="850"/>
        <w:jc w:val="both"/>
      </w:pPr>
      <w:r>
        <w:rPr>
          <w:rFonts w:ascii="PT Astra Serif" w:hAnsi="PT Astra Serif" w:cs="PT Astra Serif"/>
          <w:sz w:val="28"/>
          <w:szCs w:val="28"/>
        </w:rPr>
        <w:t>«- степени проницаемости для взгляда (прозрачные, полупрозрачные, глухие);».</w:t>
      </w:r>
    </w:p>
    <w:p w:rsidR="00B77D1C" w:rsidRDefault="00B77D1C" w:rsidP="00B77D1C">
      <w:pPr>
        <w:ind w:firstLine="850"/>
        <w:jc w:val="both"/>
      </w:pPr>
      <w:r>
        <w:rPr>
          <w:rFonts w:ascii="PT Astra Serif" w:hAnsi="PT Astra Serif" w:cs="PT Astra Serif"/>
          <w:sz w:val="28"/>
          <w:szCs w:val="28"/>
        </w:rPr>
        <w:t>1.6. Подпункт 2.5.3 пункта 2.5 раздела 2 приложения к решению изложить в следующей редакции:</w:t>
      </w:r>
    </w:p>
    <w:p w:rsidR="00B77D1C" w:rsidRDefault="00B77D1C" w:rsidP="00B77D1C">
      <w:pPr>
        <w:ind w:firstLine="850"/>
        <w:jc w:val="both"/>
      </w:pPr>
      <w:r>
        <w:rPr>
          <w:rFonts w:ascii="PT Astra Serif" w:hAnsi="PT Astra Serif" w:cs="PT Astra Serif"/>
          <w:sz w:val="28"/>
          <w:szCs w:val="28"/>
        </w:rPr>
        <w:t>«2.5.3. На территориях общественного, рекреационного назначения запрещена организация глухих и железобетонных ограждений. В таких случаях применяются прозрачные декоративные металлические ограждения.</w:t>
      </w:r>
    </w:p>
    <w:p w:rsidR="00B77D1C" w:rsidRDefault="00B77D1C" w:rsidP="00B77D1C">
      <w:pPr>
        <w:ind w:firstLine="850"/>
        <w:jc w:val="both"/>
      </w:pPr>
      <w:r>
        <w:rPr>
          <w:rFonts w:ascii="PT Astra Serif" w:hAnsi="PT Astra Serif" w:cs="PT Astra Serif"/>
          <w:sz w:val="28"/>
          <w:szCs w:val="28"/>
        </w:rPr>
        <w:t>На территории многоквартирной жилой застройки запрещена установка глухих и железобетонных ограждений. В таких случаях допускается применять прозрачные и полупрозрачные декоративные металлические ограждения.».</w:t>
      </w:r>
    </w:p>
    <w:p w:rsidR="00B77D1C" w:rsidRDefault="00B77D1C" w:rsidP="00B77D1C">
      <w:pPr>
        <w:ind w:firstLine="850"/>
        <w:jc w:val="both"/>
      </w:pPr>
      <w:r>
        <w:rPr>
          <w:rFonts w:ascii="PT Astra Serif" w:hAnsi="PT Astra Serif" w:cs="PT Astra Serif"/>
          <w:sz w:val="28"/>
          <w:szCs w:val="28"/>
        </w:rPr>
        <w:t>1.7. Подпункт 2.11.15 пункта 2.11 раздела 2 приложения к решению изложить в следующей редакции:</w:t>
      </w:r>
    </w:p>
    <w:p w:rsidR="00B77D1C" w:rsidRDefault="00B77D1C" w:rsidP="00B77D1C">
      <w:pPr>
        <w:ind w:firstLine="850"/>
        <w:jc w:val="both"/>
      </w:pPr>
      <w:r>
        <w:rPr>
          <w:rFonts w:ascii="PT Astra Serif" w:hAnsi="PT Astra Serif" w:cs="PT Astra Serif"/>
          <w:sz w:val="28"/>
          <w:szCs w:val="28"/>
        </w:rPr>
        <w:t xml:space="preserve">«2.11.15. Расстояние от мест (площадок) накопления твердых коммунальных отходов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w:t>
      </w:r>
      <w:r>
        <w:rPr>
          <w:rFonts w:ascii="PT Astra Serif" w:hAnsi="PT Astra Serif" w:cs="PT Astra Serif"/>
          <w:sz w:val="28"/>
          <w:szCs w:val="28"/>
        </w:rPr>
        <w:lastRenderedPageBreak/>
        <w:t>отдыха и оздоровления детей и молодежи должно быть не менее 20 метров, но не более 100 метров.</w:t>
      </w:r>
    </w:p>
    <w:p w:rsidR="00B77D1C" w:rsidRDefault="00B77D1C" w:rsidP="00B77D1C">
      <w:pPr>
        <w:ind w:firstLine="850"/>
        <w:jc w:val="both"/>
      </w:pPr>
      <w:r>
        <w:rPr>
          <w:rFonts w:ascii="PT Astra Serif" w:hAnsi="PT Astra Serif" w:cs="PT Astra Serif"/>
          <w:sz w:val="28"/>
          <w:szCs w:val="28"/>
        </w:rPr>
        <w:t>Допускается уменьшение не более чем на 25% указанных в настоящем пункте Правил расстояний в соответствии с действующим законодательством.</w:t>
      </w:r>
    </w:p>
    <w:p w:rsidR="00B77D1C" w:rsidRDefault="00B77D1C" w:rsidP="00B77D1C">
      <w:pPr>
        <w:ind w:firstLine="850"/>
        <w:jc w:val="both"/>
      </w:pPr>
      <w:r>
        <w:rPr>
          <w:rFonts w:ascii="PT Astra Serif" w:hAnsi="PT Astra Serif" w:cs="PT Astra Serif"/>
          <w:sz w:val="28"/>
          <w:szCs w:val="28"/>
        </w:rPr>
        <w:t>В случае раздельного накопления отходов расстояние от мест (площадок) накопления твердых коммунальных отходов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
    <w:p w:rsidR="00B77D1C" w:rsidRDefault="00B77D1C" w:rsidP="00B77D1C">
      <w:pPr>
        <w:ind w:firstLine="850"/>
        <w:jc w:val="both"/>
      </w:pPr>
      <w:r>
        <w:rPr>
          <w:rFonts w:ascii="PT Astra Serif" w:hAnsi="PT Astra Serif" w:cs="PT Astra Serif"/>
          <w:sz w:val="28"/>
          <w:szCs w:val="28"/>
        </w:rPr>
        <w:t>При обособленном размещении места (площадки) накопления твердых коммунальных отходов (вдали от проездов) необходимо предусматривать возможность удобного подъезда транспорта для очистки контейнеров, бункеров и наличия разворотных площадок (12 м x 12 м). Размещать места (площадки) накопления твердых коммунальных отходов необходимо вне зоны видимости с транзитных транспортных и пешеходных коммуникаций, в стороне от уличных фасадов зданий.».</w:t>
      </w:r>
    </w:p>
    <w:p w:rsidR="00B77D1C" w:rsidRDefault="00B77D1C" w:rsidP="00B77D1C">
      <w:pPr>
        <w:ind w:firstLine="850"/>
        <w:jc w:val="both"/>
      </w:pPr>
      <w:r>
        <w:rPr>
          <w:rFonts w:ascii="PT Astra Serif" w:hAnsi="PT Astra Serif" w:cs="PT Astra Serif"/>
          <w:sz w:val="28"/>
          <w:szCs w:val="28"/>
        </w:rPr>
        <w:t>1.8. Пункта 2.11 раздела 2 приложения к решению дополнить подпунктом 2.11.17.5 следующего содержания:</w:t>
      </w:r>
    </w:p>
    <w:p w:rsidR="00B77D1C" w:rsidRDefault="00B77D1C" w:rsidP="00B77D1C">
      <w:pPr>
        <w:ind w:firstLine="850"/>
        <w:jc w:val="both"/>
      </w:pPr>
      <w:r>
        <w:rPr>
          <w:rFonts w:ascii="PT Astra Serif" w:hAnsi="PT Astra Serif" w:cs="PT Astra Serif"/>
          <w:sz w:val="28"/>
          <w:szCs w:val="28"/>
        </w:rPr>
        <w:t>«2.11.17.5. Запрещается перекрытие подъездных путей к местам (площадкам) накопления твердых коммунальных отходов, путем размещения транспортных средств, установки блоков и иных ограждений (за исключением шлагбаумов, установленных в соответствии с действующими противопожарными правилами).».</w:t>
      </w:r>
    </w:p>
    <w:p w:rsidR="00B77D1C" w:rsidRDefault="00B77D1C" w:rsidP="00B77D1C">
      <w:pPr>
        <w:ind w:firstLine="850"/>
        <w:jc w:val="both"/>
      </w:pPr>
      <w:r>
        <w:rPr>
          <w:rFonts w:ascii="PT Astra Serif" w:hAnsi="PT Astra Serif" w:cs="PT Astra Serif"/>
          <w:sz w:val="28"/>
          <w:szCs w:val="28"/>
        </w:rPr>
        <w:t>1.9. Подпункт 2.12.2 пункта 2.11 раздела 2 приложения к решению изложить в следующей редакции:</w:t>
      </w:r>
    </w:p>
    <w:p w:rsidR="00B77D1C" w:rsidRDefault="00B77D1C" w:rsidP="00B77D1C">
      <w:pPr>
        <w:ind w:firstLine="850"/>
        <w:jc w:val="both"/>
      </w:pPr>
      <w:r>
        <w:rPr>
          <w:rFonts w:ascii="PT Astra Serif" w:hAnsi="PT Astra Serif" w:cs="PT Astra Serif"/>
          <w:sz w:val="28"/>
          <w:szCs w:val="28"/>
        </w:rPr>
        <w:t>«2.12.2.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МГН.</w:t>
      </w:r>
    </w:p>
    <w:p w:rsidR="00B77D1C" w:rsidRDefault="00B77D1C" w:rsidP="00B77D1C">
      <w:pPr>
        <w:ind w:firstLine="850"/>
        <w:jc w:val="both"/>
      </w:pPr>
      <w:r>
        <w:rPr>
          <w:rFonts w:ascii="PT Astra Serif" w:hAnsi="PT Astra Serif" w:cs="PT Astra Serif"/>
          <w:sz w:val="28"/>
          <w:szCs w:val="28"/>
        </w:rPr>
        <w:t>При планировочной организации пешеходных тротуаров нужно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w:t>
      </w:r>
    </w:p>
    <w:p w:rsidR="00B77D1C" w:rsidRDefault="00B77D1C" w:rsidP="00B77D1C">
      <w:pPr>
        <w:ind w:firstLine="850"/>
        <w:jc w:val="both"/>
      </w:pPr>
      <w:r>
        <w:rPr>
          <w:rFonts w:ascii="PT Astra Serif" w:hAnsi="PT Astra Serif" w:cs="PT Astra Serif"/>
          <w:sz w:val="28"/>
          <w:szCs w:val="28"/>
        </w:rPr>
        <w:t>Пересечение пешеходных дорожек выполняется в одном уровне.</w:t>
      </w:r>
    </w:p>
    <w:p w:rsidR="00B77D1C" w:rsidRDefault="00B77D1C" w:rsidP="00B77D1C">
      <w:pPr>
        <w:ind w:firstLine="850"/>
        <w:jc w:val="both"/>
      </w:pPr>
      <w:r>
        <w:rPr>
          <w:rFonts w:ascii="PT Astra Serif" w:hAnsi="PT Astra Serif" w:cs="PT Astra Serif"/>
          <w:sz w:val="28"/>
          <w:szCs w:val="28"/>
        </w:rPr>
        <w:t>При приемке плиточного покрытия на пешеходных коммуникациях необходимо проверить:</w:t>
      </w:r>
    </w:p>
    <w:p w:rsidR="00B77D1C" w:rsidRDefault="00B77D1C" w:rsidP="00B77D1C">
      <w:pPr>
        <w:ind w:firstLine="850"/>
        <w:jc w:val="both"/>
      </w:pPr>
      <w:r>
        <w:rPr>
          <w:rFonts w:ascii="PT Astra Serif" w:hAnsi="PT Astra Serif" w:cs="PT Astra Serif"/>
          <w:sz w:val="28"/>
          <w:szCs w:val="28"/>
        </w:rPr>
        <w:t>- наличие бокового упора из грунта;</w:t>
      </w:r>
    </w:p>
    <w:p w:rsidR="00B77D1C" w:rsidRDefault="00B77D1C" w:rsidP="00B77D1C">
      <w:pPr>
        <w:ind w:firstLine="850"/>
        <w:jc w:val="both"/>
      </w:pPr>
      <w:r>
        <w:rPr>
          <w:rFonts w:ascii="PT Astra Serif" w:hAnsi="PT Astra Serif" w:cs="PT Astra Serif"/>
          <w:sz w:val="28"/>
          <w:szCs w:val="28"/>
        </w:rPr>
        <w:t>- плотность прилегания плитки к основанию;</w:t>
      </w:r>
    </w:p>
    <w:p w:rsidR="00B77D1C" w:rsidRDefault="00B77D1C" w:rsidP="00B77D1C">
      <w:pPr>
        <w:ind w:firstLine="850"/>
        <w:jc w:val="both"/>
      </w:pPr>
      <w:r>
        <w:rPr>
          <w:rFonts w:ascii="PT Astra Serif" w:hAnsi="PT Astra Serif" w:cs="PT Astra Serif"/>
          <w:sz w:val="28"/>
          <w:szCs w:val="28"/>
        </w:rPr>
        <w:t>- швы между плитками не должны быть более 15 мм. Вертикальное смещение в швах между плитками не должно быть более 2 мм.».</w:t>
      </w:r>
    </w:p>
    <w:p w:rsidR="00B77D1C" w:rsidRDefault="00B77D1C" w:rsidP="00B77D1C">
      <w:pPr>
        <w:ind w:firstLine="850"/>
        <w:jc w:val="both"/>
      </w:pPr>
      <w:r>
        <w:rPr>
          <w:rFonts w:ascii="PT Astra Serif" w:hAnsi="PT Astra Serif" w:cs="PT Astra Serif"/>
          <w:sz w:val="28"/>
          <w:szCs w:val="28"/>
        </w:rPr>
        <w:lastRenderedPageBreak/>
        <w:t>1.10. В подпунктах 7.1.2, 7.2.2.3 - 7.2.2.5, 7.4.3.2 раздела 7 приложения к решению слова «ГОСТ Р 52289-2004» заменить словами «ГОСТ Р 52289-2019».</w:t>
      </w:r>
    </w:p>
    <w:p w:rsidR="00B77D1C" w:rsidRDefault="00B77D1C" w:rsidP="00B77D1C">
      <w:pPr>
        <w:ind w:firstLine="850"/>
        <w:jc w:val="both"/>
      </w:pPr>
      <w:r>
        <w:rPr>
          <w:rFonts w:ascii="PT Astra Serif" w:hAnsi="PT Astra Serif" w:cs="PT Astra Serif"/>
          <w:color w:val="000000"/>
          <w:sz w:val="28"/>
          <w:szCs w:val="28"/>
        </w:rPr>
        <w:t>1.11. Подпункт 7.2.2 пункта 7.2 раздела 7 приложения изложить в следующей редакции:</w:t>
      </w:r>
    </w:p>
    <w:p w:rsidR="00B77D1C" w:rsidRDefault="00B77D1C" w:rsidP="00B77D1C">
      <w:pPr>
        <w:ind w:firstLine="850"/>
        <w:jc w:val="both"/>
      </w:pPr>
      <w:r>
        <w:rPr>
          <w:rFonts w:ascii="PT Astra Serif" w:hAnsi="PT Astra Serif" w:cs="PT Astra Serif"/>
          <w:color w:val="000000"/>
          <w:sz w:val="28"/>
          <w:szCs w:val="28"/>
        </w:rPr>
        <w:t>«7.2.2. Обязательный перечень элементов благоустройства на территории улиц и дорог включает разные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77D1C" w:rsidRDefault="00B77D1C" w:rsidP="00B77D1C">
      <w:pPr>
        <w:ind w:firstLine="850"/>
        <w:jc w:val="both"/>
      </w:pPr>
      <w:r>
        <w:rPr>
          <w:rFonts w:ascii="PT Astra Serif" w:hAnsi="PT Astra Serif" w:cs="PT Astra Serif"/>
          <w:color w:val="000000"/>
          <w:sz w:val="28"/>
          <w:szCs w:val="28"/>
        </w:rPr>
        <w:t>1.12. В подпункте 7.2.2.1 пункта 7.2  раздела 7 приложения к решению слова «Рекомендованные материалы для покрытий улиц и дорог приведены в Приложении 2 к настоящим Правилам» исключить.</w:t>
      </w:r>
    </w:p>
    <w:p w:rsidR="00B77D1C" w:rsidRDefault="00B77D1C" w:rsidP="00B77D1C">
      <w:pPr>
        <w:ind w:firstLine="850"/>
        <w:jc w:val="both"/>
      </w:pPr>
      <w:r>
        <w:rPr>
          <w:rFonts w:ascii="PT Astra Serif" w:hAnsi="PT Astra Serif" w:cs="PT Astra Serif"/>
          <w:sz w:val="28"/>
          <w:szCs w:val="28"/>
        </w:rPr>
        <w:t>1.13. Подпункт 8.2.19 пункта 8.2  раздела 8 приложения к решению изложить в следующей редакции:</w:t>
      </w:r>
    </w:p>
    <w:p w:rsidR="00B77D1C" w:rsidRDefault="00B77D1C" w:rsidP="00B77D1C">
      <w:pPr>
        <w:ind w:firstLine="850"/>
        <w:jc w:val="both"/>
      </w:pPr>
      <w:r>
        <w:rPr>
          <w:rFonts w:ascii="PT Astra Serif" w:hAnsi="PT Astra Serif" w:cs="PT Astra Serif"/>
          <w:sz w:val="28"/>
          <w:szCs w:val="28"/>
        </w:rPr>
        <w:t>«8.2.19. Общественные стационарные туалеты и биотуалеты должны содержаться в соответствии с санитарными правилами устройства и содержания общественных уборных.</w:t>
      </w:r>
    </w:p>
    <w:p w:rsidR="00B77D1C" w:rsidRDefault="00B77D1C" w:rsidP="00B77D1C">
      <w:pPr>
        <w:ind w:firstLine="850"/>
        <w:jc w:val="both"/>
      </w:pPr>
      <w:r>
        <w:rPr>
          <w:rFonts w:ascii="PT Astra Serif" w:hAnsi="PT Astra Serif" w:cs="PT Astra Serif"/>
          <w:sz w:val="28"/>
          <w:szCs w:val="28"/>
        </w:rPr>
        <w:t>Функционирование стационарного туалетного модуля должно быть обеспечено в течение дня согласно размещенного на передней панели туалетного модуля графика работы.</w:t>
      </w:r>
    </w:p>
    <w:p w:rsidR="00B77D1C" w:rsidRDefault="00B77D1C" w:rsidP="00B77D1C">
      <w:pPr>
        <w:ind w:firstLine="850"/>
        <w:jc w:val="both"/>
      </w:pPr>
      <w:r>
        <w:rPr>
          <w:rFonts w:ascii="PT Astra Serif" w:hAnsi="PT Astra Serif" w:cs="PT Astra Serif"/>
          <w:sz w:val="28"/>
          <w:szCs w:val="28"/>
        </w:rPr>
        <w:t>Контроль за работой стационарных туалетных модулей осуществляется при посещении уполномоченными должностными лицами.</w:t>
      </w:r>
    </w:p>
    <w:p w:rsidR="00B77D1C" w:rsidRDefault="00B77D1C" w:rsidP="00B77D1C">
      <w:pPr>
        <w:ind w:firstLine="850"/>
        <w:jc w:val="both"/>
      </w:pPr>
      <w:r>
        <w:rPr>
          <w:rFonts w:ascii="PT Astra Serif" w:hAnsi="PT Astra Serif" w:cs="PT Astra Serif"/>
          <w:sz w:val="28"/>
          <w:szCs w:val="28"/>
        </w:rPr>
        <w:t>Инженерное оборудование, наружные и внутренние коммуникации, элементы электротравматики, сантехприборы, осветительная сеть, зеркала стационарных туалетных модулей не должны иметь дефектов.</w:t>
      </w:r>
    </w:p>
    <w:p w:rsidR="00B77D1C" w:rsidRDefault="00B77D1C" w:rsidP="00B77D1C">
      <w:pPr>
        <w:ind w:firstLine="850"/>
        <w:jc w:val="both"/>
      </w:pPr>
      <w:r>
        <w:rPr>
          <w:rFonts w:ascii="PT Astra Serif" w:hAnsi="PT Astra Serif" w:cs="PT Astra Serif"/>
          <w:sz w:val="28"/>
          <w:szCs w:val="28"/>
        </w:rPr>
        <w:t>В помещении стационарного туалетного модуля на стенах, полах, электрощите, в техническом коридоре, тепловом узле не должны находиться посторонние предметы.</w:t>
      </w:r>
    </w:p>
    <w:p w:rsidR="00B77D1C" w:rsidRDefault="00B77D1C" w:rsidP="00B77D1C">
      <w:pPr>
        <w:ind w:firstLine="850"/>
        <w:jc w:val="both"/>
      </w:pPr>
      <w:r>
        <w:rPr>
          <w:rFonts w:ascii="PT Astra Serif" w:hAnsi="PT Astra Serif" w:cs="PT Astra Serif"/>
          <w:sz w:val="28"/>
          <w:szCs w:val="28"/>
        </w:rPr>
        <w:t>Наружное освещение, световые указатели и информационные таблички должны быть в технически исправном состоянии. Символы и надписи должны быть хорошо различимы. Лестничные марши, ступени, поручни, перила должны быть надежно закреплены. Входные двери должны надежно закрываться на замки и задвижки. Двери должны быть подогнаны, утеплены, плотно закрываться.</w:t>
      </w:r>
    </w:p>
    <w:p w:rsidR="00B77D1C" w:rsidRDefault="00B77D1C" w:rsidP="00B77D1C">
      <w:pPr>
        <w:ind w:firstLine="850"/>
        <w:jc w:val="both"/>
      </w:pPr>
      <w:r>
        <w:rPr>
          <w:rFonts w:ascii="PT Astra Serif" w:hAnsi="PT Astra Serif" w:cs="PT Astra Serif"/>
          <w:sz w:val="28"/>
          <w:szCs w:val="28"/>
        </w:rPr>
        <w:t>Уборка подразделяется на дежурное обслуживание и генеральную уборку. Дежурное обслуживание производят ежедневно без закрытия туалета для посетителей. Генеральную уборку производят ежесуточно с закрытием туалета для посетителей (но не более 1 часа).</w:t>
      </w:r>
    </w:p>
    <w:p w:rsidR="00B77D1C" w:rsidRDefault="00B77D1C" w:rsidP="00B77D1C">
      <w:pPr>
        <w:ind w:firstLine="850"/>
        <w:jc w:val="both"/>
      </w:pPr>
      <w:r>
        <w:rPr>
          <w:rFonts w:ascii="PT Astra Serif" w:hAnsi="PT Astra Serif" w:cs="PT Astra Serif"/>
          <w:sz w:val="28"/>
          <w:szCs w:val="28"/>
        </w:rPr>
        <w:t>Стационарные туалетные модули должны быть обеспечены жидким мылом или иными моющими средствами, электрополотенцами или бумажными полотенцами, туалетной бумагой.</w:t>
      </w:r>
    </w:p>
    <w:p w:rsidR="00B77D1C" w:rsidRDefault="00B77D1C" w:rsidP="00B77D1C">
      <w:pPr>
        <w:ind w:firstLine="850"/>
        <w:jc w:val="both"/>
      </w:pPr>
      <w:r>
        <w:rPr>
          <w:rFonts w:ascii="PT Astra Serif" w:hAnsi="PT Astra Serif" w:cs="PT Astra Serif"/>
          <w:sz w:val="28"/>
          <w:szCs w:val="28"/>
        </w:rPr>
        <w:t>В стационарных туалетных модулях должны быть организованы дератизационные, дезинсекционные мероприятия не менее двух раз в год.</w:t>
      </w:r>
    </w:p>
    <w:p w:rsidR="00B77D1C" w:rsidRDefault="00B77D1C" w:rsidP="00B77D1C">
      <w:pPr>
        <w:ind w:firstLine="850"/>
        <w:jc w:val="both"/>
      </w:pPr>
      <w:r>
        <w:rPr>
          <w:rFonts w:ascii="PT Astra Serif" w:hAnsi="PT Astra Serif" w:cs="PT Astra Serif"/>
          <w:sz w:val="28"/>
          <w:szCs w:val="28"/>
        </w:rPr>
        <w:lastRenderedPageBreak/>
        <w:t>Режим функционирования стационарных туалетных модулей устанавливается для каждого модуля исходя из его посещаемости, месторасположения и других факторов. Общая продолжительность функционирования туалетного модуля в течение дня не должна быть менее 8 часов. В праздничные дни и дни культурно-массовых гуляний, общественных и зрелищных мероприятий окончание работы туалетов при наличии необходимости может быть увеличен на время проведения указанных мероприятий в особом режиме. Функционирование туалетного модуля может быть прервано:</w:t>
      </w:r>
    </w:p>
    <w:p w:rsidR="00B77D1C" w:rsidRDefault="00B77D1C" w:rsidP="00B77D1C">
      <w:pPr>
        <w:ind w:firstLine="850"/>
        <w:jc w:val="both"/>
      </w:pPr>
      <w:r>
        <w:rPr>
          <w:rFonts w:ascii="PT Astra Serif" w:hAnsi="PT Astra Serif" w:cs="PT Astra Serif"/>
          <w:sz w:val="28"/>
          <w:szCs w:val="28"/>
        </w:rPr>
        <w:t>- на период капитального ремонта или реконструкции;</w:t>
      </w:r>
    </w:p>
    <w:p w:rsidR="00B77D1C" w:rsidRDefault="00B77D1C" w:rsidP="00B77D1C">
      <w:pPr>
        <w:ind w:firstLine="850"/>
        <w:jc w:val="both"/>
      </w:pPr>
      <w:r>
        <w:rPr>
          <w:rFonts w:ascii="PT Astra Serif" w:hAnsi="PT Astra Serif" w:cs="PT Astra Serif"/>
          <w:sz w:val="28"/>
          <w:szCs w:val="28"/>
        </w:rPr>
        <w:t>- для производства аварийно-восстановительных работ (не более 3 суток);</w:t>
      </w:r>
    </w:p>
    <w:p w:rsidR="00B77D1C" w:rsidRDefault="00B77D1C" w:rsidP="00B77D1C">
      <w:pPr>
        <w:ind w:firstLine="850"/>
        <w:jc w:val="both"/>
      </w:pPr>
      <w:r>
        <w:rPr>
          <w:rFonts w:ascii="PT Astra Serif" w:hAnsi="PT Astra Serif" w:cs="PT Astra Serif"/>
          <w:sz w:val="28"/>
          <w:szCs w:val="28"/>
        </w:rPr>
        <w:t>- для проведения генеральной уборки туалета (не более 1 часа);</w:t>
      </w:r>
    </w:p>
    <w:p w:rsidR="00B77D1C" w:rsidRDefault="00B77D1C" w:rsidP="00B77D1C">
      <w:pPr>
        <w:ind w:firstLine="850"/>
        <w:jc w:val="both"/>
      </w:pPr>
      <w:r>
        <w:rPr>
          <w:rFonts w:ascii="PT Astra Serif" w:hAnsi="PT Astra Serif" w:cs="PT Astra Serif"/>
          <w:sz w:val="28"/>
          <w:szCs w:val="28"/>
        </w:rPr>
        <w:t>- по другим причинам в тех случаях, когда невозможно пользование сантехническими приборами (отсутствие подачи воды, электроэнергии, тепла и т. д.).</w:t>
      </w:r>
    </w:p>
    <w:p w:rsidR="00B77D1C" w:rsidRDefault="00B77D1C" w:rsidP="00B77D1C">
      <w:pPr>
        <w:ind w:firstLine="850"/>
        <w:jc w:val="both"/>
      </w:pPr>
      <w:r>
        <w:rPr>
          <w:rFonts w:ascii="PT Astra Serif" w:hAnsi="PT Astra Serif" w:cs="PT Astra Serif"/>
          <w:sz w:val="28"/>
          <w:szCs w:val="28"/>
        </w:rPr>
        <w:t>В случаях, когда пользование сантехническими приборами по причине отсутствия подачи воды, электроэнергии, тепла и т.п. Невозможно, составляется соответствующий акт и туалетный модуль считается временно неработающим.».</w:t>
      </w:r>
    </w:p>
    <w:p w:rsidR="00B77D1C" w:rsidRDefault="00B77D1C" w:rsidP="00B77D1C">
      <w:pPr>
        <w:ind w:firstLine="850"/>
        <w:jc w:val="both"/>
      </w:pPr>
      <w:r>
        <w:rPr>
          <w:rFonts w:ascii="PT Astra Serif" w:hAnsi="PT Astra Serif" w:cs="PT Astra Serif"/>
          <w:sz w:val="28"/>
          <w:szCs w:val="28"/>
        </w:rPr>
        <w:t>1.14. В подпункте 8.2.43 пункта 8.2 раздела 8 приложения к решению добавить слова «в порядке действующего законодательства».</w:t>
      </w:r>
    </w:p>
    <w:p w:rsidR="00B77D1C" w:rsidRDefault="00B77D1C" w:rsidP="00B77D1C">
      <w:pPr>
        <w:ind w:firstLine="850"/>
        <w:jc w:val="both"/>
      </w:pPr>
      <w:r>
        <w:rPr>
          <w:rFonts w:ascii="PT Astra Serif" w:hAnsi="PT Astra Serif" w:cs="PT Astra Serif"/>
          <w:sz w:val="28"/>
          <w:szCs w:val="28"/>
        </w:rPr>
        <w:t>1.15. Подпункт 8.4.9 пункта 8.4  раздела 8 приложения к решению дополнить абзацем следующего содержания:</w:t>
      </w:r>
    </w:p>
    <w:p w:rsidR="00B77D1C" w:rsidRDefault="00B77D1C" w:rsidP="00B77D1C">
      <w:pPr>
        <w:ind w:firstLine="850"/>
        <w:jc w:val="both"/>
      </w:pPr>
      <w:r>
        <w:rPr>
          <w:rFonts w:ascii="PT Astra Serif" w:hAnsi="PT Astra Serif" w:cs="PT Astra Serif"/>
          <w:sz w:val="28"/>
          <w:szCs w:val="28"/>
        </w:rPr>
        <w:t>«- в зимний период сброс воды на дороги, тротуары, газоны.».</w:t>
      </w:r>
    </w:p>
    <w:p w:rsidR="00B77D1C" w:rsidRDefault="00B77D1C" w:rsidP="00B77D1C">
      <w:pPr>
        <w:ind w:firstLine="850"/>
        <w:jc w:val="both"/>
      </w:pPr>
      <w:r>
        <w:rPr>
          <w:rFonts w:ascii="PT Astra Serif" w:hAnsi="PT Astra Serif" w:cs="PT Astra Serif"/>
          <w:sz w:val="28"/>
          <w:szCs w:val="28"/>
        </w:rPr>
        <w:t>1.16. В подпункте 8.4.12.4 пункта 8.4 раздела  8 приложения к решению слова «с асфальтовым покрытием следует» заменить словами «с асфальтовым покрытием, за исключением велосипедных дорожек, следует».</w:t>
      </w:r>
    </w:p>
    <w:p w:rsidR="00B77D1C" w:rsidRDefault="00B77D1C" w:rsidP="00B77D1C">
      <w:pPr>
        <w:ind w:firstLine="850"/>
        <w:jc w:val="both"/>
      </w:pPr>
      <w:r>
        <w:rPr>
          <w:rFonts w:ascii="PT Astra Serif" w:hAnsi="PT Astra Serif" w:cs="PT Astra Serif"/>
          <w:sz w:val="28"/>
          <w:szCs w:val="28"/>
        </w:rPr>
        <w:t>1.17. Пункт 8.4 раздела 8 приложения к решению дополнить подпунктами 8.4.21, 8.4.21.1-8.4.21.6:</w:t>
      </w:r>
    </w:p>
    <w:p w:rsidR="00B77D1C" w:rsidRDefault="00B77D1C" w:rsidP="00B77D1C">
      <w:pPr>
        <w:ind w:firstLine="850"/>
        <w:jc w:val="both"/>
      </w:pPr>
      <w:r>
        <w:rPr>
          <w:rFonts w:ascii="PT Astra Serif" w:hAnsi="PT Astra Serif" w:cs="PT Astra Serif"/>
          <w:sz w:val="28"/>
          <w:szCs w:val="28"/>
        </w:rPr>
        <w:t>«8.4.21. В период зимней уборки дорожки и площадки парков, скверов, пешеходных зон должны быть убраны от снега и, в случае гололеда, обработаны противогололедными материалами. Детские площадки, диваны, урны и малые архитектурные формы, а также пространство вокруг них, подходы к ним должны быть очищены от снега и наледи.</w:t>
      </w:r>
    </w:p>
    <w:p w:rsidR="00B77D1C" w:rsidRDefault="00B77D1C" w:rsidP="00B77D1C">
      <w:pPr>
        <w:ind w:firstLine="850"/>
        <w:jc w:val="both"/>
      </w:pPr>
      <w:r>
        <w:rPr>
          <w:rFonts w:ascii="PT Astra Serif" w:hAnsi="PT Astra Serif" w:cs="PT Astra Serif"/>
          <w:sz w:val="28"/>
          <w:szCs w:val="28"/>
        </w:rPr>
        <w:t>8.4.21.1. При уборке дорожек в парках, скверах, пешеходных зонах и других зеленых зонах допускается временное складирование снега, не содержащего химических реагентов и песка, на заранее подготовленное для этих целей площадки, при условии сохранности зеленых насаждений и обеспечения оттока талых вод.</w:t>
      </w:r>
    </w:p>
    <w:p w:rsidR="00B77D1C" w:rsidRDefault="00B77D1C" w:rsidP="00B77D1C">
      <w:pPr>
        <w:ind w:firstLine="850"/>
        <w:jc w:val="both"/>
      </w:pPr>
      <w:r>
        <w:rPr>
          <w:rFonts w:ascii="PT Astra Serif" w:hAnsi="PT Astra Serif" w:cs="PT Astra Serif"/>
          <w:sz w:val="28"/>
          <w:szCs w:val="28"/>
        </w:rPr>
        <w:t>8.4.21.2. Запрещается:</w:t>
      </w:r>
    </w:p>
    <w:p w:rsidR="00B77D1C" w:rsidRDefault="00B77D1C" w:rsidP="00B77D1C">
      <w:pPr>
        <w:ind w:firstLine="850"/>
        <w:jc w:val="both"/>
      </w:pPr>
      <w:r>
        <w:rPr>
          <w:rFonts w:ascii="PT Astra Serif" w:hAnsi="PT Astra Serif" w:cs="PT Astra Serif"/>
          <w:sz w:val="28"/>
          <w:szCs w:val="28"/>
        </w:rPr>
        <w:t>а) выдвигать или перемещать на проезжую часть магистралей, улиц и проездов снег, счищаемый с общественных пространств, пешеходных зон;</w:t>
      </w:r>
    </w:p>
    <w:p w:rsidR="00B77D1C" w:rsidRDefault="00B77D1C" w:rsidP="00B77D1C">
      <w:pPr>
        <w:ind w:firstLine="850"/>
        <w:jc w:val="both"/>
      </w:pPr>
      <w:r>
        <w:rPr>
          <w:rFonts w:ascii="PT Astra Serif" w:hAnsi="PT Astra Serif" w:cs="PT Astra Serif"/>
          <w:sz w:val="28"/>
          <w:szCs w:val="28"/>
        </w:rPr>
        <w:t xml:space="preserve">б) осуществлять роторную переброску и перемещение загрязненного снега, а также осколков льда на газоны, цветники, кустарники и другие зеленые </w:t>
      </w:r>
      <w:r>
        <w:rPr>
          <w:rFonts w:ascii="PT Astra Serif" w:hAnsi="PT Astra Serif" w:cs="PT Astra Serif"/>
          <w:sz w:val="28"/>
          <w:szCs w:val="28"/>
        </w:rPr>
        <w:lastRenderedPageBreak/>
        <w:t>насаждения, а также тротуары, проезжие части дорог, внутриквартальные и внутридворовые проезды, иные места прохода пешеходов и проезда автомобилей.</w:t>
      </w:r>
    </w:p>
    <w:p w:rsidR="00B77D1C" w:rsidRDefault="00B77D1C" w:rsidP="00B77D1C">
      <w:pPr>
        <w:ind w:firstLine="850"/>
        <w:jc w:val="both"/>
      </w:pPr>
      <w:r>
        <w:rPr>
          <w:rFonts w:ascii="PT Astra Serif" w:hAnsi="PT Astra Serif" w:cs="PT Astra Serif"/>
          <w:sz w:val="28"/>
          <w:szCs w:val="28"/>
        </w:rPr>
        <w:t>8.4.21.3. Тротуары и лестничные марши должны быть очищены на всю ширину до универсального твердого покрытия от свежевыпавшего или уплотненного снега (снежно-ледяных образований).</w:t>
      </w:r>
    </w:p>
    <w:p w:rsidR="00B77D1C" w:rsidRDefault="00B77D1C" w:rsidP="00B77D1C">
      <w:pPr>
        <w:ind w:firstLine="850"/>
        <w:jc w:val="both"/>
      </w:pPr>
      <w:r>
        <w:rPr>
          <w:rFonts w:ascii="PT Astra Serif" w:hAnsi="PT Astra Serif" w:cs="PT Astra Serif"/>
          <w:sz w:val="28"/>
          <w:szCs w:val="28"/>
        </w:rPr>
        <w:t>В период снегопада тротуары и лестничные марши, площадки и ступеньки при входе в здания должны обрабатываться противогололедными материалами и расчищаться для движения пешеходов.</w:t>
      </w:r>
    </w:p>
    <w:p w:rsidR="00B77D1C" w:rsidRDefault="00B77D1C" w:rsidP="00B77D1C">
      <w:pPr>
        <w:ind w:firstLine="850"/>
        <w:jc w:val="both"/>
      </w:pPr>
      <w:r>
        <w:rPr>
          <w:rFonts w:ascii="PT Astra Serif" w:hAnsi="PT Astra Serif" w:cs="PT Astra Serif"/>
          <w:sz w:val="28"/>
          <w:szCs w:val="28"/>
        </w:rPr>
        <w:t>При оповещении о гололеде или возможности его возникновения, в первую очередь лестничные марши, а затем тротуары обрабатываются противогололедными материалами.</w:t>
      </w:r>
    </w:p>
    <w:p w:rsidR="00B77D1C" w:rsidRDefault="00B77D1C" w:rsidP="00B77D1C">
      <w:pPr>
        <w:ind w:firstLine="850"/>
        <w:jc w:val="both"/>
      </w:pPr>
      <w:r>
        <w:rPr>
          <w:rFonts w:ascii="PT Astra Serif" w:hAnsi="PT Astra Serif" w:cs="PT Astra Serif"/>
          <w:sz w:val="28"/>
          <w:szCs w:val="28"/>
        </w:rPr>
        <w:t>8.4.21.4. При расчистке травмобезопасного покрытия на детских и спортивных  площадках рекомендуется использовать лопаты, метла, скребки и прочий инвентарь, рабочая часть которого выполнена из пластика или дерева.</w:t>
      </w:r>
    </w:p>
    <w:p w:rsidR="00B77D1C" w:rsidRDefault="00B77D1C" w:rsidP="00B77D1C">
      <w:pPr>
        <w:ind w:firstLine="850"/>
        <w:jc w:val="both"/>
      </w:pPr>
      <w:r>
        <w:rPr>
          <w:rFonts w:ascii="PT Astra Serif" w:hAnsi="PT Astra Serif" w:cs="PT Astra Serif"/>
          <w:sz w:val="28"/>
          <w:szCs w:val="28"/>
        </w:rPr>
        <w:t>8.4.21.5. Расчистку детских и спортивных площадок от снега и наледи необходимо выполнять до уровня травмобезопасного покрытия.</w:t>
      </w:r>
    </w:p>
    <w:p w:rsidR="00B77D1C" w:rsidRDefault="00B77D1C" w:rsidP="00B77D1C">
      <w:pPr>
        <w:ind w:firstLine="850"/>
        <w:jc w:val="both"/>
      </w:pPr>
      <w:r>
        <w:rPr>
          <w:rFonts w:ascii="PT Astra Serif" w:hAnsi="PT Astra Serif" w:cs="PT Astra Serif"/>
          <w:sz w:val="28"/>
          <w:szCs w:val="28"/>
        </w:rPr>
        <w:t>8.4.21.6. Снежные массы и сколотый лед следует складировать вне территории детских и спортивных площадок.».</w:t>
      </w:r>
    </w:p>
    <w:p w:rsidR="00B77D1C" w:rsidRDefault="00B77D1C" w:rsidP="00B77D1C">
      <w:pPr>
        <w:ind w:firstLine="850"/>
        <w:jc w:val="both"/>
      </w:pPr>
      <w:r>
        <w:rPr>
          <w:rFonts w:ascii="PT Astra Serif" w:hAnsi="PT Astra Serif" w:cs="PT Astra Serif"/>
          <w:sz w:val="28"/>
          <w:szCs w:val="28"/>
        </w:rPr>
        <w:t>1.18. Подпункт 8.5.4 пункта 8.5 раздела 8 приложения к решению изложить в новой редакции:</w:t>
      </w:r>
    </w:p>
    <w:p w:rsidR="00B77D1C" w:rsidRDefault="00B77D1C" w:rsidP="00B77D1C">
      <w:pPr>
        <w:ind w:firstLine="850"/>
        <w:jc w:val="both"/>
      </w:pPr>
      <w:r>
        <w:rPr>
          <w:rFonts w:ascii="PT Astra Serif" w:hAnsi="PT Astra Serif" w:cs="PT Astra Serif"/>
          <w:color w:val="000000"/>
          <w:sz w:val="28"/>
          <w:szCs w:val="28"/>
        </w:rPr>
        <w:t xml:space="preserve">«8.5.4. Физические и юридические лица всех форм собственности обязаны собирать ОПП, в том числе ТКО, КГО и другие отходы в контейнеры и (или) бункеры, установленные на специально оборудованных площадках с твердым покрытием, размещенных в соответствии с санитарными правилами и нормами, или в пакеты или другие емкости, предоставленные региональным оператором. Организации, осуществляющие управление многоквартирными домами обязаны соблюдать правила пользования контейнерными площадками, расположенными на территории муниципального образования Каменецкое Узловского района </w:t>
      </w:r>
      <w:r w:rsidRPr="00773777">
        <w:rPr>
          <w:rFonts w:ascii="PT Astra Serif" w:hAnsi="PT Astra Serif" w:cs="PT Astra Serif"/>
          <w:color w:val="000000"/>
          <w:sz w:val="28"/>
          <w:szCs w:val="28"/>
        </w:rPr>
        <w:t>и их эксплуатации в соответствии с постановлением администрации муниципального образования Узловский район от 08 июля 2021 года № 848 «Об утверждении правил пользования контейнерными площадками, расположенными на территории муниципального образования Узловский район и их эксплуатации». За нарушение указанных правил предусмотрена ответственность в соответствии с Законом Тульской области».;</w:t>
      </w:r>
    </w:p>
    <w:p w:rsidR="00B77D1C" w:rsidRDefault="00B77D1C" w:rsidP="00B77D1C">
      <w:pPr>
        <w:ind w:firstLine="850"/>
        <w:jc w:val="both"/>
      </w:pPr>
      <w:r>
        <w:rPr>
          <w:rFonts w:ascii="PT Astra Serif" w:hAnsi="PT Astra Serif" w:cs="PT Astra Serif"/>
          <w:sz w:val="28"/>
          <w:szCs w:val="28"/>
        </w:rPr>
        <w:t xml:space="preserve">1.19. </w:t>
      </w:r>
      <w:r>
        <w:rPr>
          <w:rFonts w:ascii="PT Astra Serif" w:hAnsi="PT Astra Serif" w:cs="PT Astra Serif"/>
          <w:color w:val="000000"/>
          <w:sz w:val="28"/>
          <w:szCs w:val="28"/>
        </w:rPr>
        <w:t>Подпункт 8.5.39 пункта 8.5 раздела 8 приложения к решению изложить в новой редакции:</w:t>
      </w:r>
    </w:p>
    <w:p w:rsidR="00B77D1C" w:rsidRDefault="00B77D1C" w:rsidP="00B77D1C">
      <w:pPr>
        <w:ind w:firstLine="850"/>
        <w:jc w:val="both"/>
      </w:pPr>
      <w:r>
        <w:rPr>
          <w:rFonts w:ascii="PT Astra Serif" w:hAnsi="PT Astra Serif" w:cs="PT Astra Serif"/>
          <w:bCs/>
          <w:color w:val="000000"/>
          <w:sz w:val="28"/>
          <w:szCs w:val="28"/>
        </w:rPr>
        <w:t>«8.5.39. Ремонт (текущий, капитальный) мест (площадок) накопления твердых коммунальных отходов, а также их уборку и уборку территорий, прилегающих к ним, осуществляют о</w:t>
      </w:r>
      <w:r>
        <w:rPr>
          <w:rFonts w:ascii="PT Astra Serif" w:hAnsi="PT Astra Serif" w:cs="PT Astra Serif"/>
          <w:color w:val="000000"/>
          <w:sz w:val="28"/>
          <w:szCs w:val="28"/>
        </w:rPr>
        <w:t xml:space="preserve">рганизации, осуществляющие управление многоквартирными домами, </w:t>
      </w:r>
      <w:r>
        <w:rPr>
          <w:rFonts w:ascii="PT Astra Serif" w:hAnsi="PT Astra Serif" w:cs="PT Astra Serif"/>
          <w:bCs/>
          <w:color w:val="000000"/>
          <w:sz w:val="28"/>
          <w:szCs w:val="28"/>
        </w:rPr>
        <w:t>собственники мест (площадок) накопления ТКО, указанные в реестре мест (площадок) накопления ТКО.</w:t>
      </w:r>
      <w:r>
        <w:rPr>
          <w:rFonts w:ascii="PT Astra Serif" w:hAnsi="PT Astra Serif" w:cs="PT Astra Serif"/>
          <w:color w:val="000000"/>
          <w:sz w:val="28"/>
          <w:szCs w:val="28"/>
        </w:rPr>
        <w:t>»;</w:t>
      </w:r>
    </w:p>
    <w:p w:rsidR="00B77D1C" w:rsidRDefault="00B77D1C" w:rsidP="00B77D1C">
      <w:pPr>
        <w:ind w:firstLine="850"/>
        <w:jc w:val="both"/>
      </w:pPr>
      <w:r>
        <w:rPr>
          <w:rFonts w:ascii="PT Astra Serif" w:hAnsi="PT Astra Serif" w:cs="PT Astra Serif"/>
          <w:sz w:val="28"/>
          <w:szCs w:val="28"/>
        </w:rPr>
        <w:t>1.20. Подпункт 8.5.31 пункта 8.5 раздела 8 приложения к решению изложить в следующей редакции:</w:t>
      </w:r>
    </w:p>
    <w:p w:rsidR="00B77D1C" w:rsidRDefault="00B77D1C" w:rsidP="00B77D1C">
      <w:pPr>
        <w:ind w:firstLine="850"/>
        <w:jc w:val="both"/>
      </w:pPr>
      <w:r>
        <w:rPr>
          <w:rFonts w:ascii="PT Astra Serif" w:hAnsi="PT Astra Serif" w:cs="PT Astra Serif"/>
          <w:sz w:val="28"/>
          <w:szCs w:val="28"/>
        </w:rPr>
        <w:lastRenderedPageBreak/>
        <w:t>«8.5.31. На площадях и улицах, в садах, парках, на рынках, вокзалах, станциях, остановках общественного транспорта, у входов в объекты торговли и общественного питания, предприятия сферы обслуживания, офисные помещения юридических и физических лиц, имеющие отдельные входы, у некапитальных нестационарных сооружений устанавливаются урны.</w:t>
      </w:r>
    </w:p>
    <w:p w:rsidR="00B77D1C" w:rsidRDefault="00B77D1C" w:rsidP="00B77D1C">
      <w:pPr>
        <w:ind w:firstLine="850"/>
        <w:jc w:val="both"/>
      </w:pPr>
      <w:r>
        <w:rPr>
          <w:rFonts w:ascii="PT Astra Serif" w:hAnsi="PT Astra Serif" w:cs="PT Astra Serif"/>
          <w:sz w:val="28"/>
          <w:szCs w:val="28"/>
        </w:rPr>
        <w:t>У входов в объекты торговли и общественного питания, предприятия сферы обслуживания, офисные помещения юридических и физических лиц, имеющие отдельные входы, сооружения транспорта (вокзалы, станции), другие учреждения общественного назначения должна быть установлена урна. При наличии нескольких входов в указанные объекты урной оборудуется каждый вход.</w:t>
      </w:r>
    </w:p>
    <w:p w:rsidR="00B77D1C" w:rsidRDefault="00B77D1C" w:rsidP="00B77D1C">
      <w:pPr>
        <w:ind w:firstLine="850"/>
        <w:jc w:val="both"/>
      </w:pPr>
      <w:r>
        <w:rPr>
          <w:rFonts w:ascii="PT Astra Serif" w:hAnsi="PT Astra Serif" w:cs="PT Astra Serif"/>
          <w:sz w:val="28"/>
          <w:szCs w:val="28"/>
        </w:rPr>
        <w:t>Установка урн и своевременная их очистка (содержание) осуществляются:</w:t>
      </w:r>
    </w:p>
    <w:p w:rsidR="00B77D1C" w:rsidRDefault="00B77D1C" w:rsidP="00B77D1C">
      <w:pPr>
        <w:ind w:firstLine="850"/>
        <w:jc w:val="both"/>
      </w:pPr>
      <w:r>
        <w:rPr>
          <w:rFonts w:ascii="PT Astra Serif" w:hAnsi="PT Astra Serif" w:cs="PT Astra Serif"/>
          <w:sz w:val="28"/>
          <w:szCs w:val="28"/>
        </w:rPr>
        <w:t>-  на площадях и улицах, в садах, парках, на рынках, вокзалах, станциях, остановках общественного транспорта, иных территориях - лицами, в обязанность которых входит уборка соответствующих территорий, улиц, площадей, садов, парков, рынков, вокзалов, станций, остановок, иных территорий;</w:t>
      </w:r>
    </w:p>
    <w:p w:rsidR="00B77D1C" w:rsidRDefault="00B77D1C" w:rsidP="00B77D1C">
      <w:pPr>
        <w:ind w:firstLine="850"/>
        <w:jc w:val="both"/>
      </w:pPr>
      <w:r>
        <w:rPr>
          <w:rFonts w:ascii="PT Astra Serif" w:hAnsi="PT Astra Serif" w:cs="PT Astra Serif"/>
          <w:sz w:val="28"/>
          <w:szCs w:val="28"/>
        </w:rPr>
        <w:t>- у входов в объекты торговли, общественного питания, на предприятия сферы обслуживания, в офисные помещения юридических и физических лиц, имеющие отдельные входы, у некапитальных нестационарных сооружений - юридическими и физическими лицами, осуществляющими хозяйственную или иную деятельность в указанных объектах.</w:t>
      </w:r>
    </w:p>
    <w:p w:rsidR="00B77D1C" w:rsidRDefault="00B77D1C" w:rsidP="00B77D1C">
      <w:pPr>
        <w:ind w:firstLine="850"/>
        <w:jc w:val="both"/>
      </w:pPr>
      <w:r>
        <w:rPr>
          <w:rFonts w:ascii="PT Astra Serif" w:hAnsi="PT Astra Serif" w:cs="PT Astra Serif"/>
          <w:sz w:val="28"/>
          <w:szCs w:val="28"/>
        </w:rPr>
        <w:t>В случае если в зданиях, сооружениях, нежилых помещениях, павильонах осуществляется хозяйственная деятельность несколькими физическими и (или) юридическими лицами и к ним имеется общий вход, то установка и своевременная очистка урны у такого входа обеспечивается лицом, являющимся собственником здания, сооружения, нежилого помещения, павильона, если иное не установлено договором или соглашением.»;</w:t>
      </w:r>
    </w:p>
    <w:p w:rsidR="00B77D1C" w:rsidRDefault="00B77D1C" w:rsidP="00B77D1C">
      <w:pPr>
        <w:ind w:firstLine="850"/>
        <w:jc w:val="both"/>
      </w:pPr>
      <w:r>
        <w:rPr>
          <w:rFonts w:ascii="PT Astra Serif" w:hAnsi="PT Astra Serif" w:cs="PT Astra Serif"/>
          <w:sz w:val="28"/>
          <w:szCs w:val="28"/>
        </w:rPr>
        <w:t>1.21. Подпункт 8.5.31.1 пункта 8.5 раздела 8 приложения к решению изложить в следующей редакции:</w:t>
      </w:r>
    </w:p>
    <w:p w:rsidR="00B77D1C" w:rsidRDefault="00B77D1C" w:rsidP="00B77D1C">
      <w:pPr>
        <w:ind w:firstLine="850"/>
        <w:jc w:val="both"/>
      </w:pPr>
      <w:r>
        <w:rPr>
          <w:rFonts w:ascii="PT Astra Serif" w:hAnsi="PT Astra Serif" w:cs="PT Astra Serif"/>
          <w:sz w:val="28"/>
          <w:szCs w:val="28"/>
        </w:rPr>
        <w:t>«8.5.31.1. Урны должны содержаться в исправном и опрятном состоянии. Очистка урн производится в течение дня по мере их заполнения. Промываться, дезинфицироваться урны должны не реже одного раза в месяц, окрашиваться по мере необходимости, но не реже двух раз в год.</w:t>
      </w:r>
    </w:p>
    <w:p w:rsidR="00B77D1C" w:rsidRDefault="00B77D1C" w:rsidP="00B77D1C">
      <w:pPr>
        <w:ind w:firstLine="850"/>
        <w:jc w:val="both"/>
      </w:pPr>
      <w:r>
        <w:rPr>
          <w:rFonts w:ascii="PT Astra Serif" w:hAnsi="PT Astra Serif" w:cs="PT Astra Serif"/>
          <w:sz w:val="28"/>
          <w:szCs w:val="28"/>
        </w:rPr>
        <w:t>Расстановка урн должна не противоречить требованиям СанПиН и настоящим Правилам.»;</w:t>
      </w:r>
    </w:p>
    <w:p w:rsidR="00B77D1C" w:rsidRDefault="00B77D1C" w:rsidP="00B77D1C">
      <w:pPr>
        <w:ind w:firstLine="850"/>
        <w:jc w:val="both"/>
      </w:pPr>
      <w:r>
        <w:rPr>
          <w:rFonts w:ascii="PT Astra Serif" w:hAnsi="PT Astra Serif" w:cs="PT Astra Serif"/>
          <w:sz w:val="28"/>
          <w:szCs w:val="28"/>
        </w:rPr>
        <w:t>1.22. Подпункт 8.5.38.4 пункта 8.5 раздела 8 приложения к решению изложить в новой редакции:</w:t>
      </w:r>
    </w:p>
    <w:p w:rsidR="00B77D1C" w:rsidRDefault="00B77D1C" w:rsidP="00B77D1C">
      <w:pPr>
        <w:ind w:firstLine="850"/>
        <w:jc w:val="both"/>
      </w:pPr>
      <w:r>
        <w:rPr>
          <w:rFonts w:ascii="PT Astra Serif" w:hAnsi="PT Astra Serif" w:cs="PT Astra Serif"/>
          <w:sz w:val="28"/>
          <w:szCs w:val="28"/>
        </w:rPr>
        <w:t xml:space="preserve">«8.5.38.4. </w:t>
      </w:r>
      <w:r>
        <w:rPr>
          <w:rFonts w:ascii="PT Astra Serif" w:hAnsi="PT Astra Serif" w:cs="PT Astra Serif"/>
          <w:bCs/>
          <w:sz w:val="28"/>
          <w:szCs w:val="28"/>
        </w:rPr>
        <w:t>Ответственность за сбор ОПП (в том числе в контейнеры, бункеры, мусоросборники, пакеты или другие емкости, предоставленные региональным оператором), КГО, зачистку (уборку) территории контейнерных площадок, в том числе и по периметру контейнерной площадки на расстоянии 10 м, возлагается на о</w:t>
      </w:r>
      <w:r>
        <w:rPr>
          <w:rFonts w:ascii="PT Astra Serif" w:hAnsi="PT Astra Serif" w:cs="PT Astra Serif"/>
          <w:sz w:val="28"/>
          <w:szCs w:val="28"/>
        </w:rPr>
        <w:t xml:space="preserve">рганизации, осуществляющие управление многоквартирными домами, </w:t>
      </w:r>
      <w:r>
        <w:rPr>
          <w:rFonts w:ascii="PT Astra Serif" w:hAnsi="PT Astra Serif" w:cs="PT Astra Serif"/>
          <w:bCs/>
          <w:sz w:val="28"/>
          <w:szCs w:val="28"/>
        </w:rPr>
        <w:t xml:space="preserve">на собственников мест (площадок) накопления </w:t>
      </w:r>
      <w:r>
        <w:rPr>
          <w:rFonts w:ascii="PT Astra Serif" w:hAnsi="PT Astra Serif" w:cs="PT Astra Serif"/>
          <w:bCs/>
          <w:sz w:val="28"/>
          <w:szCs w:val="28"/>
        </w:rPr>
        <w:lastRenderedPageBreak/>
        <w:t>ТКО, указанных в реестре мест (площадок) накопления ТКО, либо на уполномоченные ими организации.</w:t>
      </w:r>
      <w:r>
        <w:rPr>
          <w:rFonts w:ascii="PT Astra Serif" w:hAnsi="PT Astra Serif" w:cs="PT Astra Serif"/>
          <w:sz w:val="28"/>
          <w:szCs w:val="28"/>
        </w:rPr>
        <w:t>».</w:t>
      </w:r>
    </w:p>
    <w:p w:rsidR="00B77D1C" w:rsidRDefault="00B77D1C" w:rsidP="00B77D1C">
      <w:pPr>
        <w:ind w:firstLine="850"/>
        <w:jc w:val="both"/>
      </w:pPr>
      <w:r>
        <w:rPr>
          <w:rFonts w:ascii="PT Astra Serif" w:hAnsi="PT Astra Serif" w:cs="PT Astra Serif"/>
          <w:sz w:val="28"/>
          <w:szCs w:val="28"/>
        </w:rPr>
        <w:t>1.23. В пункте 10.3 раздела 10  приложения к решению слова «проектировании объектов» заменить словами «проектировании новых или реконструкции существующих объектов».</w:t>
      </w:r>
    </w:p>
    <w:p w:rsidR="00B77D1C" w:rsidRDefault="00B77D1C" w:rsidP="00B77D1C">
      <w:pPr>
        <w:ind w:firstLine="850"/>
        <w:jc w:val="both"/>
      </w:pPr>
      <w:r>
        <w:rPr>
          <w:rFonts w:ascii="PT Astra Serif" w:hAnsi="PT Astra Serif" w:cs="PT Astra Serif"/>
          <w:sz w:val="28"/>
          <w:szCs w:val="28"/>
        </w:rPr>
        <w:t>1.24. Пункт 10.6 раздела 10  приложения к решению исключить.</w:t>
      </w:r>
    </w:p>
    <w:p w:rsidR="00B77D1C" w:rsidRDefault="00B77D1C" w:rsidP="00B77D1C">
      <w:pPr>
        <w:ind w:firstLine="850"/>
        <w:jc w:val="both"/>
      </w:pPr>
      <w:r>
        <w:rPr>
          <w:rFonts w:ascii="PT Astra Serif" w:hAnsi="PT Astra Serif" w:cs="PT Astra Serif"/>
          <w:sz w:val="28"/>
          <w:szCs w:val="28"/>
        </w:rPr>
        <w:t>2. Настоящее решение подлежит обнародованию в установленном порядке и размещению в сети Интернет на официальном сайте муниципального образования Каменецкое  Узловского района.</w:t>
      </w:r>
    </w:p>
    <w:p w:rsidR="00B77D1C" w:rsidRDefault="00B77D1C" w:rsidP="00B77D1C">
      <w:pPr>
        <w:ind w:firstLine="850"/>
        <w:jc w:val="both"/>
      </w:pPr>
      <w:r>
        <w:rPr>
          <w:rFonts w:ascii="PT Astra Serif" w:hAnsi="PT Astra Serif" w:cs="PT Astra Serif"/>
          <w:sz w:val="28"/>
          <w:szCs w:val="28"/>
        </w:rPr>
        <w:t>3. Решение вступает  в силу со дня обнародования.</w:t>
      </w:r>
    </w:p>
    <w:p w:rsidR="00B77D1C" w:rsidRDefault="00B77D1C" w:rsidP="00B77D1C">
      <w:pPr>
        <w:spacing w:line="276" w:lineRule="auto"/>
        <w:ind w:firstLine="567"/>
        <w:jc w:val="both"/>
      </w:pPr>
    </w:p>
    <w:p w:rsidR="00B77D1C" w:rsidRDefault="00B77D1C" w:rsidP="00B77D1C">
      <w:pPr>
        <w:spacing w:line="276" w:lineRule="auto"/>
        <w:ind w:firstLine="567"/>
        <w:jc w:val="both"/>
      </w:pPr>
    </w:p>
    <w:p w:rsidR="00B77D1C" w:rsidRDefault="00B77D1C" w:rsidP="00B77D1C">
      <w:pPr>
        <w:spacing w:line="276" w:lineRule="auto"/>
        <w:ind w:firstLine="567"/>
        <w:jc w:val="both"/>
      </w:pPr>
    </w:p>
    <w:p w:rsidR="00B77D1C" w:rsidRDefault="00B77D1C" w:rsidP="00B77D1C">
      <w:pPr>
        <w:spacing w:line="276" w:lineRule="auto"/>
        <w:ind w:firstLine="567"/>
        <w:jc w:val="both"/>
      </w:pPr>
    </w:p>
    <w:p w:rsidR="00B77D1C" w:rsidRDefault="00B77D1C" w:rsidP="00B77D1C">
      <w:pPr>
        <w:spacing w:line="276" w:lineRule="auto"/>
        <w:ind w:firstLine="567"/>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90"/>
        <w:gridCol w:w="1248"/>
        <w:gridCol w:w="3462"/>
      </w:tblGrid>
      <w:tr w:rsidR="00B77D1C" w:rsidTr="004D1A1D">
        <w:tc>
          <w:tcPr>
            <w:tcW w:w="4590" w:type="dxa"/>
            <w:shd w:val="clear" w:color="auto" w:fill="auto"/>
          </w:tcPr>
          <w:p w:rsidR="00B77D1C" w:rsidRDefault="00B77D1C" w:rsidP="004D1A1D">
            <w:pPr>
              <w:widowControl w:val="0"/>
              <w:tabs>
                <w:tab w:val="left" w:pos="7095"/>
              </w:tabs>
              <w:autoSpaceDE w:val="0"/>
              <w:spacing w:line="276" w:lineRule="auto"/>
              <w:jc w:val="center"/>
            </w:pPr>
            <w:r>
              <w:rPr>
                <w:rFonts w:ascii="PT Astra Serif" w:hAnsi="PT Astra Serif" w:cs="Arial"/>
                <w:sz w:val="28"/>
                <w:szCs w:val="28"/>
              </w:rPr>
              <w:t xml:space="preserve">Глава муниципального образования                                </w:t>
            </w:r>
          </w:p>
          <w:p w:rsidR="00B77D1C" w:rsidRDefault="00B77D1C" w:rsidP="004D1A1D">
            <w:pPr>
              <w:widowControl w:val="0"/>
              <w:autoSpaceDE w:val="0"/>
              <w:spacing w:line="276" w:lineRule="auto"/>
              <w:jc w:val="center"/>
            </w:pPr>
            <w:r>
              <w:rPr>
                <w:rFonts w:ascii="PT Astra Serif" w:hAnsi="PT Astra Serif" w:cs="Arial"/>
                <w:sz w:val="28"/>
                <w:szCs w:val="28"/>
              </w:rPr>
              <w:t xml:space="preserve">Каменецкое Узловского района </w:t>
            </w:r>
          </w:p>
        </w:tc>
        <w:tc>
          <w:tcPr>
            <w:tcW w:w="1248" w:type="dxa"/>
            <w:shd w:val="clear" w:color="auto" w:fill="auto"/>
          </w:tcPr>
          <w:p w:rsidR="00B77D1C" w:rsidRDefault="00B77D1C" w:rsidP="004D1A1D">
            <w:pPr>
              <w:pStyle w:val="af1"/>
              <w:snapToGrid w:val="0"/>
              <w:rPr>
                <w:rFonts w:ascii="PT Astra Serif" w:hAnsi="PT Astra Serif"/>
                <w:sz w:val="28"/>
                <w:szCs w:val="28"/>
              </w:rPr>
            </w:pPr>
          </w:p>
        </w:tc>
        <w:tc>
          <w:tcPr>
            <w:tcW w:w="3462" w:type="dxa"/>
            <w:shd w:val="clear" w:color="auto" w:fill="auto"/>
          </w:tcPr>
          <w:p w:rsidR="00B77D1C" w:rsidRDefault="00B77D1C" w:rsidP="004D1A1D">
            <w:pPr>
              <w:widowControl w:val="0"/>
              <w:autoSpaceDE w:val="0"/>
              <w:snapToGrid w:val="0"/>
              <w:spacing w:line="276" w:lineRule="auto"/>
              <w:jc w:val="right"/>
              <w:rPr>
                <w:rFonts w:ascii="PT Astra Serif" w:hAnsi="PT Astra Serif" w:cs="Arial"/>
                <w:sz w:val="28"/>
                <w:szCs w:val="28"/>
              </w:rPr>
            </w:pPr>
          </w:p>
          <w:p w:rsidR="00B77D1C" w:rsidRDefault="00B77D1C" w:rsidP="004D1A1D">
            <w:pPr>
              <w:widowControl w:val="0"/>
              <w:autoSpaceDE w:val="0"/>
              <w:spacing w:line="276" w:lineRule="auto"/>
              <w:jc w:val="right"/>
            </w:pPr>
            <w:r>
              <w:rPr>
                <w:rFonts w:ascii="PT Astra Serif" w:hAnsi="PT Astra Serif" w:cs="Arial"/>
                <w:sz w:val="28"/>
                <w:szCs w:val="28"/>
              </w:rPr>
              <w:t xml:space="preserve">Т.В. Кондратова </w:t>
            </w:r>
          </w:p>
        </w:tc>
      </w:tr>
    </w:tbl>
    <w:p w:rsidR="00B77D1C" w:rsidRDefault="00B77D1C" w:rsidP="00B77D1C">
      <w:pPr>
        <w:widowControl w:val="0"/>
        <w:tabs>
          <w:tab w:val="left" w:pos="7095"/>
        </w:tabs>
        <w:autoSpaceDE w:val="0"/>
        <w:spacing w:line="276" w:lineRule="auto"/>
        <w:jc w:val="both"/>
        <w:rPr>
          <w:rFonts w:ascii="Arial" w:hAnsi="Arial" w:cs="Arial"/>
        </w:rPr>
      </w:pPr>
    </w:p>
    <w:p w:rsidR="00B77D1C" w:rsidRDefault="00B77D1C" w:rsidP="00B77D1C">
      <w:pPr>
        <w:widowControl w:val="0"/>
        <w:tabs>
          <w:tab w:val="left" w:pos="7095"/>
        </w:tabs>
        <w:autoSpaceDE w:val="0"/>
        <w:spacing w:line="276" w:lineRule="auto"/>
        <w:jc w:val="both"/>
        <w:rPr>
          <w:rFonts w:ascii="Arial" w:hAnsi="Arial" w:cs="Arial"/>
        </w:rPr>
      </w:pPr>
    </w:p>
    <w:p w:rsidR="00B77D1C" w:rsidRDefault="00B77D1C" w:rsidP="00B77D1C">
      <w:pPr>
        <w:widowControl w:val="0"/>
        <w:jc w:val="both"/>
        <w:rPr>
          <w:rFonts w:ascii="Arial" w:hAnsi="Arial" w:cs="Arial"/>
          <w:color w:val="000000"/>
        </w:rPr>
      </w:pPr>
    </w:p>
    <w:p w:rsidR="00B77D1C" w:rsidRDefault="00B77D1C" w:rsidP="00B77D1C">
      <w:pPr>
        <w:widowControl w:val="0"/>
        <w:jc w:val="both"/>
        <w:rPr>
          <w:rFonts w:ascii="Arial" w:hAnsi="Arial" w:cs="Arial"/>
          <w:color w:val="000000"/>
        </w:rPr>
      </w:pPr>
    </w:p>
    <w:p w:rsidR="00B77D1C" w:rsidRDefault="00B77D1C" w:rsidP="00B77D1C">
      <w:pPr>
        <w:jc w:val="both"/>
        <w:rPr>
          <w:rFonts w:ascii="PT Astra Serif" w:hAnsi="PT Astra Serif" w:cs="PT Astra Serif"/>
          <w:b/>
          <w:bCs/>
          <w:color w:val="000000"/>
          <w:sz w:val="28"/>
          <w:szCs w:val="28"/>
        </w:rPr>
      </w:pPr>
    </w:p>
    <w:p w:rsidR="00B77D1C" w:rsidRDefault="00B77D1C" w:rsidP="00B77D1C">
      <w:pPr>
        <w:snapToGrid w:val="0"/>
        <w:jc w:val="center"/>
        <w:rPr>
          <w:rFonts w:ascii="Arial" w:hAnsi="Arial" w:cs="Arial"/>
          <w:color w:val="000000"/>
          <w:shd w:val="clear" w:color="auto" w:fill="FFFFFF"/>
        </w:rPr>
      </w:pPr>
    </w:p>
    <w:p w:rsidR="00B77D1C" w:rsidRDefault="00B77D1C" w:rsidP="00B77D1C">
      <w:pPr>
        <w:snapToGrid w:val="0"/>
        <w:jc w:val="center"/>
        <w:rPr>
          <w:rFonts w:ascii="Arial" w:hAnsi="Arial" w:cs="Arial"/>
          <w:color w:val="000000"/>
          <w:shd w:val="clear" w:color="auto" w:fill="FFFFFF"/>
        </w:rPr>
      </w:pPr>
    </w:p>
    <w:p w:rsidR="00B443C8" w:rsidRDefault="00B443C8" w:rsidP="00B443C8">
      <w:pPr>
        <w:ind w:firstLine="567"/>
        <w:jc w:val="both"/>
        <w:rPr>
          <w:rFonts w:ascii="Arial" w:hAnsi="Arial" w:cs="Arial"/>
        </w:rPr>
      </w:pPr>
    </w:p>
    <w:p w:rsidR="00B443C8" w:rsidRDefault="00B443C8" w:rsidP="00B443C8">
      <w:pPr>
        <w:ind w:firstLine="567"/>
        <w:jc w:val="both"/>
        <w:rPr>
          <w:sz w:val="26"/>
          <w:szCs w:val="26"/>
        </w:rPr>
      </w:pPr>
    </w:p>
    <w:p w:rsidR="00495529" w:rsidRDefault="00495529">
      <w:pPr>
        <w:jc w:val="right"/>
        <w:rPr>
          <w:rFonts w:ascii="Arial" w:hAnsi="Arial" w:cs="Arial"/>
        </w:rPr>
      </w:pPr>
    </w:p>
    <w:p w:rsidR="00495529" w:rsidRDefault="00495529">
      <w:pPr>
        <w:jc w:val="right"/>
        <w:rPr>
          <w:rFonts w:ascii="Arial" w:hAnsi="Arial" w:cs="Arial"/>
        </w:rPr>
      </w:pPr>
    </w:p>
    <w:p w:rsidR="00495529" w:rsidRDefault="00495529">
      <w:pPr>
        <w:jc w:val="right"/>
        <w:rPr>
          <w:rFonts w:ascii="Arial" w:hAnsi="Arial" w:cs="Arial"/>
        </w:rPr>
      </w:pPr>
    </w:p>
    <w:p w:rsidR="00495529" w:rsidRDefault="00495529">
      <w:pPr>
        <w:jc w:val="right"/>
        <w:rPr>
          <w:rFonts w:ascii="Arial" w:hAnsi="Arial" w:cs="Arial"/>
        </w:rPr>
      </w:pPr>
    </w:p>
    <w:p w:rsidR="00495529" w:rsidRDefault="00495529">
      <w:pPr>
        <w:jc w:val="right"/>
        <w:rPr>
          <w:rFonts w:ascii="Arial" w:hAnsi="Arial" w:cs="Arial"/>
        </w:rPr>
      </w:pPr>
    </w:p>
    <w:p w:rsidR="00495529" w:rsidRDefault="00495529">
      <w:pPr>
        <w:jc w:val="right"/>
        <w:rPr>
          <w:rFonts w:ascii="Arial" w:hAnsi="Arial" w:cs="Arial"/>
        </w:rPr>
      </w:pPr>
    </w:p>
    <w:p w:rsidR="00495529" w:rsidRDefault="00495529">
      <w:pPr>
        <w:jc w:val="right"/>
        <w:rPr>
          <w:rFonts w:ascii="Arial" w:hAnsi="Arial" w:cs="Arial"/>
        </w:rPr>
      </w:pPr>
    </w:p>
    <w:p w:rsidR="00495529" w:rsidRDefault="00495529">
      <w:pPr>
        <w:jc w:val="right"/>
        <w:rPr>
          <w:rFonts w:ascii="Arial" w:hAnsi="Arial" w:cs="Arial"/>
        </w:rPr>
      </w:pPr>
    </w:p>
    <w:p w:rsidR="00495529" w:rsidRDefault="00495529">
      <w:pPr>
        <w:jc w:val="right"/>
        <w:rPr>
          <w:rFonts w:ascii="Arial" w:hAnsi="Arial" w:cs="Arial"/>
        </w:rPr>
      </w:pPr>
    </w:p>
    <w:p w:rsidR="00495529" w:rsidRDefault="00495529">
      <w:pPr>
        <w:jc w:val="right"/>
        <w:rPr>
          <w:rFonts w:ascii="Arial" w:hAnsi="Arial" w:cs="Arial"/>
        </w:rPr>
      </w:pPr>
    </w:p>
    <w:p w:rsidR="00495529" w:rsidRDefault="00495529">
      <w:pPr>
        <w:jc w:val="right"/>
        <w:rPr>
          <w:rFonts w:ascii="Arial" w:hAnsi="Arial" w:cs="Arial"/>
        </w:rPr>
      </w:pPr>
    </w:p>
    <w:p w:rsidR="00495529" w:rsidRDefault="00495529">
      <w:pPr>
        <w:jc w:val="right"/>
        <w:rPr>
          <w:rFonts w:ascii="Arial" w:hAnsi="Arial" w:cs="Arial"/>
        </w:rPr>
      </w:pPr>
    </w:p>
    <w:p w:rsidR="00B443C8" w:rsidRDefault="00B443C8">
      <w:pPr>
        <w:jc w:val="right"/>
        <w:rPr>
          <w:rFonts w:ascii="Arial" w:hAnsi="Arial" w:cs="Arial"/>
        </w:rPr>
      </w:pPr>
    </w:p>
    <w:p w:rsidR="00B443C8" w:rsidRDefault="00B443C8">
      <w:pPr>
        <w:jc w:val="right"/>
        <w:rPr>
          <w:rFonts w:ascii="Arial" w:hAnsi="Arial" w:cs="Arial"/>
        </w:rPr>
      </w:pPr>
    </w:p>
    <w:p w:rsidR="00B443C8" w:rsidRDefault="00B443C8">
      <w:pPr>
        <w:jc w:val="right"/>
        <w:rPr>
          <w:rFonts w:ascii="Arial" w:hAnsi="Arial" w:cs="Arial"/>
        </w:rPr>
      </w:pPr>
    </w:p>
    <w:p w:rsidR="00B443C8" w:rsidRDefault="00B443C8">
      <w:pPr>
        <w:jc w:val="right"/>
        <w:rPr>
          <w:rFonts w:ascii="Arial" w:hAnsi="Arial" w:cs="Arial"/>
        </w:rPr>
      </w:pPr>
    </w:p>
    <w:p w:rsidR="00B443C8" w:rsidRDefault="00B443C8">
      <w:pPr>
        <w:jc w:val="right"/>
        <w:rPr>
          <w:rFonts w:ascii="Arial" w:hAnsi="Arial" w:cs="Arial"/>
        </w:rPr>
      </w:pPr>
    </w:p>
    <w:p w:rsidR="00B443C8" w:rsidRDefault="00B443C8">
      <w:pPr>
        <w:jc w:val="right"/>
        <w:rPr>
          <w:rFonts w:ascii="Arial" w:hAnsi="Arial" w:cs="Arial"/>
        </w:rPr>
      </w:pPr>
    </w:p>
    <w:p w:rsidR="00B443C8" w:rsidRDefault="00B443C8">
      <w:pPr>
        <w:jc w:val="right"/>
        <w:rPr>
          <w:rFonts w:ascii="Arial" w:hAnsi="Arial" w:cs="Arial"/>
        </w:rPr>
      </w:pPr>
    </w:p>
    <w:p w:rsidR="00B443C8" w:rsidRDefault="00B443C8">
      <w:pPr>
        <w:jc w:val="right"/>
        <w:rPr>
          <w:rFonts w:ascii="Arial" w:hAnsi="Arial" w:cs="Arial"/>
        </w:rPr>
      </w:pPr>
    </w:p>
    <w:p w:rsidR="00B443C8" w:rsidRDefault="00B443C8">
      <w:pPr>
        <w:jc w:val="right"/>
        <w:rPr>
          <w:rFonts w:ascii="Arial" w:hAnsi="Arial" w:cs="Arial"/>
        </w:rPr>
      </w:pPr>
    </w:p>
    <w:p w:rsidR="00B443C8" w:rsidRDefault="00B443C8">
      <w:pPr>
        <w:jc w:val="right"/>
        <w:rPr>
          <w:rFonts w:ascii="Arial" w:hAnsi="Arial" w:cs="Arial"/>
        </w:rPr>
      </w:pPr>
    </w:p>
    <w:p w:rsidR="00B443C8" w:rsidRDefault="00B443C8">
      <w:pPr>
        <w:jc w:val="right"/>
        <w:rPr>
          <w:rFonts w:ascii="Arial" w:hAnsi="Arial" w:cs="Arial"/>
        </w:rPr>
      </w:pPr>
    </w:p>
    <w:p w:rsidR="00B443C8" w:rsidRDefault="00B443C8" w:rsidP="00B77D1C">
      <w:pPr>
        <w:rPr>
          <w:rFonts w:ascii="Arial" w:hAnsi="Arial" w:cs="Arial"/>
        </w:rPr>
      </w:pPr>
    </w:p>
    <w:p w:rsidR="00B443C8" w:rsidRDefault="00B443C8">
      <w:pPr>
        <w:jc w:val="right"/>
        <w:rPr>
          <w:rFonts w:ascii="Arial" w:hAnsi="Arial" w:cs="Arial"/>
        </w:rPr>
      </w:pPr>
    </w:p>
    <w:p w:rsidR="006019ED" w:rsidRDefault="006019ED" w:rsidP="00933A09">
      <w:pPr>
        <w:rPr>
          <w:rFonts w:ascii="Arial" w:hAnsi="Arial" w:cs="Arial"/>
        </w:rPr>
      </w:pPr>
    </w:p>
    <w:p w:rsidR="002852A1" w:rsidRDefault="00AA788B">
      <w:pPr>
        <w:jc w:val="right"/>
      </w:pPr>
      <w:r>
        <w:rPr>
          <w:rFonts w:ascii="Arial" w:hAnsi="Arial" w:cs="Arial"/>
        </w:rPr>
        <w:t>Приложение 2</w:t>
      </w:r>
    </w:p>
    <w:p w:rsidR="002852A1" w:rsidRDefault="00AA788B">
      <w:pPr>
        <w:jc w:val="right"/>
      </w:pPr>
      <w:r>
        <w:rPr>
          <w:rFonts w:ascii="Arial" w:hAnsi="Arial" w:cs="Arial"/>
        </w:rPr>
        <w:t xml:space="preserve">к постановлению главы </w:t>
      </w:r>
    </w:p>
    <w:p w:rsidR="002852A1" w:rsidRDefault="00AA788B">
      <w:pPr>
        <w:jc w:val="right"/>
        <w:rPr>
          <w:rFonts w:ascii="Arial" w:hAnsi="Arial" w:cs="Arial"/>
        </w:rPr>
      </w:pPr>
      <w:r>
        <w:rPr>
          <w:rFonts w:ascii="Arial" w:hAnsi="Arial" w:cs="Arial"/>
        </w:rPr>
        <w:t>муниципального образования</w:t>
      </w:r>
    </w:p>
    <w:p w:rsidR="002852A1" w:rsidRDefault="00B77D1C">
      <w:pPr>
        <w:jc w:val="right"/>
      </w:pPr>
      <w:r>
        <w:rPr>
          <w:rFonts w:ascii="Arial" w:hAnsi="Arial" w:cs="Arial"/>
        </w:rPr>
        <w:t xml:space="preserve">Каменецкое </w:t>
      </w:r>
      <w:r w:rsidR="00AA788B">
        <w:rPr>
          <w:rFonts w:ascii="Arial" w:hAnsi="Arial" w:cs="Arial"/>
        </w:rPr>
        <w:t>Узловского района</w:t>
      </w:r>
    </w:p>
    <w:p w:rsidR="002852A1" w:rsidRDefault="00AA788B">
      <w:pPr>
        <w:jc w:val="right"/>
      </w:pPr>
      <w:r>
        <w:rPr>
          <w:rFonts w:ascii="Arial" w:hAnsi="Arial" w:cs="Arial"/>
        </w:rPr>
        <w:t>от</w:t>
      </w:r>
      <w:r w:rsidR="00EF02BE">
        <w:rPr>
          <w:rFonts w:ascii="Arial" w:hAnsi="Arial" w:cs="Arial"/>
        </w:rPr>
        <w:t xml:space="preserve"> 24</w:t>
      </w:r>
      <w:r w:rsidR="00B77D1C">
        <w:rPr>
          <w:rFonts w:ascii="Arial" w:hAnsi="Arial" w:cs="Arial"/>
        </w:rPr>
        <w:t xml:space="preserve"> мая 2024 года № 2</w:t>
      </w:r>
    </w:p>
    <w:p w:rsidR="002852A1" w:rsidRDefault="00AA788B">
      <w:pPr>
        <w:jc w:val="right"/>
      </w:pPr>
      <w:r>
        <w:rPr>
          <w:rFonts w:ascii="Arial" w:hAnsi="Arial" w:cs="Arial"/>
        </w:rPr>
        <w:tab/>
      </w:r>
    </w:p>
    <w:p w:rsidR="002852A1" w:rsidRDefault="002852A1">
      <w:pPr>
        <w:jc w:val="center"/>
        <w:rPr>
          <w:b/>
        </w:rPr>
      </w:pPr>
    </w:p>
    <w:p w:rsidR="002852A1" w:rsidRDefault="002852A1">
      <w:pPr>
        <w:jc w:val="center"/>
        <w:rPr>
          <w:b/>
        </w:rPr>
      </w:pPr>
    </w:p>
    <w:p w:rsidR="002852A1" w:rsidRDefault="00AA788B">
      <w:pPr>
        <w:jc w:val="center"/>
        <w:rPr>
          <w:rFonts w:ascii="Arial" w:hAnsi="Arial" w:cs="Arial"/>
        </w:rPr>
      </w:pPr>
      <w:r>
        <w:rPr>
          <w:rFonts w:ascii="Arial" w:hAnsi="Arial" w:cs="Arial"/>
          <w:b/>
        </w:rPr>
        <w:t>СОСТАВ</w:t>
      </w:r>
    </w:p>
    <w:p w:rsidR="002852A1" w:rsidRDefault="00AA788B">
      <w:pPr>
        <w:jc w:val="center"/>
        <w:rPr>
          <w:rFonts w:ascii="Arial" w:hAnsi="Arial" w:cs="Arial"/>
        </w:rPr>
      </w:pPr>
      <w:r>
        <w:rPr>
          <w:rFonts w:ascii="Arial" w:hAnsi="Arial" w:cs="Arial"/>
          <w:b/>
        </w:rPr>
        <w:t xml:space="preserve">комиссии по подготовке и проведению общественных обсуждений  </w:t>
      </w:r>
    </w:p>
    <w:p w:rsidR="002852A1" w:rsidRDefault="002852A1">
      <w:pPr>
        <w:ind w:firstLine="708"/>
        <w:jc w:val="center"/>
        <w:rPr>
          <w:rFonts w:ascii="Arial" w:hAnsi="Arial" w:cs="Arial"/>
          <w:b/>
          <w:szCs w:val="32"/>
        </w:rPr>
      </w:pPr>
    </w:p>
    <w:p w:rsidR="002852A1" w:rsidRDefault="00E32574" w:rsidP="000D5A04">
      <w:pPr>
        <w:pStyle w:val="af7"/>
        <w:widowControl w:val="0"/>
        <w:numPr>
          <w:ilvl w:val="0"/>
          <w:numId w:val="2"/>
        </w:numPr>
        <w:shd w:val="clear" w:color="auto" w:fill="FFFFFF"/>
        <w:ind w:left="0" w:firstLine="0"/>
        <w:jc w:val="both"/>
      </w:pPr>
      <w:r>
        <w:rPr>
          <w:rFonts w:ascii="Arial" w:hAnsi="Arial" w:cs="Arial"/>
          <w:bCs/>
        </w:rPr>
        <w:t xml:space="preserve">Кондратова Татьяна Владимировна </w:t>
      </w:r>
      <w:r w:rsidR="00AA788B" w:rsidRPr="009A3C7C">
        <w:rPr>
          <w:rFonts w:ascii="Arial" w:hAnsi="Arial" w:cs="Arial"/>
          <w:bCs/>
        </w:rPr>
        <w:t xml:space="preserve">– глава муниципального образования </w:t>
      </w:r>
      <w:r w:rsidR="007C1DF9" w:rsidRPr="009A3C7C">
        <w:rPr>
          <w:rFonts w:ascii="Arial" w:hAnsi="Arial" w:cs="Arial"/>
          <w:bCs/>
        </w:rPr>
        <w:t xml:space="preserve">Каменецкое </w:t>
      </w:r>
      <w:r w:rsidR="00AA788B" w:rsidRPr="009A3C7C">
        <w:rPr>
          <w:rFonts w:ascii="Arial" w:hAnsi="Arial" w:cs="Arial"/>
          <w:bCs/>
        </w:rPr>
        <w:t>Узловского района;</w:t>
      </w:r>
    </w:p>
    <w:p w:rsidR="00B77D1C" w:rsidRPr="009A3C7C" w:rsidRDefault="00B77D1C" w:rsidP="000D5A04">
      <w:pPr>
        <w:pStyle w:val="af7"/>
        <w:widowControl w:val="0"/>
        <w:numPr>
          <w:ilvl w:val="0"/>
          <w:numId w:val="2"/>
        </w:numPr>
        <w:shd w:val="clear" w:color="auto" w:fill="FFFFFF"/>
        <w:tabs>
          <w:tab w:val="left" w:pos="709"/>
        </w:tabs>
        <w:autoSpaceDE w:val="0"/>
        <w:ind w:left="0" w:firstLine="0"/>
        <w:jc w:val="both"/>
        <w:rPr>
          <w:rFonts w:ascii="Arial" w:hAnsi="Arial" w:cs="Arial"/>
          <w:color w:val="000000"/>
        </w:rPr>
      </w:pPr>
      <w:r w:rsidRPr="009A3C7C">
        <w:rPr>
          <w:rFonts w:ascii="Arial" w:hAnsi="Arial" w:cs="Arial"/>
          <w:color w:val="000000"/>
        </w:rPr>
        <w:t>Еремин Алексей Святославович</w:t>
      </w:r>
      <w:r w:rsidR="005A5FB0">
        <w:rPr>
          <w:rFonts w:ascii="Arial" w:hAnsi="Arial" w:cs="Arial"/>
          <w:color w:val="000000"/>
        </w:rPr>
        <w:t xml:space="preserve"> </w:t>
      </w:r>
      <w:r w:rsidR="005A5FB0" w:rsidRPr="009A3C7C">
        <w:rPr>
          <w:rFonts w:ascii="Arial" w:hAnsi="Arial" w:cs="Arial"/>
          <w:color w:val="000000"/>
        </w:rPr>
        <w:t>–</w:t>
      </w:r>
      <w:r w:rsidRPr="009A3C7C">
        <w:rPr>
          <w:rFonts w:ascii="Arial" w:hAnsi="Arial" w:cs="Arial"/>
          <w:color w:val="000000"/>
        </w:rPr>
        <w:t xml:space="preserve"> депутат Собрания депутатов 3-го созыва муниципального образования Каменецкое Узловского района;</w:t>
      </w:r>
    </w:p>
    <w:p w:rsidR="00B77D1C" w:rsidRPr="009A3C7C" w:rsidRDefault="00B77D1C" w:rsidP="000D5A04">
      <w:pPr>
        <w:pStyle w:val="af7"/>
        <w:widowControl w:val="0"/>
        <w:numPr>
          <w:ilvl w:val="0"/>
          <w:numId w:val="2"/>
        </w:numPr>
        <w:shd w:val="clear" w:color="auto" w:fill="FFFFFF"/>
        <w:tabs>
          <w:tab w:val="left" w:pos="709"/>
        </w:tabs>
        <w:autoSpaceDE w:val="0"/>
        <w:ind w:left="0" w:firstLine="0"/>
        <w:jc w:val="both"/>
        <w:rPr>
          <w:rFonts w:ascii="Arial" w:hAnsi="Arial" w:cs="Arial"/>
          <w:color w:val="000000"/>
        </w:rPr>
      </w:pPr>
      <w:r w:rsidRPr="009A3C7C">
        <w:rPr>
          <w:rFonts w:ascii="Arial" w:hAnsi="Arial" w:cs="Arial"/>
          <w:color w:val="000000"/>
        </w:rPr>
        <w:t>Айзятов Шамиль Тауфикович – депутат Собрания депутатов 3-го созыва муниципального образования Каменецкое Узловского района;</w:t>
      </w:r>
    </w:p>
    <w:p w:rsidR="00B77D1C" w:rsidRDefault="00B77D1C" w:rsidP="000D5A04">
      <w:pPr>
        <w:pStyle w:val="af7"/>
        <w:widowControl w:val="0"/>
        <w:numPr>
          <w:ilvl w:val="0"/>
          <w:numId w:val="2"/>
        </w:numPr>
        <w:shd w:val="clear" w:color="auto" w:fill="FFFFFF"/>
        <w:tabs>
          <w:tab w:val="left" w:pos="709"/>
        </w:tabs>
        <w:autoSpaceDE w:val="0"/>
        <w:ind w:left="0" w:firstLine="0"/>
        <w:jc w:val="both"/>
        <w:rPr>
          <w:rFonts w:ascii="Arial" w:hAnsi="Arial" w:cs="Arial"/>
          <w:color w:val="000000"/>
        </w:rPr>
      </w:pPr>
      <w:r w:rsidRPr="009A3C7C">
        <w:rPr>
          <w:rFonts w:ascii="Arial" w:hAnsi="Arial" w:cs="Arial"/>
          <w:color w:val="000000"/>
        </w:rPr>
        <w:t>Курбакова Татьяна Михайловна – депутат Собрания депутатов 3-го созыва  муниципального образования Каменецкое Узловского района;</w:t>
      </w:r>
    </w:p>
    <w:p w:rsidR="00EF02BE" w:rsidRPr="009A3C7C" w:rsidRDefault="00EF02BE" w:rsidP="000D5A04">
      <w:pPr>
        <w:pStyle w:val="af7"/>
        <w:widowControl w:val="0"/>
        <w:numPr>
          <w:ilvl w:val="0"/>
          <w:numId w:val="2"/>
        </w:numPr>
        <w:shd w:val="clear" w:color="auto" w:fill="FFFFFF"/>
        <w:tabs>
          <w:tab w:val="left" w:pos="709"/>
        </w:tabs>
        <w:autoSpaceDE w:val="0"/>
        <w:ind w:left="0" w:firstLine="0"/>
        <w:jc w:val="both"/>
        <w:rPr>
          <w:rFonts w:ascii="Arial" w:hAnsi="Arial" w:cs="Arial"/>
          <w:color w:val="000000"/>
        </w:rPr>
      </w:pPr>
      <w:r>
        <w:rPr>
          <w:rFonts w:ascii="Arial" w:hAnsi="Arial" w:cs="Arial"/>
          <w:color w:val="000000"/>
        </w:rPr>
        <w:t>Дементьев Денис Иванович – заместитель главы администрации муниципального образования  Каменецкое  Узловского района;</w:t>
      </w:r>
    </w:p>
    <w:p w:rsidR="00B77D1C" w:rsidRDefault="00B77D1C" w:rsidP="000D5A04">
      <w:pPr>
        <w:pStyle w:val="af7"/>
        <w:widowControl w:val="0"/>
        <w:numPr>
          <w:ilvl w:val="0"/>
          <w:numId w:val="2"/>
        </w:numPr>
        <w:shd w:val="clear" w:color="auto" w:fill="FFFFFF"/>
        <w:tabs>
          <w:tab w:val="left" w:pos="709"/>
        </w:tabs>
        <w:autoSpaceDE w:val="0"/>
        <w:ind w:left="0" w:firstLine="0"/>
        <w:jc w:val="both"/>
        <w:rPr>
          <w:rFonts w:ascii="Arial" w:hAnsi="Arial" w:cs="Arial"/>
          <w:color w:val="000000"/>
        </w:rPr>
      </w:pPr>
      <w:r w:rsidRPr="009A3C7C">
        <w:rPr>
          <w:rFonts w:ascii="Arial" w:hAnsi="Arial" w:cs="Arial"/>
          <w:color w:val="000000"/>
        </w:rPr>
        <w:t xml:space="preserve">Маслова Наталья Николаевна – начальник </w:t>
      </w:r>
      <w:r w:rsidR="009A3C7C" w:rsidRPr="009A3C7C">
        <w:rPr>
          <w:rFonts w:ascii="Arial" w:hAnsi="Arial" w:cs="Arial"/>
          <w:color w:val="000000"/>
        </w:rPr>
        <w:t>отде</w:t>
      </w:r>
      <w:r w:rsidR="00EF02BE">
        <w:rPr>
          <w:rFonts w:ascii="Arial" w:hAnsi="Arial" w:cs="Arial"/>
          <w:color w:val="000000"/>
        </w:rPr>
        <w:t>ла по жизнеобеспечению, ГО и ЧС администрации муниципального образования Каменецкое Узловского района.</w:t>
      </w:r>
    </w:p>
    <w:p w:rsidR="002852A1" w:rsidRDefault="002852A1">
      <w:pPr>
        <w:tabs>
          <w:tab w:val="left" w:pos="7100"/>
        </w:tabs>
        <w:ind w:firstLine="567"/>
        <w:rPr>
          <w:rFonts w:ascii="Arial" w:hAnsi="Arial" w:cs="Arial"/>
        </w:rPr>
      </w:pPr>
    </w:p>
    <w:p w:rsidR="002852A1" w:rsidRDefault="002852A1" w:rsidP="00933A09">
      <w:pPr>
        <w:tabs>
          <w:tab w:val="left" w:pos="7100"/>
        </w:tabs>
        <w:rPr>
          <w:rFonts w:ascii="Arial" w:hAnsi="Arial" w:cs="Arial"/>
        </w:rPr>
      </w:pPr>
    </w:p>
    <w:p w:rsidR="002852A1" w:rsidRDefault="002852A1">
      <w:pPr>
        <w:tabs>
          <w:tab w:val="left" w:pos="7100"/>
        </w:tabs>
        <w:ind w:firstLine="567"/>
        <w:rPr>
          <w:rFonts w:ascii="Arial" w:hAnsi="Arial" w:cs="Arial"/>
        </w:rPr>
      </w:pPr>
    </w:p>
    <w:p w:rsidR="00933A09" w:rsidRPr="004B2982" w:rsidRDefault="00933A09" w:rsidP="00933A09">
      <w:pPr>
        <w:widowControl w:val="0"/>
        <w:autoSpaceDE w:val="0"/>
        <w:autoSpaceDN w:val="0"/>
        <w:adjustRightInd w:val="0"/>
        <w:ind w:firstLine="540"/>
        <w:jc w:val="both"/>
        <w:rPr>
          <w:rFonts w:ascii="Arial" w:hAnsi="Arial" w:cs="Arial"/>
          <w:b/>
          <w:lang w:eastAsia="ru-RU"/>
        </w:rPr>
      </w:pPr>
      <w:r w:rsidRPr="004B2982">
        <w:rPr>
          <w:rFonts w:ascii="Arial" w:hAnsi="Arial" w:cs="Arial"/>
          <w:b/>
          <w:lang w:eastAsia="ru-RU"/>
        </w:rPr>
        <w:t>Глава муниципального образования</w:t>
      </w:r>
    </w:p>
    <w:p w:rsidR="00933A09" w:rsidRPr="004B2982" w:rsidRDefault="00933A09" w:rsidP="00933A09">
      <w:pPr>
        <w:widowControl w:val="0"/>
        <w:autoSpaceDE w:val="0"/>
        <w:autoSpaceDN w:val="0"/>
        <w:adjustRightInd w:val="0"/>
        <w:ind w:firstLine="540"/>
        <w:jc w:val="both"/>
        <w:rPr>
          <w:rFonts w:ascii="Arial" w:hAnsi="Arial" w:cs="Arial"/>
          <w:b/>
          <w:lang w:eastAsia="ru-RU"/>
        </w:rPr>
      </w:pPr>
      <w:r w:rsidRPr="004B2982">
        <w:rPr>
          <w:rFonts w:ascii="Arial" w:hAnsi="Arial" w:cs="Arial"/>
          <w:b/>
          <w:lang w:eastAsia="ru-RU"/>
        </w:rPr>
        <w:t xml:space="preserve">Каменецкое Узловского района                     </w:t>
      </w:r>
      <w:r>
        <w:rPr>
          <w:rFonts w:ascii="Arial" w:hAnsi="Arial" w:cs="Arial"/>
          <w:b/>
          <w:lang w:eastAsia="ru-RU"/>
        </w:rPr>
        <w:t xml:space="preserve">          </w:t>
      </w:r>
      <w:r w:rsidRPr="004B2982">
        <w:rPr>
          <w:rFonts w:ascii="Arial" w:hAnsi="Arial" w:cs="Arial"/>
          <w:b/>
          <w:lang w:eastAsia="ru-RU"/>
        </w:rPr>
        <w:t xml:space="preserve">                 </w:t>
      </w:r>
      <w:r w:rsidR="00B77D1C">
        <w:rPr>
          <w:rFonts w:ascii="Arial" w:hAnsi="Arial" w:cs="Arial"/>
          <w:b/>
          <w:lang w:eastAsia="ru-RU"/>
        </w:rPr>
        <w:t xml:space="preserve">Т.В. Кондратова </w:t>
      </w:r>
    </w:p>
    <w:p w:rsidR="002852A1" w:rsidRDefault="002852A1">
      <w:pPr>
        <w:tabs>
          <w:tab w:val="left" w:pos="7100"/>
        </w:tabs>
        <w:ind w:firstLine="567"/>
        <w:rPr>
          <w:rFonts w:ascii="Arial" w:hAnsi="Arial" w:cs="Arial"/>
        </w:rPr>
      </w:pPr>
    </w:p>
    <w:p w:rsidR="002852A1" w:rsidRDefault="002852A1">
      <w:pPr>
        <w:tabs>
          <w:tab w:val="left" w:pos="7100"/>
        </w:tabs>
        <w:ind w:firstLine="567"/>
      </w:pPr>
    </w:p>
    <w:sectPr w:rsidR="002852A1" w:rsidSect="00992F2B">
      <w:pgSz w:w="11906" w:h="16838"/>
      <w:pgMar w:top="1134" w:right="707" w:bottom="1134" w:left="1701"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08A" w:rsidRDefault="0094208A" w:rsidP="00154F72">
      <w:r>
        <w:separator/>
      </w:r>
    </w:p>
  </w:endnote>
  <w:endnote w:type="continuationSeparator" w:id="0">
    <w:p w:rsidR="0094208A" w:rsidRDefault="0094208A" w:rsidP="0015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08A" w:rsidRDefault="0094208A" w:rsidP="00154F72">
      <w:r>
        <w:separator/>
      </w:r>
    </w:p>
  </w:footnote>
  <w:footnote w:type="continuationSeparator" w:id="0">
    <w:p w:rsidR="0094208A" w:rsidRDefault="0094208A" w:rsidP="00154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749E9"/>
    <w:multiLevelType w:val="hybridMultilevel"/>
    <w:tmpl w:val="4BD6A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9E7F17"/>
    <w:multiLevelType w:val="hybridMultilevel"/>
    <w:tmpl w:val="AE2E91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A1"/>
    <w:rsid w:val="00010BD4"/>
    <w:rsid w:val="0004011C"/>
    <w:rsid w:val="000D5A04"/>
    <w:rsid w:val="000E152E"/>
    <w:rsid w:val="00154F72"/>
    <w:rsid w:val="00191E3B"/>
    <w:rsid w:val="001D7A51"/>
    <w:rsid w:val="001F4093"/>
    <w:rsid w:val="002373E0"/>
    <w:rsid w:val="002852A1"/>
    <w:rsid w:val="003110FD"/>
    <w:rsid w:val="003A679F"/>
    <w:rsid w:val="004040C6"/>
    <w:rsid w:val="00422055"/>
    <w:rsid w:val="00495529"/>
    <w:rsid w:val="005A5FB0"/>
    <w:rsid w:val="005C0045"/>
    <w:rsid w:val="006019ED"/>
    <w:rsid w:val="006521F3"/>
    <w:rsid w:val="006A75EF"/>
    <w:rsid w:val="007C1DF9"/>
    <w:rsid w:val="007D12D7"/>
    <w:rsid w:val="007F6566"/>
    <w:rsid w:val="00844F60"/>
    <w:rsid w:val="008A368D"/>
    <w:rsid w:val="0092484D"/>
    <w:rsid w:val="00933A09"/>
    <w:rsid w:val="00940B37"/>
    <w:rsid w:val="0094208A"/>
    <w:rsid w:val="00952E57"/>
    <w:rsid w:val="00964513"/>
    <w:rsid w:val="0097547B"/>
    <w:rsid w:val="0099267A"/>
    <w:rsid w:val="00992F2B"/>
    <w:rsid w:val="009A3C7C"/>
    <w:rsid w:val="009F4F8D"/>
    <w:rsid w:val="00A15183"/>
    <w:rsid w:val="00A65F67"/>
    <w:rsid w:val="00AA699C"/>
    <w:rsid w:val="00AA788B"/>
    <w:rsid w:val="00B1519B"/>
    <w:rsid w:val="00B34BCF"/>
    <w:rsid w:val="00B443C8"/>
    <w:rsid w:val="00B74E98"/>
    <w:rsid w:val="00B77D1C"/>
    <w:rsid w:val="00BC7D66"/>
    <w:rsid w:val="00C73B11"/>
    <w:rsid w:val="00CB4C10"/>
    <w:rsid w:val="00CE2325"/>
    <w:rsid w:val="00CE7970"/>
    <w:rsid w:val="00D62B82"/>
    <w:rsid w:val="00D95C1A"/>
    <w:rsid w:val="00DC7196"/>
    <w:rsid w:val="00E32574"/>
    <w:rsid w:val="00E91D28"/>
    <w:rsid w:val="00EF02BE"/>
    <w:rsid w:val="00F9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5104B-5654-49EE-82C6-04378F4F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20E"/>
    <w:pPr>
      <w:suppressAutoHyphens/>
    </w:pPr>
    <w:rPr>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04020E"/>
  </w:style>
  <w:style w:type="character" w:customStyle="1" w:styleId="WW8Num1z1">
    <w:name w:val="WW8Num1z1"/>
    <w:qFormat/>
    <w:rsid w:val="0004020E"/>
  </w:style>
  <w:style w:type="character" w:customStyle="1" w:styleId="WW8Num1z2">
    <w:name w:val="WW8Num1z2"/>
    <w:qFormat/>
    <w:rsid w:val="0004020E"/>
  </w:style>
  <w:style w:type="character" w:customStyle="1" w:styleId="WW8Num1z3">
    <w:name w:val="WW8Num1z3"/>
    <w:qFormat/>
    <w:rsid w:val="0004020E"/>
  </w:style>
  <w:style w:type="character" w:customStyle="1" w:styleId="WW8Num1z4">
    <w:name w:val="WW8Num1z4"/>
    <w:qFormat/>
    <w:rsid w:val="0004020E"/>
  </w:style>
  <w:style w:type="character" w:customStyle="1" w:styleId="WW8Num1z5">
    <w:name w:val="WW8Num1z5"/>
    <w:qFormat/>
    <w:rsid w:val="0004020E"/>
  </w:style>
  <w:style w:type="character" w:customStyle="1" w:styleId="WW8Num1z6">
    <w:name w:val="WW8Num1z6"/>
    <w:qFormat/>
    <w:rsid w:val="0004020E"/>
  </w:style>
  <w:style w:type="character" w:customStyle="1" w:styleId="WW8Num1z7">
    <w:name w:val="WW8Num1z7"/>
    <w:qFormat/>
    <w:rsid w:val="0004020E"/>
  </w:style>
  <w:style w:type="character" w:customStyle="1" w:styleId="WW8Num1z8">
    <w:name w:val="WW8Num1z8"/>
    <w:qFormat/>
    <w:rsid w:val="0004020E"/>
  </w:style>
  <w:style w:type="character" w:customStyle="1" w:styleId="WW8Num2z0">
    <w:name w:val="WW8Num2z0"/>
    <w:qFormat/>
    <w:rsid w:val="0004020E"/>
  </w:style>
  <w:style w:type="character" w:customStyle="1" w:styleId="WW8Num2z1">
    <w:name w:val="WW8Num2z1"/>
    <w:qFormat/>
    <w:rsid w:val="0004020E"/>
  </w:style>
  <w:style w:type="character" w:customStyle="1" w:styleId="WW8Num2z2">
    <w:name w:val="WW8Num2z2"/>
    <w:qFormat/>
    <w:rsid w:val="0004020E"/>
  </w:style>
  <w:style w:type="character" w:customStyle="1" w:styleId="WW8Num2z3">
    <w:name w:val="WW8Num2z3"/>
    <w:qFormat/>
    <w:rsid w:val="0004020E"/>
  </w:style>
  <w:style w:type="character" w:customStyle="1" w:styleId="WW8Num2z4">
    <w:name w:val="WW8Num2z4"/>
    <w:qFormat/>
    <w:rsid w:val="0004020E"/>
  </w:style>
  <w:style w:type="character" w:customStyle="1" w:styleId="WW8Num2z5">
    <w:name w:val="WW8Num2z5"/>
    <w:qFormat/>
    <w:rsid w:val="0004020E"/>
  </w:style>
  <w:style w:type="character" w:customStyle="1" w:styleId="WW8Num2z6">
    <w:name w:val="WW8Num2z6"/>
    <w:qFormat/>
    <w:rsid w:val="0004020E"/>
  </w:style>
  <w:style w:type="character" w:customStyle="1" w:styleId="WW8Num2z7">
    <w:name w:val="WW8Num2z7"/>
    <w:qFormat/>
    <w:rsid w:val="0004020E"/>
  </w:style>
  <w:style w:type="character" w:customStyle="1" w:styleId="WW8Num2z8">
    <w:name w:val="WW8Num2z8"/>
    <w:qFormat/>
    <w:rsid w:val="0004020E"/>
  </w:style>
  <w:style w:type="character" w:customStyle="1" w:styleId="WW8Num3z0">
    <w:name w:val="WW8Num3z0"/>
    <w:qFormat/>
    <w:rsid w:val="0004020E"/>
  </w:style>
  <w:style w:type="character" w:customStyle="1" w:styleId="WW8Num3z1">
    <w:name w:val="WW8Num3z1"/>
    <w:qFormat/>
    <w:rsid w:val="0004020E"/>
  </w:style>
  <w:style w:type="character" w:customStyle="1" w:styleId="WW8Num3z2">
    <w:name w:val="WW8Num3z2"/>
    <w:qFormat/>
    <w:rsid w:val="0004020E"/>
  </w:style>
  <w:style w:type="character" w:customStyle="1" w:styleId="WW8Num3z3">
    <w:name w:val="WW8Num3z3"/>
    <w:qFormat/>
    <w:rsid w:val="0004020E"/>
  </w:style>
  <w:style w:type="character" w:customStyle="1" w:styleId="WW8Num3z4">
    <w:name w:val="WW8Num3z4"/>
    <w:qFormat/>
    <w:rsid w:val="0004020E"/>
  </w:style>
  <w:style w:type="character" w:customStyle="1" w:styleId="WW8Num3z5">
    <w:name w:val="WW8Num3z5"/>
    <w:qFormat/>
    <w:rsid w:val="0004020E"/>
  </w:style>
  <w:style w:type="character" w:customStyle="1" w:styleId="WW8Num3z6">
    <w:name w:val="WW8Num3z6"/>
    <w:qFormat/>
    <w:rsid w:val="0004020E"/>
  </w:style>
  <w:style w:type="character" w:customStyle="1" w:styleId="WW8Num3z7">
    <w:name w:val="WW8Num3z7"/>
    <w:qFormat/>
    <w:rsid w:val="0004020E"/>
  </w:style>
  <w:style w:type="character" w:customStyle="1" w:styleId="WW8Num3z8">
    <w:name w:val="WW8Num3z8"/>
    <w:qFormat/>
    <w:rsid w:val="0004020E"/>
  </w:style>
  <w:style w:type="character" w:customStyle="1" w:styleId="1">
    <w:name w:val="Основной шрифт абзаца1"/>
    <w:qFormat/>
    <w:rsid w:val="0004020E"/>
  </w:style>
  <w:style w:type="character" w:customStyle="1" w:styleId="a3">
    <w:name w:val="Текст Знак"/>
    <w:qFormat/>
    <w:rsid w:val="0004020E"/>
    <w:rPr>
      <w:rFonts w:ascii="Courier New" w:hAnsi="Courier New" w:cs="Courier New"/>
    </w:rPr>
  </w:style>
  <w:style w:type="character" w:customStyle="1" w:styleId="a4">
    <w:name w:val="Текст выноски Знак"/>
    <w:qFormat/>
    <w:rsid w:val="0004020E"/>
    <w:rPr>
      <w:rFonts w:ascii="Tahoma" w:hAnsi="Tahoma" w:cs="Tahoma"/>
      <w:sz w:val="16"/>
      <w:szCs w:val="16"/>
    </w:rPr>
  </w:style>
  <w:style w:type="character" w:styleId="a5">
    <w:name w:val="Strong"/>
    <w:qFormat/>
    <w:rsid w:val="0004020E"/>
    <w:rPr>
      <w:b/>
      <w:bCs/>
    </w:rPr>
  </w:style>
  <w:style w:type="character" w:customStyle="1" w:styleId="10">
    <w:name w:val="Заголовок 1 Знак"/>
    <w:qFormat/>
    <w:rsid w:val="0004020E"/>
    <w:rPr>
      <w:b/>
      <w:sz w:val="24"/>
    </w:rPr>
  </w:style>
  <w:style w:type="character" w:customStyle="1" w:styleId="a6">
    <w:name w:val="Основной текст_"/>
    <w:qFormat/>
    <w:rsid w:val="0004020E"/>
    <w:rPr>
      <w:rFonts w:ascii="Arial" w:eastAsia="Arial" w:hAnsi="Arial" w:cs="Arial"/>
      <w:sz w:val="22"/>
      <w:shd w:val="clear" w:color="auto" w:fill="FFFFFF"/>
    </w:rPr>
  </w:style>
  <w:style w:type="character" w:customStyle="1" w:styleId="a7">
    <w:name w:val="Основной текст + Полужирный"/>
    <w:qFormat/>
    <w:rsid w:val="0004020E"/>
    <w:rPr>
      <w:rFonts w:ascii="Arial" w:eastAsia="Arial" w:hAnsi="Arial" w:cs="Arial"/>
      <w:b/>
      <w:bCs/>
      <w:i w:val="0"/>
      <w:iCs w:val="0"/>
      <w:caps w:val="0"/>
      <w:smallCaps w:val="0"/>
      <w:strike w:val="0"/>
      <w:dstrike w:val="0"/>
      <w:spacing w:val="0"/>
      <w:sz w:val="22"/>
      <w:szCs w:val="22"/>
    </w:rPr>
  </w:style>
  <w:style w:type="character" w:customStyle="1" w:styleId="-">
    <w:name w:val="Интернет-ссылка"/>
    <w:rsid w:val="002B2A69"/>
    <w:rPr>
      <w:color w:val="0000FF"/>
      <w:u w:val="single"/>
    </w:rPr>
  </w:style>
  <w:style w:type="character" w:customStyle="1" w:styleId="a8">
    <w:name w:val="Верхний колонтитул Знак"/>
    <w:basedOn w:val="a0"/>
    <w:uiPriority w:val="99"/>
    <w:semiHidden/>
    <w:qFormat/>
    <w:rsid w:val="00BE729F"/>
    <w:rPr>
      <w:sz w:val="24"/>
      <w:szCs w:val="24"/>
      <w:lang w:eastAsia="zh-CN"/>
    </w:rPr>
  </w:style>
  <w:style w:type="character" w:customStyle="1" w:styleId="a9">
    <w:name w:val="Нижний колонтитул Знак"/>
    <w:basedOn w:val="a0"/>
    <w:uiPriority w:val="99"/>
    <w:semiHidden/>
    <w:qFormat/>
    <w:rsid w:val="00BE729F"/>
    <w:rPr>
      <w:sz w:val="24"/>
      <w:szCs w:val="24"/>
      <w:lang w:eastAsia="zh-CN"/>
    </w:rPr>
  </w:style>
  <w:style w:type="character" w:styleId="aa">
    <w:name w:val="page number"/>
    <w:basedOn w:val="a0"/>
    <w:qFormat/>
    <w:rsid w:val="00903F57"/>
  </w:style>
  <w:style w:type="paragraph" w:customStyle="1" w:styleId="ab">
    <w:name w:val="Заголовок"/>
    <w:basedOn w:val="a"/>
    <w:next w:val="ac"/>
    <w:qFormat/>
    <w:rsid w:val="0004020E"/>
    <w:pPr>
      <w:keepNext/>
      <w:spacing w:before="240" w:after="120"/>
    </w:pPr>
    <w:rPr>
      <w:rFonts w:ascii="Liberation Sans" w:eastAsia="Microsoft YaHei" w:hAnsi="Liberation Sans" w:cs="Mangal"/>
      <w:sz w:val="28"/>
      <w:szCs w:val="28"/>
    </w:rPr>
  </w:style>
  <w:style w:type="paragraph" w:styleId="ac">
    <w:name w:val="Body Text"/>
    <w:basedOn w:val="a"/>
    <w:rsid w:val="0004020E"/>
    <w:pPr>
      <w:jc w:val="center"/>
    </w:pPr>
    <w:rPr>
      <w:b/>
      <w:bCs/>
    </w:rPr>
  </w:style>
  <w:style w:type="paragraph" w:styleId="ad">
    <w:name w:val="List"/>
    <w:basedOn w:val="ac"/>
    <w:rsid w:val="0004020E"/>
    <w:rPr>
      <w:rFonts w:cs="Mangal"/>
    </w:rPr>
  </w:style>
  <w:style w:type="paragraph" w:customStyle="1" w:styleId="11">
    <w:name w:val="Название объекта1"/>
    <w:basedOn w:val="a"/>
    <w:qFormat/>
    <w:rsid w:val="002852A1"/>
    <w:pPr>
      <w:suppressLineNumbers/>
      <w:spacing w:before="120" w:after="120"/>
    </w:pPr>
    <w:rPr>
      <w:rFonts w:cs="Mangal"/>
      <w:i/>
      <w:iCs/>
    </w:rPr>
  </w:style>
  <w:style w:type="paragraph" w:styleId="ae">
    <w:name w:val="index heading"/>
    <w:basedOn w:val="a"/>
    <w:qFormat/>
    <w:rsid w:val="00903F57"/>
    <w:pPr>
      <w:suppressLineNumbers/>
    </w:pPr>
    <w:rPr>
      <w:rFonts w:cs="Mangal"/>
    </w:rPr>
  </w:style>
  <w:style w:type="paragraph" w:customStyle="1" w:styleId="110">
    <w:name w:val="Заголовок 11"/>
    <w:basedOn w:val="a"/>
    <w:qFormat/>
    <w:rsid w:val="0004020E"/>
    <w:pPr>
      <w:keepNext/>
      <w:tabs>
        <w:tab w:val="left" w:pos="0"/>
      </w:tabs>
      <w:outlineLvl w:val="0"/>
    </w:pPr>
    <w:rPr>
      <w:b/>
      <w:szCs w:val="20"/>
    </w:rPr>
  </w:style>
  <w:style w:type="paragraph" w:customStyle="1" w:styleId="12">
    <w:name w:val="Название объекта1"/>
    <w:basedOn w:val="a"/>
    <w:qFormat/>
    <w:rsid w:val="00903F57"/>
    <w:pPr>
      <w:suppressLineNumbers/>
      <w:spacing w:before="120" w:after="120"/>
    </w:pPr>
    <w:rPr>
      <w:rFonts w:cs="Mangal"/>
      <w:i/>
      <w:iCs/>
    </w:rPr>
  </w:style>
  <w:style w:type="paragraph" w:styleId="af">
    <w:name w:val="caption"/>
    <w:basedOn w:val="a"/>
    <w:qFormat/>
    <w:rsid w:val="0004020E"/>
    <w:pPr>
      <w:suppressLineNumbers/>
      <w:spacing w:before="120" w:after="120"/>
    </w:pPr>
    <w:rPr>
      <w:rFonts w:cs="Mangal"/>
      <w:i/>
      <w:iCs/>
    </w:rPr>
  </w:style>
  <w:style w:type="paragraph" w:customStyle="1" w:styleId="13">
    <w:name w:val="Указатель1"/>
    <w:basedOn w:val="a"/>
    <w:qFormat/>
    <w:rsid w:val="0004020E"/>
    <w:pPr>
      <w:suppressLineNumbers/>
    </w:pPr>
    <w:rPr>
      <w:rFonts w:cs="Mangal"/>
    </w:rPr>
  </w:style>
  <w:style w:type="paragraph" w:customStyle="1" w:styleId="14">
    <w:name w:val="Текст1"/>
    <w:basedOn w:val="a"/>
    <w:qFormat/>
    <w:rsid w:val="0004020E"/>
    <w:rPr>
      <w:rFonts w:ascii="Courier New" w:hAnsi="Courier New" w:cs="Courier New"/>
      <w:sz w:val="20"/>
      <w:szCs w:val="20"/>
    </w:rPr>
  </w:style>
  <w:style w:type="paragraph" w:styleId="af0">
    <w:name w:val="Balloon Text"/>
    <w:basedOn w:val="a"/>
    <w:qFormat/>
    <w:rsid w:val="0004020E"/>
    <w:rPr>
      <w:rFonts w:ascii="Tahoma" w:hAnsi="Tahoma" w:cs="Tahoma"/>
      <w:sz w:val="16"/>
      <w:szCs w:val="16"/>
    </w:rPr>
  </w:style>
  <w:style w:type="paragraph" w:customStyle="1" w:styleId="ConsPlusNormal">
    <w:name w:val="ConsPlusNormal"/>
    <w:qFormat/>
    <w:rsid w:val="0004020E"/>
    <w:pPr>
      <w:widowControl w:val="0"/>
      <w:suppressAutoHyphens/>
      <w:ind w:firstLine="720"/>
    </w:pPr>
    <w:rPr>
      <w:rFonts w:ascii="Arial" w:hAnsi="Arial" w:cs="Arial"/>
      <w:color w:val="00000A"/>
      <w:sz w:val="24"/>
      <w:lang w:eastAsia="zh-CN"/>
    </w:rPr>
  </w:style>
  <w:style w:type="paragraph" w:customStyle="1" w:styleId="15">
    <w:name w:val="Основной текст1"/>
    <w:basedOn w:val="a"/>
    <w:qFormat/>
    <w:rsid w:val="0004020E"/>
    <w:pPr>
      <w:shd w:val="clear" w:color="auto" w:fill="FFFFFF"/>
      <w:spacing w:after="240" w:line="269" w:lineRule="exact"/>
      <w:jc w:val="center"/>
    </w:pPr>
    <w:rPr>
      <w:rFonts w:ascii="Arial" w:eastAsia="Arial" w:hAnsi="Arial" w:cs="Arial"/>
      <w:sz w:val="22"/>
      <w:szCs w:val="20"/>
    </w:rPr>
  </w:style>
  <w:style w:type="paragraph" w:customStyle="1" w:styleId="af1">
    <w:name w:val="Содержимое таблицы"/>
    <w:basedOn w:val="a"/>
    <w:qFormat/>
    <w:rsid w:val="0004020E"/>
    <w:pPr>
      <w:suppressLineNumbers/>
    </w:pPr>
  </w:style>
  <w:style w:type="paragraph" w:customStyle="1" w:styleId="af2">
    <w:name w:val="Заголовок таблицы"/>
    <w:basedOn w:val="af1"/>
    <w:qFormat/>
    <w:rsid w:val="0004020E"/>
    <w:pPr>
      <w:jc w:val="center"/>
    </w:pPr>
    <w:rPr>
      <w:b/>
      <w:bCs/>
    </w:rPr>
  </w:style>
  <w:style w:type="paragraph" w:customStyle="1" w:styleId="16">
    <w:name w:val="Верхний колонтитул1"/>
    <w:basedOn w:val="a"/>
    <w:uiPriority w:val="99"/>
    <w:semiHidden/>
    <w:unhideWhenUsed/>
    <w:qFormat/>
    <w:rsid w:val="00BE729F"/>
    <w:pPr>
      <w:tabs>
        <w:tab w:val="center" w:pos="4677"/>
        <w:tab w:val="right" w:pos="9355"/>
      </w:tabs>
    </w:pPr>
  </w:style>
  <w:style w:type="paragraph" w:customStyle="1" w:styleId="17">
    <w:name w:val="Нижний колонтитул1"/>
    <w:basedOn w:val="a"/>
    <w:uiPriority w:val="99"/>
    <w:semiHidden/>
    <w:unhideWhenUsed/>
    <w:qFormat/>
    <w:rsid w:val="00BE729F"/>
    <w:pPr>
      <w:tabs>
        <w:tab w:val="center" w:pos="4677"/>
        <w:tab w:val="right" w:pos="9355"/>
      </w:tabs>
    </w:pPr>
  </w:style>
  <w:style w:type="paragraph" w:customStyle="1" w:styleId="af3">
    <w:name w:val="Содержимое врезки"/>
    <w:basedOn w:val="a"/>
    <w:qFormat/>
    <w:rsid w:val="00903F57"/>
  </w:style>
  <w:style w:type="paragraph" w:customStyle="1" w:styleId="ConsPlusNonformat">
    <w:name w:val="ConsPlusNonformat"/>
    <w:qFormat/>
    <w:rsid w:val="00903F57"/>
    <w:pPr>
      <w:widowControl w:val="0"/>
      <w:suppressAutoHyphens/>
    </w:pPr>
    <w:rPr>
      <w:rFonts w:ascii="Courier New" w:hAnsi="Courier New" w:cs="Courier New"/>
      <w:color w:val="00000A"/>
      <w:sz w:val="24"/>
      <w:lang w:eastAsia="zh-CN"/>
    </w:rPr>
  </w:style>
  <w:style w:type="paragraph" w:customStyle="1" w:styleId="ConsPlusTitle">
    <w:name w:val="ConsPlusTitle"/>
    <w:qFormat/>
    <w:rsid w:val="00903F57"/>
    <w:pPr>
      <w:widowControl w:val="0"/>
      <w:suppressAutoHyphens/>
    </w:pPr>
    <w:rPr>
      <w:b/>
      <w:color w:val="00000A"/>
      <w:sz w:val="24"/>
      <w:lang w:eastAsia="zh-CN"/>
    </w:rPr>
  </w:style>
  <w:style w:type="paragraph" w:customStyle="1" w:styleId="2">
    <w:name w:val="Нижний колонтитул2"/>
    <w:basedOn w:val="a"/>
    <w:rsid w:val="002852A1"/>
  </w:style>
  <w:style w:type="table" w:styleId="af4">
    <w:name w:val="Table Grid"/>
    <w:basedOn w:val="a1"/>
    <w:uiPriority w:val="59"/>
    <w:rsid w:val="006753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a"/>
    <w:rsid w:val="00B34BCF"/>
    <w:pPr>
      <w:suppressAutoHyphens w:val="0"/>
      <w:spacing w:before="100" w:beforeAutospacing="1" w:after="100" w:afterAutospacing="1"/>
    </w:pPr>
    <w:rPr>
      <w:color w:val="auto"/>
      <w:lang w:eastAsia="ru-RU"/>
    </w:rPr>
  </w:style>
  <w:style w:type="paragraph" w:styleId="af5">
    <w:name w:val="header"/>
    <w:basedOn w:val="a"/>
    <w:link w:val="18"/>
    <w:uiPriority w:val="99"/>
    <w:semiHidden/>
    <w:unhideWhenUsed/>
    <w:rsid w:val="00154F72"/>
    <w:pPr>
      <w:tabs>
        <w:tab w:val="center" w:pos="4677"/>
        <w:tab w:val="right" w:pos="9355"/>
      </w:tabs>
    </w:pPr>
  </w:style>
  <w:style w:type="character" w:customStyle="1" w:styleId="18">
    <w:name w:val="Верхний колонтитул Знак1"/>
    <w:basedOn w:val="a0"/>
    <w:link w:val="af5"/>
    <w:uiPriority w:val="99"/>
    <w:semiHidden/>
    <w:rsid w:val="00154F72"/>
    <w:rPr>
      <w:color w:val="00000A"/>
      <w:sz w:val="24"/>
      <w:szCs w:val="24"/>
      <w:lang w:eastAsia="zh-CN"/>
    </w:rPr>
  </w:style>
  <w:style w:type="paragraph" w:styleId="af6">
    <w:name w:val="footer"/>
    <w:basedOn w:val="a"/>
    <w:link w:val="19"/>
    <w:uiPriority w:val="99"/>
    <w:semiHidden/>
    <w:unhideWhenUsed/>
    <w:rsid w:val="00154F72"/>
    <w:pPr>
      <w:tabs>
        <w:tab w:val="center" w:pos="4677"/>
        <w:tab w:val="right" w:pos="9355"/>
      </w:tabs>
    </w:pPr>
  </w:style>
  <w:style w:type="character" w:customStyle="1" w:styleId="19">
    <w:name w:val="Нижний колонтитул Знак1"/>
    <w:basedOn w:val="a0"/>
    <w:link w:val="af6"/>
    <w:uiPriority w:val="99"/>
    <w:semiHidden/>
    <w:rsid w:val="00154F72"/>
    <w:rPr>
      <w:color w:val="00000A"/>
      <w:sz w:val="24"/>
      <w:szCs w:val="24"/>
      <w:lang w:eastAsia="zh-CN"/>
    </w:rPr>
  </w:style>
  <w:style w:type="paragraph" w:styleId="af7">
    <w:name w:val="List Paragraph"/>
    <w:basedOn w:val="a"/>
    <w:uiPriority w:val="34"/>
    <w:qFormat/>
    <w:rsid w:val="009A3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71E4-B83F-4FA7-8B72-2E1DCC72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4460</Words>
  <Characters>25428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
  <LinksUpToDate>false</LinksUpToDate>
  <CharactersWithSpaces>29829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Юрий Иванович Быняев</dc:creator>
  <cp:lastModifiedBy>Natali</cp:lastModifiedBy>
  <cp:revision>12</cp:revision>
  <cp:lastPrinted>2024-05-24T07:46:00Z</cp:lastPrinted>
  <dcterms:created xsi:type="dcterms:W3CDTF">2024-05-16T12:56:00Z</dcterms:created>
  <dcterms:modified xsi:type="dcterms:W3CDTF">2024-05-24T13:16:00Z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