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82" w:rsidRPr="00E41720" w:rsidRDefault="00AF2E82" w:rsidP="00AF2E82">
      <w:pPr>
        <w:jc w:val="center"/>
        <w:rPr>
          <w:b/>
        </w:rPr>
      </w:pPr>
      <w:r>
        <w:rPr>
          <w:b/>
        </w:rPr>
        <w:t>ПРОЕКТ РЕШЕНИЯ</w:t>
      </w:r>
    </w:p>
    <w:p w:rsidR="00AF2E82" w:rsidRPr="00150F1D" w:rsidRDefault="00AF2E82" w:rsidP="00AF2E82">
      <w:pPr>
        <w:jc w:val="center"/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0"/>
        <w:gridCol w:w="4615"/>
      </w:tblGrid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D72688" w:rsidRDefault="00AF2E82" w:rsidP="00E57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E82" w:rsidRPr="00150F1D" w:rsidTr="00E57D22">
        <w:trPr>
          <w:jc w:val="center"/>
        </w:trPr>
        <w:tc>
          <w:tcPr>
            <w:tcW w:w="4826" w:type="dxa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от________202</w:t>
            </w:r>
            <w:r>
              <w:rPr>
                <w:b/>
                <w:sz w:val="26"/>
                <w:szCs w:val="26"/>
              </w:rPr>
              <w:t>4</w:t>
            </w:r>
            <w:r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                           № ___</w:t>
            </w:r>
          </w:p>
        </w:tc>
      </w:tr>
    </w:tbl>
    <w:p w:rsidR="00AF2E82" w:rsidRPr="00150F1D" w:rsidRDefault="00AF2E82" w:rsidP="00AF2E82">
      <w:pPr>
        <w:rPr>
          <w:b/>
          <w:sz w:val="26"/>
          <w:szCs w:val="26"/>
        </w:rPr>
      </w:pPr>
    </w:p>
    <w:p w:rsidR="00AF2E82" w:rsidRPr="00150F1D" w:rsidRDefault="00AF2E82" w:rsidP="00AF2E82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>О внесении изменений в Устав муниципального образования Каменецкое Узловского района</w:t>
      </w:r>
    </w:p>
    <w:p w:rsidR="00AF2E82" w:rsidRPr="00D72688" w:rsidRDefault="00AF2E82" w:rsidP="00AF2E82">
      <w:pPr>
        <w:ind w:firstLine="567"/>
        <w:jc w:val="both"/>
        <w:rPr>
          <w:sz w:val="26"/>
          <w:szCs w:val="26"/>
        </w:rPr>
      </w:pPr>
      <w:r w:rsidRPr="00D7268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</w:t>
      </w:r>
      <w:r>
        <w:rPr>
          <w:sz w:val="26"/>
          <w:szCs w:val="26"/>
        </w:rPr>
        <w:t xml:space="preserve"> </w:t>
      </w:r>
      <w:r w:rsidRPr="00D72688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02.11.2023 </w:t>
      </w:r>
      <w:r w:rsidRPr="00D72688">
        <w:rPr>
          <w:sz w:val="26"/>
          <w:szCs w:val="26"/>
        </w:rPr>
        <w:t>№</w:t>
      </w:r>
      <w:r>
        <w:rPr>
          <w:sz w:val="26"/>
          <w:szCs w:val="26"/>
        </w:rPr>
        <w:t xml:space="preserve"> 517-ФЗ </w:t>
      </w:r>
      <w:r w:rsidRPr="00D72688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Федеральный закон </w:t>
      </w:r>
      <w:r w:rsidRPr="00D72688">
        <w:rPr>
          <w:sz w:val="26"/>
          <w:szCs w:val="26"/>
        </w:rPr>
        <w:t>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72688">
        <w:rPr>
          <w:sz w:val="26"/>
          <w:szCs w:val="26"/>
        </w:rPr>
        <w:t>»,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AF2E82" w:rsidRPr="00054D3C" w:rsidRDefault="00AF2E82" w:rsidP="00AF2E82">
      <w:pPr>
        <w:ind w:firstLine="567"/>
        <w:jc w:val="both"/>
        <w:rPr>
          <w:sz w:val="26"/>
          <w:szCs w:val="26"/>
        </w:rPr>
      </w:pPr>
      <w:r w:rsidRPr="008411F9">
        <w:rPr>
          <w:b/>
          <w:sz w:val="26"/>
          <w:szCs w:val="26"/>
        </w:rPr>
        <w:t>1.</w:t>
      </w:r>
      <w:r w:rsidRPr="00D72688">
        <w:rPr>
          <w:sz w:val="26"/>
          <w:szCs w:val="26"/>
        </w:rPr>
        <w:t xml:space="preserve"> Внести в Устав муниципального образования Каменецкое Узловского района следующие изменения:</w:t>
      </w:r>
    </w:p>
    <w:p w:rsidR="00AF2E82" w:rsidRPr="00DF4FF4" w:rsidRDefault="00AF2E82" w:rsidP="00AF2E82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1.</w:t>
      </w:r>
      <w:r w:rsidRPr="00DF4FF4">
        <w:rPr>
          <w:rFonts w:ascii="PT Astra Serif" w:hAnsi="PT Astra Serif"/>
          <w:sz w:val="26"/>
          <w:szCs w:val="26"/>
          <w:lang w:eastAsia="zh-CN"/>
        </w:rPr>
        <w:t xml:space="preserve"> пункт 12 части 2 статьи 7 изложить в следующей редакции:</w:t>
      </w:r>
    </w:p>
    <w:p w:rsidR="00AF2E82" w:rsidRPr="00DF4FF4" w:rsidRDefault="00AF2E82" w:rsidP="00AF2E82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 xml:space="preserve">«12) 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AF2E82" w:rsidRPr="00DF4FF4" w:rsidRDefault="00AF2E82" w:rsidP="00AF2E82">
      <w:pPr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>
        <w:rPr>
          <w:rFonts w:ascii="PT Astra Serif" w:eastAsia="SimSun" w:hAnsi="PT Astra Serif" w:cs="PT Astra Serif"/>
          <w:sz w:val="26"/>
          <w:szCs w:val="26"/>
          <w:lang w:eastAsia="zh-CN"/>
        </w:rPr>
        <w:t>2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. В части 1 статьи 9 пункты 11, 12 изложить в следующей редакции:</w:t>
      </w:r>
    </w:p>
    <w:p w:rsidR="00AF2E82" w:rsidRPr="00DF4FF4" w:rsidRDefault="00AF2E82" w:rsidP="00AF2E82">
      <w:pPr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«11) </w:t>
      </w:r>
      <w:r w:rsidRPr="00DF4FF4">
        <w:rPr>
          <w:rFonts w:ascii="PT Astra Serif" w:hAnsi="PT Astra Serif" w:cs="Arial"/>
          <w:color w:val="000000"/>
          <w:sz w:val="26"/>
          <w:szCs w:val="26"/>
          <w:lang w:eastAsia="zh-CN"/>
        </w:rPr>
        <w:t>осуществление международных и внешнеэкономических связей в соответствии с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AF2E82" w:rsidRPr="00DF4FF4" w:rsidRDefault="00AF2E82" w:rsidP="00AF2E82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AF2E82" w:rsidRPr="00DF4FF4" w:rsidRDefault="00AF2E82" w:rsidP="00AF2E8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3</w:t>
      </w:r>
      <w:r w:rsidRPr="00DF4FF4">
        <w:rPr>
          <w:rFonts w:ascii="PT Astra Serif" w:hAnsi="PT Astra Serif"/>
          <w:sz w:val="26"/>
          <w:szCs w:val="26"/>
          <w:lang w:eastAsia="zh-CN"/>
        </w:rPr>
        <w:t>. Статью 46 изложить в следующей редакции:</w:t>
      </w:r>
    </w:p>
    <w:p w:rsidR="00AF2E82" w:rsidRPr="00DF4FF4" w:rsidRDefault="00AF2E82" w:rsidP="00AF2E8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«</w:t>
      </w:r>
      <w:r w:rsidRPr="00DF4FF4">
        <w:rPr>
          <w:rFonts w:ascii="PT Astra Serif" w:hAnsi="PT Astra Serif" w:cs="Arial"/>
          <w:bCs/>
          <w:color w:val="000000"/>
          <w:sz w:val="26"/>
          <w:szCs w:val="26"/>
          <w:lang w:eastAsia="zh-CN"/>
        </w:rPr>
        <w:t>Статья 46. Подготовка, принятие и вступление в силу муниципальных правовых актов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1. Проекты муниципальных правовых актов могут вноситься депутатами Собрания депутатов муниципального образования, главой муниципального образования, главой администрации муниципального образования, органами территориального общественного самоуправления, инициативными группами граждан, прокурором Узловского района в порядке правотворческой инициативы.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lastRenderedPageBreak/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2.1.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Тульской области, за исключением: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1) проектов нормативных правовых актов Собрания депутатов муниципального образования, устанавливающих, изменяющих, приостанавливающих, отменяющих местные налоги и сборы;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2) проектов нормативных правовых актов Собрания депутатов муниципального образования, регулирующих бюджетные правоотношения.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</w:t>
      </w:r>
      <w:r w:rsidRPr="00DF4FF4">
        <w:rPr>
          <w:rFonts w:ascii="PT Astra Serif" w:hAnsi="PT Astra Serif" w:cs="Arial"/>
          <w:sz w:val="26"/>
          <w:szCs w:val="26"/>
        </w:rPr>
        <w:t>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3.Решения Собрания депутатов муниципального образования, принимаются открытым, в том числе поименным, или тайным голосованием.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4. Решения Собрания депутатов муниципального образования, носящие нормативный характер, принимаются большинством голосов от установленной численности депутатов, если иное не установлено Федеральным законом от 06.10.2003 г. № 131-ФЗ «Об общих принципах организации местного самоуправления в Российской Федерации». Иные акты Собрания депутатов муниципального образования принимаются в порядке, установленном Регламентом Собрания депутатов муниципального образования.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5. Нормативный правовой акт, принятый Собранием депутатов муниципального образования, направляется главе муниципального образования для подписания и обнародования в течение 10 дней.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6.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(Основному Закону) Тульской области, законам, иным нормативным правовым актам Тульской области.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 xml:space="preserve">7.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</w:t>
      </w:r>
      <w:r w:rsidRPr="00DF4FF4">
        <w:rPr>
          <w:rFonts w:ascii="PT Astra Serif" w:hAnsi="PT Astra Serif" w:cs="Arial"/>
          <w:sz w:val="26"/>
          <w:szCs w:val="26"/>
        </w:rPr>
        <w:lastRenderedPageBreak/>
        <w:t>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8.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DF4FF4">
        <w:rPr>
          <w:rFonts w:ascii="PT Astra Serif" w:hAnsi="PT Astra Serif" w:cs="Arial"/>
          <w:sz w:val="26"/>
          <w:szCs w:val="26"/>
        </w:rPr>
        <w:t>кодексом</w:t>
      </w: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9.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DF4FF4">
        <w:rPr>
          <w:rFonts w:ascii="PT Astra Serif" w:hAnsi="PT Astra Serif" w:cs="Arial"/>
          <w:sz w:val="26"/>
          <w:szCs w:val="26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 w:rsidRPr="00DF4FF4">
        <w:rPr>
          <w:rFonts w:ascii="PT Astra Serif" w:hAnsi="PT Astra Serif" w:cs="Arial"/>
          <w:sz w:val="26"/>
          <w:szCs w:val="26"/>
        </w:rPr>
        <w:t>Знамя. Узловский район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».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13. 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</w:t>
      </w:r>
      <w:r w:rsidRPr="00DF4FF4">
        <w:rPr>
          <w:rFonts w:ascii="PT Astra Serif" w:hAnsi="PT Astra Serif" w:cs="Arial"/>
          <w:sz w:val="26"/>
          <w:szCs w:val="26"/>
        </w:rPr>
        <w:t>http://adm-kameneckoe.ru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DF4FF4">
        <w:rPr>
          <w:rFonts w:ascii="PT Astra Serif" w:hAnsi="PT Astra Serif" w:cs="Arial"/>
          <w:sz w:val="26"/>
          <w:szCs w:val="26"/>
        </w:rPr>
        <w:t>(http://pravo-minjust.ru, http://право-минюст.рф, регистрация в качестве</w:t>
      </w:r>
      <w:r>
        <w:rPr>
          <w:rFonts w:ascii="PT Astra Serif" w:hAnsi="PT Astra Serif" w:cs="Arial"/>
          <w:sz w:val="26"/>
          <w:szCs w:val="26"/>
        </w:rPr>
        <w:t> </w:t>
      </w:r>
      <w:r w:rsidRPr="00DF4FF4">
        <w:rPr>
          <w:rFonts w:ascii="PT Astra Serif" w:hAnsi="PT Astra Serif" w:cs="Arial"/>
          <w:sz w:val="26"/>
          <w:szCs w:val="26"/>
        </w:rPr>
        <w:t xml:space="preserve">сетевого издания: </w:t>
      </w:r>
      <w:r w:rsidRPr="00DF4FF4">
        <w:rPr>
          <w:rFonts w:ascii="PT Astra Serif" w:hAnsi="PT Astra Serif" w:cs="Arial"/>
          <w:sz w:val="26"/>
          <w:szCs w:val="26"/>
        </w:rPr>
        <w:br/>
        <w:t>Эл № ФС77-72471 от 05.03.2018).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14.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Порядок ведения реестра обнародованных муниципальных правовых актов или соглашений, заключенных между органами местного самоуправления,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правовой акт или соглашение.».</w:t>
      </w:r>
    </w:p>
    <w:p w:rsidR="00AF2E82" w:rsidRPr="00DF4FF4" w:rsidRDefault="00AF2E82" w:rsidP="00AF2E8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zh-CN"/>
        </w:rPr>
        <w:t>4</w:t>
      </w:r>
      <w:r w:rsidRPr="00DF4FF4">
        <w:rPr>
          <w:rFonts w:ascii="PT Astra Serif" w:hAnsi="PT Astra Serif"/>
          <w:sz w:val="26"/>
          <w:szCs w:val="26"/>
          <w:lang w:eastAsia="zh-CN"/>
        </w:rPr>
        <w:t xml:space="preserve">. </w:t>
      </w:r>
      <w:r w:rsidRPr="00DF4FF4">
        <w:rPr>
          <w:rFonts w:ascii="PT Astra Serif" w:hAnsi="PT Astra Serif"/>
          <w:sz w:val="26"/>
          <w:szCs w:val="26"/>
        </w:rPr>
        <w:t>Дополнить статьей 51.1 следующего содержания: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/>
          <w:sz w:val="26"/>
          <w:szCs w:val="26"/>
        </w:rPr>
        <w:t>«</w:t>
      </w:r>
      <w:r w:rsidRPr="00DF4FF4">
        <w:rPr>
          <w:rFonts w:ascii="PT Astra Serif" w:hAnsi="PT Astra Serif" w:cs="Arial"/>
          <w:sz w:val="26"/>
          <w:szCs w:val="26"/>
        </w:rPr>
        <w:t>Статья 51.1. Международные и внешнеэкономические связи органов местного самоуправления»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lastRenderedPageBreak/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AF2E82" w:rsidRPr="00DF4FF4" w:rsidRDefault="00AF2E82" w:rsidP="00AF2E8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lastRenderedPageBreak/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силу.»;</w:t>
      </w:r>
    </w:p>
    <w:p w:rsidR="00AF2E82" w:rsidRPr="00DF4FF4" w:rsidRDefault="00AF2E82" w:rsidP="00AF2E82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На основании вышеизложенного, при доработке проекта решения предлагаем учесть данные предложения.</w:t>
      </w:r>
    </w:p>
    <w:p w:rsidR="00AF2E82" w:rsidRPr="00DF4FF4" w:rsidRDefault="00AF2E82" w:rsidP="00AF2E82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Вместе с тем, обращаем Ваше внимание на возможность направления уставов муниципальных образований и муниципальных правовых актов о внесении изменений в уставы муниципальных образований на государственную регистрацию в электронном виде.</w:t>
      </w:r>
    </w:p>
    <w:p w:rsidR="00AF2E82" w:rsidRPr="007C4428" w:rsidRDefault="00AF2E82" w:rsidP="00AF2E8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37755">
        <w:rPr>
          <w:b/>
          <w:color w:val="000000"/>
          <w:sz w:val="26"/>
          <w:szCs w:val="26"/>
          <w:shd w:val="clear" w:color="auto" w:fill="FFFFFF"/>
        </w:rPr>
        <w:t>2.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Российской Федерации по </w:t>
      </w:r>
      <w:r w:rsidRPr="007C4428">
        <w:rPr>
          <w:bCs/>
          <w:sz w:val="26"/>
          <w:szCs w:val="26"/>
        </w:rPr>
        <w:t>Тульской области для государственной регистрации и официального опубликования (обнародования) на портале Минюста России.</w:t>
      </w:r>
    </w:p>
    <w:p w:rsidR="00AF2E82" w:rsidRPr="007C4428" w:rsidRDefault="00AF2E82" w:rsidP="00AF2E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 xml:space="preserve">Настоящее решение подлежит </w:t>
      </w:r>
      <w:r>
        <w:rPr>
          <w:sz w:val="26"/>
          <w:szCs w:val="26"/>
        </w:rPr>
        <w:t xml:space="preserve">опубликованию </w:t>
      </w:r>
      <w:r w:rsidRPr="00903ADC">
        <w:rPr>
          <w:bCs/>
          <w:sz w:val="26"/>
          <w:szCs w:val="26"/>
        </w:rPr>
        <w:t>в газете «Знамя. Узловский район»</w:t>
      </w:r>
      <w:r>
        <w:rPr>
          <w:bCs/>
          <w:sz w:val="26"/>
          <w:szCs w:val="26"/>
        </w:rPr>
        <w:t xml:space="preserve"> </w:t>
      </w:r>
      <w:r w:rsidRPr="00903ADC">
        <w:rPr>
          <w:bCs/>
          <w:sz w:val="26"/>
          <w:szCs w:val="26"/>
        </w:rPr>
        <w:t>и размещению на официальном</w:t>
      </w:r>
      <w:r w:rsidRPr="007C4428">
        <w:rPr>
          <w:sz w:val="26"/>
          <w:szCs w:val="26"/>
        </w:rPr>
        <w:t xml:space="preserve"> сайте муниципального образования Каменецкое Узловского района.</w:t>
      </w:r>
    </w:p>
    <w:p w:rsidR="00AF2E82" w:rsidRDefault="00AF2E82" w:rsidP="00AF2E82">
      <w:pPr>
        <w:ind w:firstLine="567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4.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 xml:space="preserve">Настоящее решение вступает в силу со дня официального </w:t>
      </w:r>
      <w:r>
        <w:rPr>
          <w:sz w:val="26"/>
          <w:szCs w:val="26"/>
        </w:rPr>
        <w:t>опубликования</w:t>
      </w:r>
      <w:r w:rsidRPr="007C4428">
        <w:rPr>
          <w:sz w:val="26"/>
          <w:szCs w:val="26"/>
        </w:rPr>
        <w:t>.</w:t>
      </w:r>
    </w:p>
    <w:p w:rsidR="00AF2E82" w:rsidRPr="00A64FF3" w:rsidRDefault="00AF2E82" w:rsidP="00AF2E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F2E82" w:rsidRDefault="00AF2E82" w:rsidP="00AF2E82">
      <w:pPr>
        <w:ind w:firstLine="567"/>
        <w:jc w:val="both"/>
        <w:rPr>
          <w:sz w:val="26"/>
          <w:szCs w:val="26"/>
        </w:rPr>
      </w:pPr>
    </w:p>
    <w:p w:rsidR="00AF2E82" w:rsidRDefault="00AF2E82" w:rsidP="00AF2E82">
      <w:pPr>
        <w:ind w:firstLine="567"/>
        <w:jc w:val="both"/>
        <w:rPr>
          <w:sz w:val="26"/>
          <w:szCs w:val="26"/>
        </w:rPr>
      </w:pPr>
    </w:p>
    <w:p w:rsidR="00AF2E82" w:rsidRPr="007C4428" w:rsidRDefault="00AF2E82" w:rsidP="00AF2E82">
      <w:pPr>
        <w:ind w:firstLine="567"/>
        <w:jc w:val="both"/>
        <w:rPr>
          <w:sz w:val="26"/>
          <w:szCs w:val="26"/>
        </w:rPr>
      </w:pPr>
    </w:p>
    <w:p w:rsidR="00AF2E82" w:rsidRPr="00DC2371" w:rsidRDefault="00AF2E82" w:rsidP="00AF2E82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AF2E82" w:rsidRPr="00DC2371" w:rsidRDefault="00AF2E82" w:rsidP="00AF2E82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</w:t>
      </w:r>
      <w:proofErr w:type="gramStart"/>
      <w:r w:rsidRPr="00DC2371">
        <w:rPr>
          <w:b/>
          <w:sz w:val="26"/>
          <w:szCs w:val="26"/>
        </w:rPr>
        <w:t xml:space="preserve">района  </w:t>
      </w:r>
      <w:r w:rsidRPr="00DC2371">
        <w:rPr>
          <w:b/>
          <w:sz w:val="26"/>
          <w:szCs w:val="26"/>
        </w:rPr>
        <w:tab/>
      </w:r>
      <w:proofErr w:type="gramEnd"/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2C5F38" w:rsidRDefault="002C5F38">
      <w:bookmarkStart w:id="0" w:name="_GoBack"/>
      <w:bookmarkEnd w:id="0"/>
    </w:p>
    <w:sectPr w:rsidR="002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2"/>
    <w:rsid w:val="002C5F38"/>
    <w:rsid w:val="00A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7858-DBDA-4197-A7F5-692084D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2024-05-20T07:37:00Z</dcterms:created>
  <dcterms:modified xsi:type="dcterms:W3CDTF">2024-05-20T07:37:00Z</dcterms:modified>
</cp:coreProperties>
</file>