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6C" w:rsidRDefault="006A5D6E" w:rsidP="006A5D6E">
      <w:pPr>
        <w:widowControl w:val="0"/>
        <w:suppressAutoHyphens/>
        <w:autoSpaceDE w:val="0"/>
        <w:autoSpaceDN w:val="0"/>
        <w:adjustRightInd w:val="0"/>
        <w:jc w:val="right"/>
        <w:rPr>
          <w:color w:val="000000"/>
          <w:sz w:val="28"/>
          <w:szCs w:val="28"/>
        </w:rPr>
      </w:pPr>
      <w:r>
        <w:rPr>
          <w:color w:val="FF0000"/>
          <w:kern w:val="2"/>
          <w:sz w:val="28"/>
          <w:szCs w:val="28"/>
          <w:lang w:bidi="hi-IN"/>
        </w:rPr>
        <w:t xml:space="preserve">             </w:t>
      </w:r>
    </w:p>
    <w:p w:rsidR="0067226C" w:rsidRDefault="0067226C" w:rsidP="009010A3">
      <w:pPr>
        <w:rPr>
          <w:color w:val="000000"/>
          <w:sz w:val="28"/>
          <w:szCs w:val="28"/>
        </w:rPr>
      </w:pPr>
    </w:p>
    <w:tbl>
      <w:tblPr>
        <w:tblW w:w="0" w:type="auto"/>
        <w:jc w:val="center"/>
        <w:tblLook w:val="00A0" w:firstRow="1" w:lastRow="0" w:firstColumn="1" w:lastColumn="0" w:noHBand="0" w:noVBand="0"/>
      </w:tblPr>
      <w:tblGrid>
        <w:gridCol w:w="4624"/>
        <w:gridCol w:w="4565"/>
      </w:tblGrid>
      <w:tr w:rsidR="0067226C" w:rsidRPr="0067226C" w:rsidTr="00026D1A">
        <w:trPr>
          <w:jc w:val="center"/>
        </w:trPr>
        <w:tc>
          <w:tcPr>
            <w:tcW w:w="9189" w:type="dxa"/>
            <w:gridSpan w:val="2"/>
          </w:tcPr>
          <w:p w:rsidR="0067226C" w:rsidRPr="0067226C" w:rsidRDefault="0067226C" w:rsidP="0067226C">
            <w:pPr>
              <w:jc w:val="center"/>
              <w:rPr>
                <w:rFonts w:ascii="Arial" w:hAnsi="Arial" w:cs="Arial"/>
                <w:b/>
                <w:bCs/>
                <w:color w:val="1D1B11"/>
              </w:rPr>
            </w:pPr>
            <w:r w:rsidRPr="0067226C">
              <w:rPr>
                <w:rFonts w:ascii="Arial" w:hAnsi="Arial" w:cs="Arial"/>
                <w:b/>
                <w:bCs/>
                <w:color w:val="1D1B11"/>
              </w:rPr>
              <w:t>ТУЛЬСКАЯ ОБЛАСТЬ</w:t>
            </w:r>
          </w:p>
        </w:tc>
      </w:tr>
      <w:tr w:rsidR="0067226C" w:rsidRPr="0067226C" w:rsidTr="00026D1A">
        <w:trPr>
          <w:jc w:val="center"/>
        </w:trPr>
        <w:tc>
          <w:tcPr>
            <w:tcW w:w="9189" w:type="dxa"/>
            <w:gridSpan w:val="2"/>
          </w:tcPr>
          <w:p w:rsidR="0067226C" w:rsidRPr="0067226C" w:rsidRDefault="0067226C" w:rsidP="0067226C">
            <w:pPr>
              <w:jc w:val="center"/>
              <w:rPr>
                <w:rFonts w:ascii="Arial" w:hAnsi="Arial" w:cs="Arial"/>
                <w:b/>
                <w:bCs/>
                <w:color w:val="1D1B11"/>
              </w:rPr>
            </w:pPr>
            <w:r w:rsidRPr="0067226C">
              <w:rPr>
                <w:rFonts w:ascii="Arial" w:hAnsi="Arial" w:cs="Arial"/>
                <w:b/>
                <w:bCs/>
                <w:color w:val="1D1B11"/>
              </w:rPr>
              <w:t>МУНИЦИПАЛЬНОЕ ОБРАЗОВАНИЕ</w:t>
            </w:r>
          </w:p>
          <w:p w:rsidR="0067226C" w:rsidRPr="0067226C" w:rsidRDefault="0067226C" w:rsidP="0067226C">
            <w:pPr>
              <w:jc w:val="center"/>
              <w:rPr>
                <w:rFonts w:ascii="Arial" w:hAnsi="Arial" w:cs="Arial"/>
                <w:b/>
                <w:bCs/>
                <w:color w:val="1D1B11"/>
              </w:rPr>
            </w:pPr>
            <w:r w:rsidRPr="0067226C">
              <w:rPr>
                <w:rFonts w:ascii="Arial" w:hAnsi="Arial" w:cs="Arial"/>
                <w:b/>
                <w:bCs/>
                <w:color w:val="1D1B11"/>
              </w:rPr>
              <w:t>КАМЕНЕЦКОЕ УЗЛОВСКОГО РАЙОНА</w:t>
            </w:r>
          </w:p>
        </w:tc>
      </w:tr>
      <w:tr w:rsidR="0067226C" w:rsidRPr="0067226C" w:rsidTr="00026D1A">
        <w:trPr>
          <w:jc w:val="center"/>
        </w:trPr>
        <w:tc>
          <w:tcPr>
            <w:tcW w:w="9189" w:type="dxa"/>
            <w:gridSpan w:val="2"/>
          </w:tcPr>
          <w:p w:rsidR="0067226C" w:rsidRPr="0067226C" w:rsidRDefault="0067226C" w:rsidP="0067226C">
            <w:pPr>
              <w:jc w:val="center"/>
              <w:rPr>
                <w:rFonts w:ascii="Arial" w:hAnsi="Arial" w:cs="Arial"/>
                <w:b/>
                <w:bCs/>
                <w:color w:val="1D1B11"/>
              </w:rPr>
            </w:pPr>
            <w:r w:rsidRPr="0067226C">
              <w:rPr>
                <w:rFonts w:ascii="Arial" w:hAnsi="Arial" w:cs="Arial"/>
                <w:b/>
                <w:bCs/>
                <w:color w:val="1D1B11"/>
              </w:rPr>
              <w:t>АДМИНИСТРАЦИЯ</w:t>
            </w:r>
          </w:p>
          <w:p w:rsidR="0067226C" w:rsidRPr="0067226C" w:rsidRDefault="0067226C" w:rsidP="0067226C">
            <w:pPr>
              <w:jc w:val="center"/>
              <w:rPr>
                <w:rFonts w:ascii="Arial" w:hAnsi="Arial" w:cs="Arial"/>
                <w:b/>
                <w:bCs/>
                <w:color w:val="1D1B11"/>
              </w:rPr>
            </w:pPr>
          </w:p>
          <w:p w:rsidR="0067226C" w:rsidRPr="0067226C" w:rsidRDefault="0067226C" w:rsidP="0067226C">
            <w:pPr>
              <w:rPr>
                <w:rFonts w:ascii="Arial" w:hAnsi="Arial" w:cs="Arial"/>
                <w:b/>
                <w:bCs/>
                <w:color w:val="1D1B11"/>
              </w:rPr>
            </w:pPr>
          </w:p>
        </w:tc>
      </w:tr>
      <w:tr w:rsidR="0067226C" w:rsidRPr="0067226C" w:rsidTr="00026D1A">
        <w:trPr>
          <w:jc w:val="center"/>
        </w:trPr>
        <w:tc>
          <w:tcPr>
            <w:tcW w:w="9189" w:type="dxa"/>
            <w:gridSpan w:val="2"/>
          </w:tcPr>
          <w:p w:rsidR="0067226C" w:rsidRPr="0067226C" w:rsidRDefault="0067226C" w:rsidP="0067226C">
            <w:pPr>
              <w:jc w:val="center"/>
              <w:rPr>
                <w:rFonts w:ascii="Arial" w:hAnsi="Arial" w:cs="Arial"/>
                <w:b/>
                <w:bCs/>
                <w:color w:val="1D1B11"/>
              </w:rPr>
            </w:pPr>
            <w:r w:rsidRPr="0067226C">
              <w:rPr>
                <w:rFonts w:ascii="Arial" w:hAnsi="Arial" w:cs="Arial"/>
                <w:b/>
                <w:bCs/>
                <w:color w:val="1D1B11"/>
              </w:rPr>
              <w:t>ПОСТАНОВЛЕНИЕ</w:t>
            </w:r>
          </w:p>
          <w:p w:rsidR="0067226C" w:rsidRPr="0067226C" w:rsidRDefault="0067226C" w:rsidP="0067226C">
            <w:pPr>
              <w:jc w:val="center"/>
              <w:rPr>
                <w:rFonts w:ascii="Arial" w:hAnsi="Arial" w:cs="Arial"/>
                <w:b/>
                <w:bCs/>
                <w:color w:val="1D1B11"/>
              </w:rPr>
            </w:pPr>
          </w:p>
        </w:tc>
      </w:tr>
      <w:tr w:rsidR="0067226C" w:rsidRPr="0067226C" w:rsidTr="00026D1A">
        <w:trPr>
          <w:jc w:val="center"/>
        </w:trPr>
        <w:tc>
          <w:tcPr>
            <w:tcW w:w="9189" w:type="dxa"/>
            <w:gridSpan w:val="2"/>
          </w:tcPr>
          <w:p w:rsidR="0067226C" w:rsidRPr="0067226C" w:rsidRDefault="0067226C" w:rsidP="0067226C">
            <w:pPr>
              <w:jc w:val="center"/>
              <w:rPr>
                <w:rFonts w:ascii="Arial" w:hAnsi="Arial" w:cs="Arial"/>
                <w:b/>
                <w:bCs/>
                <w:color w:val="1D1B11"/>
              </w:rPr>
            </w:pPr>
          </w:p>
        </w:tc>
      </w:tr>
      <w:tr w:rsidR="0067226C" w:rsidRPr="0067226C" w:rsidTr="00026D1A">
        <w:trPr>
          <w:jc w:val="center"/>
        </w:trPr>
        <w:tc>
          <w:tcPr>
            <w:tcW w:w="4624" w:type="dxa"/>
          </w:tcPr>
          <w:p w:rsidR="0067226C" w:rsidRPr="0067226C" w:rsidRDefault="0067226C" w:rsidP="0067226C">
            <w:pPr>
              <w:rPr>
                <w:rFonts w:ascii="Arial" w:hAnsi="Arial" w:cs="Arial"/>
                <w:b/>
                <w:bCs/>
                <w:color w:val="1D1B11"/>
              </w:rPr>
            </w:pPr>
            <w:r w:rsidRPr="0067226C">
              <w:rPr>
                <w:rFonts w:ascii="Arial" w:hAnsi="Arial" w:cs="Arial"/>
                <w:b/>
                <w:bCs/>
                <w:color w:val="1D1B11"/>
              </w:rPr>
              <w:t>от  10.02.2025 года</w:t>
            </w:r>
          </w:p>
        </w:tc>
        <w:tc>
          <w:tcPr>
            <w:tcW w:w="4565" w:type="dxa"/>
          </w:tcPr>
          <w:p w:rsidR="0067226C" w:rsidRPr="0067226C" w:rsidRDefault="0067226C" w:rsidP="0067226C">
            <w:pPr>
              <w:jc w:val="right"/>
              <w:rPr>
                <w:rFonts w:ascii="Arial" w:hAnsi="Arial" w:cs="Arial"/>
                <w:b/>
                <w:bCs/>
                <w:color w:val="1D1B11"/>
              </w:rPr>
            </w:pPr>
            <w:r w:rsidRPr="0067226C">
              <w:rPr>
                <w:rFonts w:ascii="Arial" w:hAnsi="Arial" w:cs="Arial"/>
                <w:b/>
                <w:bCs/>
                <w:color w:val="1D1B11"/>
              </w:rPr>
              <w:t xml:space="preserve">                            №</w:t>
            </w:r>
            <w:r w:rsidR="006A5D6E">
              <w:rPr>
                <w:rFonts w:ascii="Arial" w:hAnsi="Arial" w:cs="Arial"/>
                <w:b/>
                <w:bCs/>
                <w:color w:val="1D1B11"/>
              </w:rPr>
              <w:t xml:space="preserve"> 27</w:t>
            </w:r>
          </w:p>
        </w:tc>
      </w:tr>
    </w:tbl>
    <w:p w:rsidR="0067226C" w:rsidRPr="0067226C" w:rsidRDefault="0067226C" w:rsidP="0067226C">
      <w:pPr>
        <w:keepNext/>
        <w:keepLines/>
        <w:tabs>
          <w:tab w:val="left" w:pos="7620"/>
        </w:tabs>
        <w:spacing w:after="320"/>
        <w:outlineLvl w:val="1"/>
        <w:rPr>
          <w:rFonts w:ascii="Arial" w:eastAsia="Calibri" w:hAnsi="Arial" w:cs="Arial"/>
          <w:b/>
          <w:bCs/>
          <w:color w:val="1D1B11"/>
          <w:lang w:eastAsia="en-US"/>
        </w:rPr>
      </w:pPr>
    </w:p>
    <w:p w:rsidR="0067226C" w:rsidRDefault="0067226C" w:rsidP="0067226C">
      <w:pPr>
        <w:jc w:val="center"/>
        <w:rPr>
          <w:rFonts w:ascii="Arial" w:hAnsi="Arial" w:cs="Arial"/>
          <w:b/>
          <w:sz w:val="32"/>
          <w:szCs w:val="32"/>
          <w:lang w:eastAsia="en-US"/>
        </w:rPr>
      </w:pPr>
      <w:r>
        <w:rPr>
          <w:rFonts w:ascii="Arial" w:hAnsi="Arial" w:cs="Arial"/>
          <w:b/>
          <w:sz w:val="32"/>
          <w:szCs w:val="32"/>
          <w:lang w:eastAsia="en-US"/>
        </w:rPr>
        <w:t>Об утверждении Плана</w:t>
      </w:r>
      <w:r w:rsidRPr="0067226C">
        <w:rPr>
          <w:rFonts w:ascii="Arial" w:hAnsi="Arial" w:cs="Arial"/>
          <w:b/>
          <w:sz w:val="32"/>
          <w:szCs w:val="32"/>
          <w:lang w:eastAsia="en-US"/>
        </w:rPr>
        <w:t xml:space="preserve"> мероприятий по обеспечени</w:t>
      </w:r>
      <w:r>
        <w:rPr>
          <w:rFonts w:ascii="Arial" w:hAnsi="Arial" w:cs="Arial"/>
          <w:b/>
          <w:sz w:val="32"/>
          <w:szCs w:val="32"/>
          <w:lang w:eastAsia="en-US"/>
        </w:rPr>
        <w:t>ю безопасности гидротехнических</w:t>
      </w:r>
      <w:r w:rsidRPr="0067226C">
        <w:rPr>
          <w:rFonts w:ascii="Arial" w:hAnsi="Arial" w:cs="Arial"/>
          <w:b/>
          <w:sz w:val="32"/>
          <w:szCs w:val="32"/>
          <w:lang w:eastAsia="en-US"/>
        </w:rPr>
        <w:t xml:space="preserve"> сооружени</w:t>
      </w:r>
      <w:r>
        <w:rPr>
          <w:rFonts w:ascii="Arial" w:hAnsi="Arial" w:cs="Arial"/>
          <w:b/>
          <w:sz w:val="32"/>
          <w:szCs w:val="32"/>
          <w:lang w:eastAsia="en-US"/>
        </w:rPr>
        <w:t>й, находящихся на территории муниципального образования Каменецкое Узловского района</w:t>
      </w:r>
      <w:r w:rsidRPr="0067226C">
        <w:rPr>
          <w:rFonts w:ascii="Arial" w:hAnsi="Arial" w:cs="Arial"/>
          <w:b/>
          <w:sz w:val="32"/>
          <w:szCs w:val="32"/>
          <w:lang w:eastAsia="en-US"/>
        </w:rPr>
        <w:t xml:space="preserve"> </w:t>
      </w:r>
    </w:p>
    <w:p w:rsidR="0067226C" w:rsidRPr="0067226C" w:rsidRDefault="0067226C" w:rsidP="0067226C">
      <w:pPr>
        <w:jc w:val="center"/>
        <w:rPr>
          <w:rFonts w:ascii="Arial" w:hAnsi="Arial" w:cs="Arial"/>
          <w:b/>
          <w:color w:val="1D1B11"/>
          <w:sz w:val="32"/>
          <w:szCs w:val="32"/>
        </w:rPr>
      </w:pPr>
    </w:p>
    <w:p w:rsidR="0067226C" w:rsidRPr="0067226C" w:rsidRDefault="0067226C" w:rsidP="0067226C">
      <w:pPr>
        <w:ind w:firstLine="708"/>
        <w:jc w:val="both"/>
        <w:rPr>
          <w:rFonts w:ascii="Arial" w:hAnsi="Arial" w:cs="Arial"/>
        </w:rPr>
      </w:pPr>
      <w:r w:rsidRPr="0067226C">
        <w:rPr>
          <w:rFonts w:ascii="Arial" w:hAnsi="Arial" w:cs="Arial"/>
        </w:rPr>
        <w:t xml:space="preserve">В соответствии с Федеральным законом от 06 октября 2003 г. № 131 ФЗ «Об общих принципах организации местного самоуправления в Российской Федерации», со ст. 9 Федерального закона от 21.07.1997№ 117-ФЗ «О безопасности гидротехнических сооружений», в  целях обеспечения надежности и безопасности гидротехнических сооружений  </w:t>
      </w:r>
      <w:r w:rsidRPr="0067226C">
        <w:rPr>
          <w:rFonts w:ascii="Arial" w:hAnsi="Arial" w:cs="Arial"/>
        </w:rPr>
        <w:t>расположенных на территории муниципального образования Каменецкое Узловского района</w:t>
      </w:r>
      <w:r w:rsidRPr="0067226C">
        <w:rPr>
          <w:rFonts w:ascii="Arial" w:hAnsi="Arial" w:cs="Arial"/>
        </w:rPr>
        <w:t xml:space="preserve">, снижения риска возникновения чрезвычайных ситуаций для населения и объектов экономики </w:t>
      </w:r>
      <w:r w:rsidRPr="0067226C">
        <w:rPr>
          <w:rFonts w:ascii="Arial" w:hAnsi="Arial" w:cs="Arial"/>
        </w:rPr>
        <w:t xml:space="preserve">муниципального образования Каменецкое Узловского района, </w:t>
      </w:r>
      <w:r w:rsidRPr="0067226C">
        <w:rPr>
          <w:rFonts w:ascii="Arial" w:hAnsi="Arial" w:cs="Arial"/>
        </w:rPr>
        <w:t xml:space="preserve">предотвращения возможных ущербов в случае аварий на </w:t>
      </w:r>
      <w:r w:rsidRPr="0067226C">
        <w:rPr>
          <w:rFonts w:ascii="Arial" w:hAnsi="Arial" w:cs="Arial"/>
        </w:rPr>
        <w:t>гидротехнических сооружениях,</w:t>
      </w:r>
      <w:r w:rsidRPr="0067226C">
        <w:rPr>
          <w:rFonts w:ascii="Arial" w:eastAsia="Calibri" w:hAnsi="Arial" w:cs="Arial"/>
          <w:color w:val="1D1B11"/>
          <w:lang w:eastAsia="en-US"/>
        </w:rPr>
        <w:t xml:space="preserve">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w:t>
      </w:r>
    </w:p>
    <w:p w:rsidR="0067226C" w:rsidRPr="0067226C" w:rsidRDefault="0067226C" w:rsidP="0067226C">
      <w:pPr>
        <w:spacing w:line="276" w:lineRule="auto"/>
        <w:ind w:left="80" w:right="20"/>
        <w:jc w:val="both"/>
        <w:rPr>
          <w:rFonts w:ascii="Arial" w:eastAsia="Calibri" w:hAnsi="Arial" w:cs="Arial"/>
          <w:color w:val="1D1B11"/>
          <w:lang w:eastAsia="en-US"/>
        </w:rPr>
      </w:pPr>
    </w:p>
    <w:p w:rsidR="0067226C" w:rsidRPr="0067226C" w:rsidRDefault="0067226C" w:rsidP="0067226C">
      <w:pPr>
        <w:pStyle w:val="a6"/>
        <w:widowControl w:val="0"/>
        <w:numPr>
          <w:ilvl w:val="0"/>
          <w:numId w:val="2"/>
        </w:numPr>
        <w:tabs>
          <w:tab w:val="left" w:pos="6000"/>
        </w:tabs>
        <w:suppressAutoHyphens/>
        <w:autoSpaceDE w:val="0"/>
        <w:autoSpaceDN w:val="0"/>
        <w:adjustRightInd w:val="0"/>
        <w:spacing w:line="240" w:lineRule="atLeast"/>
        <w:jc w:val="both"/>
        <w:rPr>
          <w:rFonts w:ascii="Arial" w:hAnsi="Arial" w:cs="Arial"/>
          <w:color w:val="000000"/>
          <w:kern w:val="2"/>
          <w:lang w:eastAsia="zh-CN" w:bidi="hi-IN"/>
        </w:rPr>
      </w:pPr>
      <w:r w:rsidRPr="0067226C">
        <w:rPr>
          <w:rFonts w:ascii="Arial" w:hAnsi="Arial" w:cs="Arial"/>
          <w:color w:val="000000"/>
          <w:kern w:val="2"/>
          <w:lang w:eastAsia="zh-CN" w:bidi="hi-IN"/>
        </w:rPr>
        <w:t xml:space="preserve">Утвердить </w:t>
      </w:r>
      <w:r w:rsidRPr="0067226C">
        <w:rPr>
          <w:rFonts w:ascii="Arial" w:hAnsi="Arial" w:cs="Arial"/>
          <w:lang w:eastAsia="en-US"/>
        </w:rPr>
        <w:t>П</w:t>
      </w:r>
      <w:r w:rsidRPr="0067226C">
        <w:rPr>
          <w:rFonts w:ascii="Arial" w:hAnsi="Arial" w:cs="Arial"/>
          <w:lang w:eastAsia="en-US"/>
        </w:rPr>
        <w:t>лан</w:t>
      </w:r>
      <w:r w:rsidRPr="0067226C">
        <w:rPr>
          <w:rFonts w:ascii="Arial" w:hAnsi="Arial" w:cs="Arial"/>
          <w:lang w:eastAsia="en-US"/>
        </w:rPr>
        <w:t xml:space="preserve"> мероприятий по обеспечению безопасности гидротехнических сооружений, находящихся на территории </w:t>
      </w:r>
      <w:r w:rsidRPr="0067226C">
        <w:rPr>
          <w:rFonts w:ascii="Arial" w:hAnsi="Arial" w:cs="Arial"/>
          <w:lang w:eastAsia="en-US"/>
        </w:rPr>
        <w:t>муниципального образования</w:t>
      </w:r>
      <w:r w:rsidRPr="0067226C">
        <w:rPr>
          <w:rFonts w:ascii="Arial" w:hAnsi="Arial" w:cs="Arial"/>
          <w:lang w:eastAsia="en-US"/>
        </w:rPr>
        <w:t xml:space="preserve"> Каменецкое Узловского района </w:t>
      </w:r>
      <w:r w:rsidR="0055055D">
        <w:rPr>
          <w:rFonts w:ascii="Arial" w:hAnsi="Arial" w:cs="Arial"/>
          <w:color w:val="000000"/>
          <w:kern w:val="2"/>
          <w:lang w:eastAsia="zh-CN" w:bidi="hi-IN"/>
        </w:rPr>
        <w:t>(приложение</w:t>
      </w:r>
      <w:r w:rsidRPr="0067226C">
        <w:rPr>
          <w:rFonts w:ascii="Arial" w:hAnsi="Arial" w:cs="Arial"/>
          <w:color w:val="000000"/>
          <w:kern w:val="2"/>
          <w:lang w:eastAsia="zh-CN" w:bidi="hi-IN"/>
        </w:rPr>
        <w:t>).</w:t>
      </w:r>
    </w:p>
    <w:p w:rsidR="0067226C" w:rsidRPr="0067226C" w:rsidRDefault="0067226C" w:rsidP="0067226C">
      <w:pPr>
        <w:pStyle w:val="a6"/>
        <w:numPr>
          <w:ilvl w:val="0"/>
          <w:numId w:val="2"/>
        </w:numPr>
        <w:rPr>
          <w:rFonts w:ascii="Arial" w:hAnsi="Arial" w:cs="Arial"/>
          <w:kern w:val="2"/>
          <w:lang w:eastAsia="zh-CN" w:bidi="hi-IN"/>
        </w:rPr>
      </w:pPr>
      <w:r w:rsidRPr="0067226C">
        <w:rPr>
          <w:rFonts w:ascii="Arial" w:hAnsi="Arial" w:cs="Arial"/>
          <w:kern w:val="2"/>
          <w:lang w:eastAsia="zh-CN" w:bidi="hi-IN"/>
        </w:rPr>
        <w:t>Настоящее постановление подлежит размещению на официальном сайте муниципального образования Каменецкое Узловского района в установленном порядке.</w:t>
      </w:r>
    </w:p>
    <w:p w:rsidR="0067226C" w:rsidRPr="0067226C" w:rsidRDefault="0067226C" w:rsidP="0067226C">
      <w:pPr>
        <w:pStyle w:val="a6"/>
        <w:widowControl w:val="0"/>
        <w:numPr>
          <w:ilvl w:val="0"/>
          <w:numId w:val="2"/>
        </w:numPr>
        <w:tabs>
          <w:tab w:val="left" w:pos="6000"/>
        </w:tabs>
        <w:suppressAutoHyphens/>
        <w:autoSpaceDE w:val="0"/>
        <w:autoSpaceDN w:val="0"/>
        <w:adjustRightInd w:val="0"/>
        <w:spacing w:line="240" w:lineRule="atLeast"/>
        <w:jc w:val="both"/>
        <w:rPr>
          <w:rFonts w:ascii="Arial" w:hAnsi="Arial" w:cs="Arial"/>
          <w:kern w:val="2"/>
          <w:lang w:eastAsia="zh-CN" w:bidi="hi-IN"/>
        </w:rPr>
      </w:pPr>
      <w:r w:rsidRPr="0067226C">
        <w:rPr>
          <w:rFonts w:ascii="Arial" w:hAnsi="Arial" w:cs="Arial"/>
          <w:color w:val="000000"/>
          <w:kern w:val="2"/>
          <w:lang w:eastAsia="zh-CN" w:bidi="hi-IN"/>
        </w:rPr>
        <w:t>Контроль за исполнением настоящего постановления оставляю за собой.</w:t>
      </w:r>
    </w:p>
    <w:p w:rsidR="0067226C" w:rsidRPr="0067226C" w:rsidRDefault="0067226C" w:rsidP="0067226C">
      <w:pPr>
        <w:pStyle w:val="a6"/>
        <w:widowControl w:val="0"/>
        <w:numPr>
          <w:ilvl w:val="0"/>
          <w:numId w:val="2"/>
        </w:numPr>
        <w:tabs>
          <w:tab w:val="left" w:pos="6000"/>
        </w:tabs>
        <w:suppressAutoHyphens/>
        <w:autoSpaceDE w:val="0"/>
        <w:autoSpaceDN w:val="0"/>
        <w:adjustRightInd w:val="0"/>
        <w:spacing w:line="240" w:lineRule="atLeast"/>
        <w:jc w:val="both"/>
        <w:rPr>
          <w:rFonts w:ascii="Arial" w:hAnsi="Arial" w:cs="Arial"/>
          <w:kern w:val="2"/>
          <w:lang w:eastAsia="zh-CN" w:bidi="hi-IN"/>
        </w:rPr>
      </w:pPr>
      <w:r w:rsidRPr="0067226C">
        <w:rPr>
          <w:rFonts w:ascii="Arial" w:hAnsi="Arial" w:cs="Arial"/>
        </w:rPr>
        <w:t>Постановление вступает в силу со дня подписания.</w:t>
      </w:r>
    </w:p>
    <w:p w:rsidR="0067226C" w:rsidRPr="0067226C" w:rsidRDefault="0067226C" w:rsidP="0067226C">
      <w:pPr>
        <w:spacing w:line="276" w:lineRule="auto"/>
        <w:ind w:left="1134" w:right="60"/>
        <w:jc w:val="both"/>
        <w:rPr>
          <w:rFonts w:ascii="Arial" w:eastAsia="Calibri" w:hAnsi="Arial" w:cs="Arial"/>
          <w:color w:val="1D1B11"/>
          <w:lang w:eastAsia="en-US"/>
        </w:rPr>
      </w:pPr>
    </w:p>
    <w:p w:rsidR="0067226C" w:rsidRDefault="0067226C" w:rsidP="0067226C">
      <w:pPr>
        <w:spacing w:line="276" w:lineRule="auto"/>
        <w:ind w:right="60"/>
        <w:jc w:val="both"/>
        <w:rPr>
          <w:rFonts w:ascii="Arial" w:eastAsia="Calibri" w:hAnsi="Arial" w:cs="Arial"/>
          <w:color w:val="1D1B11"/>
          <w:lang w:eastAsia="en-US"/>
        </w:rPr>
      </w:pPr>
    </w:p>
    <w:p w:rsidR="0055055D" w:rsidRPr="0067226C" w:rsidRDefault="0055055D" w:rsidP="0067226C">
      <w:pPr>
        <w:spacing w:line="276" w:lineRule="auto"/>
        <w:ind w:right="60"/>
        <w:jc w:val="both"/>
        <w:rPr>
          <w:rFonts w:ascii="Arial" w:eastAsia="Calibri" w:hAnsi="Arial" w:cs="Arial"/>
          <w:color w:val="1D1B11"/>
          <w:lang w:eastAsia="en-US"/>
        </w:rPr>
      </w:pPr>
    </w:p>
    <w:p w:rsidR="0067226C" w:rsidRPr="0067226C" w:rsidRDefault="0067226C" w:rsidP="0067226C">
      <w:pPr>
        <w:spacing w:line="276" w:lineRule="auto"/>
        <w:ind w:right="60"/>
        <w:jc w:val="both"/>
        <w:rPr>
          <w:rFonts w:ascii="Arial" w:eastAsia="Calibri" w:hAnsi="Arial" w:cs="Arial"/>
          <w:b/>
          <w:color w:val="1D1B11"/>
          <w:lang w:eastAsia="en-US"/>
        </w:rPr>
      </w:pPr>
      <w:r w:rsidRPr="0067226C">
        <w:rPr>
          <w:rFonts w:ascii="Arial" w:eastAsia="Calibri" w:hAnsi="Arial" w:cs="Arial"/>
          <w:b/>
          <w:color w:val="1D1B11"/>
          <w:lang w:eastAsia="en-US"/>
        </w:rPr>
        <w:t>Глава администрации</w:t>
      </w:r>
    </w:p>
    <w:p w:rsidR="0067226C" w:rsidRPr="0067226C" w:rsidRDefault="0067226C" w:rsidP="0067226C">
      <w:pPr>
        <w:spacing w:line="276" w:lineRule="auto"/>
        <w:ind w:right="60"/>
        <w:jc w:val="both"/>
        <w:rPr>
          <w:rFonts w:ascii="Arial" w:eastAsia="Calibri" w:hAnsi="Arial" w:cs="Arial"/>
          <w:b/>
          <w:color w:val="1D1B11"/>
          <w:lang w:eastAsia="en-US"/>
        </w:rPr>
      </w:pPr>
      <w:r w:rsidRPr="0067226C">
        <w:rPr>
          <w:rFonts w:ascii="Arial" w:eastAsia="Calibri" w:hAnsi="Arial" w:cs="Arial"/>
          <w:b/>
          <w:color w:val="1D1B11"/>
          <w:lang w:eastAsia="en-US"/>
        </w:rPr>
        <w:t>муниципального образования</w:t>
      </w:r>
    </w:p>
    <w:p w:rsidR="0067226C" w:rsidRPr="0067226C" w:rsidRDefault="0067226C" w:rsidP="0067226C">
      <w:pPr>
        <w:tabs>
          <w:tab w:val="left" w:pos="7365"/>
        </w:tabs>
        <w:spacing w:line="276" w:lineRule="auto"/>
        <w:ind w:right="60"/>
        <w:jc w:val="both"/>
        <w:rPr>
          <w:rFonts w:eastAsia="Calibri"/>
          <w:b/>
          <w:color w:val="262626"/>
          <w:lang w:eastAsia="en-US"/>
        </w:rPr>
      </w:pPr>
      <w:r w:rsidRPr="0067226C">
        <w:rPr>
          <w:rFonts w:ascii="Arial" w:eastAsia="Calibri" w:hAnsi="Arial" w:cs="Arial"/>
          <w:b/>
          <w:color w:val="1D1B11"/>
          <w:lang w:eastAsia="en-US"/>
        </w:rPr>
        <w:t>Каменецкое Узловского района</w:t>
      </w:r>
      <w:r w:rsidRPr="0067226C">
        <w:rPr>
          <w:rFonts w:ascii="Arial" w:eastAsia="Calibri" w:hAnsi="Arial" w:cs="Arial"/>
          <w:b/>
          <w:color w:val="1D1B11"/>
          <w:lang w:eastAsia="en-US"/>
        </w:rPr>
        <w:tab/>
        <w:t>А.А. Чудиков</w:t>
      </w:r>
    </w:p>
    <w:p w:rsidR="0067226C" w:rsidRDefault="0067226C" w:rsidP="0067226C">
      <w:pPr>
        <w:tabs>
          <w:tab w:val="left" w:pos="7365"/>
        </w:tabs>
        <w:spacing w:line="274" w:lineRule="exact"/>
        <w:ind w:right="60"/>
        <w:jc w:val="both"/>
        <w:rPr>
          <w:rFonts w:eastAsia="Calibri"/>
          <w:b/>
          <w:color w:val="262626"/>
          <w:lang w:eastAsia="en-US"/>
        </w:rPr>
      </w:pPr>
    </w:p>
    <w:p w:rsidR="0067226C" w:rsidRDefault="0067226C" w:rsidP="0067226C">
      <w:pPr>
        <w:tabs>
          <w:tab w:val="left" w:pos="7365"/>
        </w:tabs>
        <w:spacing w:line="274" w:lineRule="exact"/>
        <w:ind w:right="60"/>
        <w:jc w:val="both"/>
        <w:rPr>
          <w:rFonts w:eastAsia="Calibri"/>
          <w:color w:val="262626"/>
          <w:lang w:eastAsia="en-US"/>
        </w:rPr>
      </w:pPr>
    </w:p>
    <w:p w:rsidR="006A5D6E" w:rsidRDefault="006A5D6E" w:rsidP="0067226C">
      <w:pPr>
        <w:tabs>
          <w:tab w:val="left" w:pos="7365"/>
        </w:tabs>
        <w:spacing w:line="274" w:lineRule="exact"/>
        <w:ind w:right="60"/>
        <w:jc w:val="both"/>
        <w:rPr>
          <w:rFonts w:eastAsia="Calibri"/>
          <w:color w:val="262626"/>
          <w:lang w:eastAsia="en-US"/>
        </w:rPr>
      </w:pPr>
    </w:p>
    <w:p w:rsidR="006A5D6E" w:rsidRDefault="006A5D6E" w:rsidP="0067226C">
      <w:pPr>
        <w:tabs>
          <w:tab w:val="left" w:pos="7365"/>
        </w:tabs>
        <w:spacing w:line="274" w:lineRule="exact"/>
        <w:ind w:right="60"/>
        <w:jc w:val="both"/>
        <w:rPr>
          <w:rFonts w:eastAsia="Calibri"/>
          <w:color w:val="262626"/>
          <w:lang w:eastAsia="en-US"/>
        </w:rPr>
      </w:pPr>
    </w:p>
    <w:p w:rsidR="006A5D6E" w:rsidRPr="0067226C" w:rsidRDefault="006A5D6E" w:rsidP="0067226C">
      <w:pPr>
        <w:tabs>
          <w:tab w:val="left" w:pos="7365"/>
        </w:tabs>
        <w:spacing w:line="274" w:lineRule="exact"/>
        <w:ind w:right="60"/>
        <w:jc w:val="both"/>
        <w:rPr>
          <w:rFonts w:eastAsia="Calibri"/>
          <w:color w:val="262626"/>
          <w:lang w:eastAsia="en-US"/>
        </w:rPr>
      </w:pPr>
    </w:p>
    <w:p w:rsidR="0067226C" w:rsidRDefault="0067226C" w:rsidP="0067226C">
      <w:pPr>
        <w:spacing w:line="276" w:lineRule="auto"/>
        <w:jc w:val="right"/>
        <w:rPr>
          <w:rFonts w:ascii="Arial" w:hAnsi="Arial" w:cs="Arial"/>
          <w:color w:val="262626"/>
          <w:sz w:val="20"/>
          <w:szCs w:val="20"/>
        </w:rPr>
      </w:pPr>
    </w:p>
    <w:p w:rsidR="00C329CB" w:rsidRDefault="00C329CB" w:rsidP="0067226C">
      <w:pPr>
        <w:spacing w:line="276" w:lineRule="auto"/>
        <w:jc w:val="right"/>
        <w:rPr>
          <w:rFonts w:ascii="Arial" w:hAnsi="Arial" w:cs="Arial"/>
          <w:color w:val="262626"/>
          <w:sz w:val="20"/>
          <w:szCs w:val="20"/>
        </w:rPr>
      </w:pPr>
    </w:p>
    <w:p w:rsidR="00C329CB" w:rsidRPr="0067226C" w:rsidRDefault="00C329CB" w:rsidP="0067226C">
      <w:pPr>
        <w:spacing w:line="276" w:lineRule="auto"/>
        <w:jc w:val="right"/>
        <w:rPr>
          <w:rFonts w:ascii="Arial" w:hAnsi="Arial" w:cs="Arial"/>
          <w:color w:val="262626"/>
          <w:sz w:val="20"/>
          <w:szCs w:val="20"/>
        </w:rPr>
      </w:pPr>
    </w:p>
    <w:p w:rsidR="0067226C" w:rsidRPr="0067226C" w:rsidRDefault="0055055D" w:rsidP="0067226C">
      <w:pPr>
        <w:spacing w:line="276" w:lineRule="auto"/>
        <w:jc w:val="right"/>
        <w:rPr>
          <w:rFonts w:ascii="Arial" w:hAnsi="Arial" w:cs="Arial"/>
          <w:color w:val="262626"/>
          <w:sz w:val="20"/>
          <w:szCs w:val="20"/>
        </w:rPr>
      </w:pPr>
      <w:r>
        <w:rPr>
          <w:rFonts w:ascii="Arial" w:hAnsi="Arial" w:cs="Arial"/>
          <w:color w:val="262626"/>
          <w:sz w:val="20"/>
          <w:szCs w:val="20"/>
        </w:rPr>
        <w:t>Приложение</w:t>
      </w:r>
    </w:p>
    <w:p w:rsidR="0067226C" w:rsidRPr="0067226C" w:rsidRDefault="0067226C" w:rsidP="0067226C">
      <w:pPr>
        <w:spacing w:line="276" w:lineRule="auto"/>
        <w:jc w:val="right"/>
        <w:rPr>
          <w:rFonts w:ascii="Arial" w:hAnsi="Arial" w:cs="Arial"/>
          <w:color w:val="262626"/>
          <w:sz w:val="20"/>
          <w:szCs w:val="20"/>
        </w:rPr>
      </w:pPr>
      <w:r w:rsidRPr="0067226C">
        <w:rPr>
          <w:rFonts w:ascii="Arial" w:hAnsi="Arial" w:cs="Arial"/>
          <w:color w:val="262626"/>
          <w:sz w:val="20"/>
          <w:szCs w:val="20"/>
        </w:rPr>
        <w:t>к постановлению администрации</w:t>
      </w:r>
    </w:p>
    <w:p w:rsidR="0067226C" w:rsidRPr="0067226C" w:rsidRDefault="0067226C" w:rsidP="0067226C">
      <w:pPr>
        <w:spacing w:line="276" w:lineRule="auto"/>
        <w:jc w:val="right"/>
        <w:rPr>
          <w:rFonts w:ascii="Arial" w:hAnsi="Arial" w:cs="Arial"/>
          <w:color w:val="262626"/>
          <w:sz w:val="20"/>
          <w:szCs w:val="20"/>
        </w:rPr>
      </w:pPr>
      <w:r w:rsidRPr="0067226C">
        <w:rPr>
          <w:rFonts w:ascii="Arial" w:hAnsi="Arial" w:cs="Arial"/>
          <w:color w:val="262626"/>
          <w:sz w:val="20"/>
          <w:szCs w:val="20"/>
        </w:rPr>
        <w:t xml:space="preserve">МО Каменецкое Узловского района </w:t>
      </w:r>
      <w:r w:rsidRPr="0067226C">
        <w:rPr>
          <w:rFonts w:ascii="Arial" w:hAnsi="Arial" w:cs="Arial"/>
          <w:sz w:val="20"/>
          <w:szCs w:val="20"/>
        </w:rPr>
        <w:t>от 10.02.2025 г. № 2</w:t>
      </w:r>
      <w:r w:rsidR="006A5D6E">
        <w:rPr>
          <w:rFonts w:ascii="Arial" w:hAnsi="Arial" w:cs="Arial"/>
          <w:sz w:val="20"/>
          <w:szCs w:val="20"/>
        </w:rPr>
        <w:t>7</w:t>
      </w:r>
    </w:p>
    <w:p w:rsidR="0067226C" w:rsidRPr="0067226C" w:rsidRDefault="0067226C" w:rsidP="0067226C">
      <w:pPr>
        <w:rPr>
          <w:rFonts w:ascii="Arial" w:hAnsi="Arial" w:cs="Arial"/>
          <w:color w:val="262626"/>
        </w:rPr>
      </w:pPr>
    </w:p>
    <w:p w:rsidR="0067226C" w:rsidRPr="006A5D6E" w:rsidRDefault="0067226C" w:rsidP="0067226C">
      <w:pPr>
        <w:tabs>
          <w:tab w:val="left" w:pos="8550"/>
        </w:tabs>
        <w:spacing w:line="276" w:lineRule="auto"/>
        <w:jc w:val="center"/>
        <w:rPr>
          <w:rFonts w:ascii="Arial" w:hAnsi="Arial" w:cs="Arial"/>
          <w:b/>
          <w:lang w:eastAsia="en-US"/>
        </w:rPr>
      </w:pPr>
      <w:r w:rsidRPr="006A5D6E">
        <w:rPr>
          <w:rFonts w:ascii="Arial" w:hAnsi="Arial" w:cs="Arial"/>
          <w:b/>
          <w:lang w:eastAsia="en-US"/>
        </w:rPr>
        <w:t>План</w:t>
      </w:r>
      <w:r w:rsidRPr="006A5D6E">
        <w:rPr>
          <w:rFonts w:ascii="Arial" w:hAnsi="Arial" w:cs="Arial"/>
          <w:b/>
          <w:lang w:eastAsia="en-US"/>
        </w:rPr>
        <w:t xml:space="preserve"> </w:t>
      </w:r>
    </w:p>
    <w:p w:rsidR="0067226C" w:rsidRPr="006A5D6E" w:rsidRDefault="0067226C" w:rsidP="0067226C">
      <w:pPr>
        <w:tabs>
          <w:tab w:val="left" w:pos="8550"/>
        </w:tabs>
        <w:spacing w:line="276" w:lineRule="auto"/>
        <w:jc w:val="center"/>
        <w:rPr>
          <w:rFonts w:ascii="Arial" w:hAnsi="Arial" w:cs="Arial"/>
          <w:b/>
          <w:lang w:eastAsia="en-US"/>
        </w:rPr>
      </w:pPr>
      <w:r w:rsidRPr="006A5D6E">
        <w:rPr>
          <w:rFonts w:ascii="Arial" w:hAnsi="Arial" w:cs="Arial"/>
          <w:b/>
          <w:lang w:eastAsia="en-US"/>
        </w:rPr>
        <w:t xml:space="preserve">мероприятий по обеспечению безопасности гидротехнических сооружений, находящихся на территории муниципального образования Каменецкое Узловского района </w:t>
      </w:r>
    </w:p>
    <w:p w:rsidR="0055055D" w:rsidRPr="006A5D6E" w:rsidRDefault="0055055D" w:rsidP="0067226C">
      <w:pPr>
        <w:tabs>
          <w:tab w:val="left" w:pos="8550"/>
        </w:tabs>
        <w:spacing w:line="276" w:lineRule="auto"/>
        <w:jc w:val="center"/>
        <w:rPr>
          <w:rFonts w:ascii="Arial" w:hAnsi="Arial" w:cs="Arial"/>
          <w:b/>
          <w:lang w:eastAsia="en-US"/>
        </w:rPr>
      </w:pP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1. Общие положения</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1.1. Основные принципы, послужившие основой для включения </w:t>
      </w:r>
      <w:r w:rsidRPr="006A5D6E">
        <w:rPr>
          <w:rFonts w:ascii="Arial" w:hAnsi="Arial" w:cs="Arial"/>
          <w:kern w:val="2"/>
          <w:lang w:bidi="hi-IN"/>
        </w:rPr>
        <w:t>в Комплексный</w:t>
      </w:r>
      <w:r w:rsidRPr="006A5D6E">
        <w:rPr>
          <w:rFonts w:ascii="Arial" w:hAnsi="Arial" w:cs="Arial"/>
          <w:kern w:val="2"/>
          <w:lang w:bidi="hi-IN"/>
        </w:rPr>
        <w:t xml:space="preserve"> план мероприятий по обеспечению безопасности </w:t>
      </w:r>
      <w:r w:rsidRPr="006A5D6E">
        <w:rPr>
          <w:rFonts w:ascii="Arial" w:hAnsi="Arial" w:cs="Arial"/>
          <w:kern w:val="2"/>
          <w:lang w:bidi="hi-IN"/>
        </w:rPr>
        <w:t>гидротехнических сооружений,</w:t>
      </w:r>
      <w:r w:rsidRPr="006A5D6E">
        <w:rPr>
          <w:rFonts w:ascii="Arial" w:hAnsi="Arial" w:cs="Arial"/>
          <w:kern w:val="2"/>
          <w:lang w:bidi="hi-IN"/>
        </w:rPr>
        <w:t xml:space="preserve"> </w:t>
      </w:r>
      <w:r w:rsidRPr="006A5D6E">
        <w:rPr>
          <w:rFonts w:ascii="Arial" w:hAnsi="Arial" w:cs="Arial"/>
          <w:kern w:val="2"/>
          <w:lang w:bidi="hi-IN"/>
        </w:rPr>
        <w:t>расположенных на территории муниципального образования Каменецкое Узловского района, направлены</w:t>
      </w:r>
      <w:r w:rsidRPr="006A5D6E">
        <w:rPr>
          <w:rFonts w:ascii="Arial" w:hAnsi="Arial" w:cs="Arial"/>
          <w:kern w:val="2"/>
          <w:lang w:bidi="hi-IN"/>
        </w:rPr>
        <w:t xml:space="preserve"> на рациональное использование, восстановление и охрану водных объектов и их водных ресурсов, предотвращение негативного воздействия вод, развитие водохозяйственного комплекса:</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осуществление мер по обеспечению безопасности гидротехнического сооружения, в том числе установление критериев их безопасности, оснащение гидротехнического сооружения техническими средствами в целях постоянного контроля за их состоянием;</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w:t>
      </w:r>
      <w:r w:rsidRPr="006A5D6E">
        <w:rPr>
          <w:rFonts w:ascii="Arial" w:hAnsi="Arial" w:cs="Arial"/>
          <w:kern w:val="2"/>
          <w:lang w:bidi="hi-IN"/>
        </w:rPr>
        <w:t>ом сооружениях</w:t>
      </w:r>
      <w:r w:rsidRPr="006A5D6E">
        <w:rPr>
          <w:rFonts w:ascii="Arial" w:hAnsi="Arial" w:cs="Arial"/>
          <w:kern w:val="2"/>
          <w:lang w:bidi="hi-IN"/>
        </w:rPr>
        <w:t>;</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В результате выполнения мероприятий Плана предполагается: </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 приведение в надежное состояние ГТС; </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 предотвращение возможного материального ущерба от аварий на ГТС, включая гибель людей, сельскохозяйственных животных, затопления и разрушения жилого фонда, затопления сельскохозяйственных угодий; </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возможность хозяйственного использования водных объектов и прилегающей территории.</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Определение мероприятий плана основано на наиболее острых проблемах. Одной из них является отсутствие должностного внимания ремонту гидротехнических сооружений, которое приводит к невозможности безопасного пропуска повышенных расходов паводковых вод.</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На территории </w:t>
      </w:r>
      <w:r w:rsidRPr="006A5D6E">
        <w:rPr>
          <w:rFonts w:ascii="Arial" w:hAnsi="Arial" w:cs="Arial"/>
          <w:kern w:val="2"/>
          <w:lang w:bidi="hi-IN"/>
        </w:rPr>
        <w:t>муниципального образования Каменецкое Узловского района расположены пять гидротехнических сооружений</w:t>
      </w:r>
      <w:r w:rsidRPr="006A5D6E">
        <w:rPr>
          <w:rFonts w:ascii="Arial" w:hAnsi="Arial" w:cs="Arial"/>
          <w:kern w:val="2"/>
          <w:lang w:bidi="hi-IN"/>
        </w:rPr>
        <w:t xml:space="preserve">   – (далее ГТС). </w:t>
      </w:r>
    </w:p>
    <w:p w:rsidR="0055055D" w:rsidRPr="006A5D6E" w:rsidRDefault="0055055D" w:rsidP="0055055D">
      <w:pPr>
        <w:widowControl w:val="0"/>
        <w:suppressAutoHyphens/>
        <w:autoSpaceDE w:val="0"/>
        <w:autoSpaceDN w:val="0"/>
        <w:adjustRightInd w:val="0"/>
        <w:ind w:firstLine="709"/>
        <w:jc w:val="both"/>
        <w:rPr>
          <w:rFonts w:ascii="Arial" w:hAnsi="Arial" w:cs="Arial"/>
          <w:kern w:val="2"/>
          <w:lang w:bidi="hi-IN"/>
        </w:rPr>
      </w:pPr>
      <w:r w:rsidRPr="006A5D6E">
        <w:rPr>
          <w:rFonts w:ascii="Arial" w:hAnsi="Arial" w:cs="Arial"/>
          <w:kern w:val="2"/>
          <w:lang w:bidi="hi-IN"/>
        </w:rPr>
        <w:t xml:space="preserve">ГТС </w:t>
      </w:r>
      <w:r w:rsidRPr="006A5D6E">
        <w:rPr>
          <w:rFonts w:ascii="Arial" w:hAnsi="Arial" w:cs="Arial"/>
          <w:kern w:val="2"/>
          <w:lang w:bidi="hi-IN"/>
        </w:rPr>
        <w:t>являются собственностью</w:t>
      </w:r>
      <w:r w:rsidRPr="006A5D6E">
        <w:rPr>
          <w:rFonts w:ascii="Arial" w:hAnsi="Arial" w:cs="Arial"/>
          <w:kern w:val="2"/>
          <w:lang w:bidi="hi-IN"/>
        </w:rPr>
        <w:t xml:space="preserve"> </w:t>
      </w:r>
      <w:r w:rsidRPr="006A5D6E">
        <w:rPr>
          <w:rFonts w:ascii="Arial" w:hAnsi="Arial" w:cs="Arial"/>
          <w:kern w:val="2"/>
          <w:lang w:bidi="hi-IN"/>
        </w:rPr>
        <w:t xml:space="preserve">муниципального образования </w:t>
      </w:r>
      <w:proofErr w:type="spellStart"/>
      <w:r w:rsidRPr="006A5D6E">
        <w:rPr>
          <w:rFonts w:ascii="Arial" w:hAnsi="Arial" w:cs="Arial"/>
          <w:kern w:val="2"/>
          <w:lang w:bidi="hi-IN"/>
        </w:rPr>
        <w:t>Камернецкое</w:t>
      </w:r>
      <w:proofErr w:type="spellEnd"/>
      <w:r w:rsidRPr="006A5D6E">
        <w:rPr>
          <w:rFonts w:ascii="Arial" w:hAnsi="Arial" w:cs="Arial"/>
          <w:kern w:val="2"/>
          <w:lang w:bidi="hi-IN"/>
        </w:rPr>
        <w:t xml:space="preserve"> Узловского района.</w:t>
      </w:r>
      <w:r w:rsidRPr="006A5D6E">
        <w:rPr>
          <w:rFonts w:ascii="Arial" w:hAnsi="Arial" w:cs="Arial"/>
          <w:kern w:val="2"/>
          <w:lang w:bidi="hi-IN"/>
        </w:rPr>
        <w:t xml:space="preserve"> </w:t>
      </w:r>
      <w:r w:rsidRPr="006A5D6E">
        <w:rPr>
          <w:rFonts w:ascii="Arial" w:hAnsi="Arial" w:cs="Arial"/>
          <w:kern w:val="2"/>
          <w:lang w:bidi="hi-IN"/>
        </w:rPr>
        <w:t>О</w:t>
      </w:r>
      <w:r w:rsidRPr="006A5D6E">
        <w:rPr>
          <w:rFonts w:ascii="Arial" w:hAnsi="Arial" w:cs="Arial"/>
          <w:kern w:val="2"/>
          <w:lang w:bidi="hi-IN"/>
        </w:rPr>
        <w:t>тветственность за ее эксплуатацию, обеспечивает работоспособное состояние и безаварийную работу ГТС</w:t>
      </w:r>
      <w:r w:rsidRPr="006A5D6E">
        <w:rPr>
          <w:rFonts w:ascii="Arial" w:hAnsi="Arial" w:cs="Arial"/>
          <w:kern w:val="2"/>
          <w:lang w:bidi="hi-IN"/>
        </w:rPr>
        <w:t xml:space="preserve"> несет Муниципальное учреждение муниципального образования Каменецкое Узловского района «Комбинат специального обслуживания</w:t>
      </w:r>
      <w:r w:rsidR="00376A6F" w:rsidRPr="006A5D6E">
        <w:rPr>
          <w:rFonts w:ascii="Arial" w:hAnsi="Arial" w:cs="Arial"/>
          <w:kern w:val="2"/>
          <w:lang w:bidi="hi-IN"/>
        </w:rPr>
        <w:t>» (далее МУ «КСО» МО Каменецкое Узловского района)</w:t>
      </w:r>
      <w:r w:rsidRPr="006A5D6E">
        <w:rPr>
          <w:rFonts w:ascii="Arial" w:hAnsi="Arial" w:cs="Arial"/>
          <w:kern w:val="2"/>
          <w:lang w:bidi="hi-IN"/>
        </w:rPr>
        <w:t>.</w:t>
      </w:r>
      <w:r w:rsidRPr="006A5D6E">
        <w:rPr>
          <w:rFonts w:ascii="Arial" w:hAnsi="Arial" w:cs="Arial"/>
          <w:kern w:val="2"/>
          <w:lang w:bidi="hi-IN"/>
        </w:rPr>
        <w:t xml:space="preserve">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1.2. Техническое обслуживание ГТС:</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Осуществление эксплуатационного контроля за состоянием ГТС</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Эксплуатационный контроль за состоянием и работой ГТС должен обеспечивать:</w:t>
      </w:r>
    </w:p>
    <w:p w:rsidR="006A5D6E" w:rsidRPr="006A5D6E" w:rsidRDefault="006A5D6E" w:rsidP="0055055D">
      <w:pPr>
        <w:ind w:firstLine="709"/>
        <w:jc w:val="both"/>
        <w:rPr>
          <w:rFonts w:ascii="Arial" w:hAnsi="Arial" w:cs="Arial"/>
          <w:color w:val="000000"/>
        </w:rPr>
      </w:pP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55055D" w:rsidRDefault="0055055D" w:rsidP="0055055D">
      <w:pPr>
        <w:ind w:firstLine="709"/>
        <w:jc w:val="both"/>
        <w:rPr>
          <w:rFonts w:ascii="Arial" w:hAnsi="Arial" w:cs="Arial"/>
          <w:color w:val="000000"/>
        </w:rPr>
      </w:pPr>
      <w:r w:rsidRPr="006A5D6E">
        <w:rPr>
          <w:rFonts w:ascii="Arial" w:hAnsi="Arial" w:cs="Arial"/>
          <w:color w:val="000000"/>
        </w:rPr>
        <w:t>своевременную разработку и принятие мер по предотвращению возможных повреждений и аварийных ситуаций;</w:t>
      </w:r>
    </w:p>
    <w:p w:rsidR="006A5D6E" w:rsidRDefault="006A5D6E" w:rsidP="0055055D">
      <w:pPr>
        <w:ind w:firstLine="709"/>
        <w:jc w:val="both"/>
        <w:rPr>
          <w:rFonts w:ascii="Arial" w:hAnsi="Arial" w:cs="Arial"/>
          <w:color w:val="000000"/>
        </w:rPr>
      </w:pPr>
    </w:p>
    <w:p w:rsidR="006A5D6E" w:rsidRDefault="006A5D6E" w:rsidP="0055055D">
      <w:pPr>
        <w:ind w:firstLine="709"/>
        <w:jc w:val="both"/>
        <w:rPr>
          <w:rFonts w:ascii="Arial" w:hAnsi="Arial" w:cs="Arial"/>
          <w:color w:val="000000"/>
        </w:rPr>
      </w:pPr>
    </w:p>
    <w:p w:rsidR="006A5D6E" w:rsidRDefault="006A5D6E" w:rsidP="0055055D">
      <w:pPr>
        <w:ind w:firstLine="709"/>
        <w:jc w:val="both"/>
        <w:rPr>
          <w:rFonts w:ascii="Arial" w:hAnsi="Arial" w:cs="Arial"/>
          <w:color w:val="000000"/>
        </w:rPr>
      </w:pPr>
    </w:p>
    <w:p w:rsidR="006A5D6E" w:rsidRPr="006A5D6E" w:rsidRDefault="006A5D6E" w:rsidP="0055055D">
      <w:pPr>
        <w:ind w:firstLine="709"/>
        <w:jc w:val="both"/>
        <w:rPr>
          <w:rFonts w:ascii="Arial" w:hAnsi="Arial" w:cs="Arial"/>
          <w:color w:val="000000"/>
        </w:rPr>
      </w:pP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1.3.     Графики осмотров ГТС</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Плановые технические осмотры сооружений могут быть общими и выборочными.</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Общие осмотры следует проводить два раза в год - весной и осенью.</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Кроме плановых осмотров, должны проводиться внеочередные осмотры ГТС после чрезвычайных стихийных явлений или аварий.</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1.4.     Организация и проведение пред паводковых и послепаводковых</w:t>
      </w:r>
      <w:r w:rsidRPr="006A5D6E">
        <w:rPr>
          <w:rFonts w:ascii="Arial" w:hAnsi="Arial" w:cs="Arial"/>
          <w:color w:val="000000"/>
        </w:rPr>
        <w:br/>
        <w:t>обследований ГТС.</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Ежегодно до наступления паводкового периода против паводковая комиссия проводит обследование ГТС к пропуску весеннего половодья:</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общий осмотр состояния ГТС;</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xml:space="preserve">проверка отводных </w:t>
      </w:r>
      <w:r w:rsidRPr="006A5D6E">
        <w:rPr>
          <w:rFonts w:ascii="Arial" w:hAnsi="Arial" w:cs="Arial"/>
          <w:color w:val="000000"/>
        </w:rPr>
        <w:t>каналов, работа</w:t>
      </w:r>
      <w:r w:rsidRPr="006A5D6E">
        <w:rPr>
          <w:rFonts w:ascii="Arial" w:hAnsi="Arial" w:cs="Arial"/>
          <w:color w:val="000000"/>
        </w:rPr>
        <w:t xml:space="preserve"> которых связана с пропуском высоких вод;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проверка проездов и подъездов для автотранспорта к ГТС с учетом неблагоприятных метеорологических условий (дождь, снежный покров и т.п.).</w:t>
      </w:r>
    </w:p>
    <w:p w:rsidR="0055055D" w:rsidRPr="006A5D6E" w:rsidRDefault="0055055D" w:rsidP="006A5D6E">
      <w:pPr>
        <w:ind w:firstLine="709"/>
        <w:jc w:val="both"/>
        <w:rPr>
          <w:rFonts w:ascii="Arial" w:hAnsi="Arial" w:cs="Arial"/>
          <w:color w:val="000000"/>
        </w:rPr>
      </w:pPr>
      <w:r w:rsidRPr="006A5D6E">
        <w:rPr>
          <w:rFonts w:ascii="Arial" w:hAnsi="Arial" w:cs="Arial"/>
          <w:color w:val="000000"/>
        </w:rPr>
        <w:t xml:space="preserve">После прохождения половодья (паводка) </w:t>
      </w:r>
      <w:r w:rsidRPr="006A5D6E">
        <w:rPr>
          <w:rFonts w:ascii="Arial" w:hAnsi="Arial" w:cs="Arial"/>
          <w:color w:val="000000"/>
        </w:rPr>
        <w:t>ГТС должны</w:t>
      </w:r>
      <w:r w:rsidRPr="006A5D6E">
        <w:rPr>
          <w:rFonts w:ascii="Arial" w:hAnsi="Arial" w:cs="Arial"/>
          <w:color w:val="000000"/>
        </w:rPr>
        <w:t xml:space="preserve"> быть осмотрены, выявлены повреждения и назначены сроки их устранения.</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1.5.  Перечень должностных лиц, производящих наблюдения</w:t>
      </w:r>
    </w:p>
    <w:p w:rsidR="006A5D6E" w:rsidRPr="006A5D6E" w:rsidRDefault="00376A6F" w:rsidP="0055055D">
      <w:pPr>
        <w:ind w:firstLine="709"/>
        <w:jc w:val="both"/>
        <w:rPr>
          <w:rFonts w:ascii="Arial" w:hAnsi="Arial" w:cs="Arial"/>
          <w:color w:val="000000"/>
        </w:rPr>
      </w:pPr>
      <w:r w:rsidRPr="006A5D6E">
        <w:rPr>
          <w:rFonts w:ascii="Arial" w:hAnsi="Arial" w:cs="Arial"/>
          <w:color w:val="000000"/>
        </w:rPr>
        <w:t>Представители а</w:t>
      </w:r>
      <w:r w:rsidR="0055055D" w:rsidRPr="006A5D6E">
        <w:rPr>
          <w:rFonts w:ascii="Arial" w:hAnsi="Arial" w:cs="Arial"/>
          <w:color w:val="000000"/>
        </w:rPr>
        <w:t>дминистрации</w:t>
      </w:r>
      <w:r w:rsidRPr="006A5D6E">
        <w:rPr>
          <w:rFonts w:ascii="Arial" w:hAnsi="Arial" w:cs="Arial"/>
          <w:color w:val="000000"/>
        </w:rPr>
        <w:t xml:space="preserve"> муниципального образования Каменецкое Узловского района (глава администрации, заместитель главы администрации, начальник отдела по жизнеобеспечению, ГО и ЧС администрации, главный инспектор отдела </w:t>
      </w:r>
      <w:r w:rsidRPr="006A5D6E">
        <w:rPr>
          <w:rFonts w:ascii="Arial" w:hAnsi="Arial" w:cs="Arial"/>
          <w:color w:val="000000"/>
        </w:rPr>
        <w:t xml:space="preserve">по жизнеобеспечению, ГО и ЧС </w:t>
      </w:r>
    </w:p>
    <w:p w:rsidR="006A5D6E" w:rsidRPr="006A5D6E" w:rsidRDefault="006A5D6E" w:rsidP="0055055D">
      <w:pPr>
        <w:ind w:firstLine="709"/>
        <w:jc w:val="both"/>
        <w:rPr>
          <w:rFonts w:ascii="Arial" w:hAnsi="Arial" w:cs="Arial"/>
          <w:color w:val="000000"/>
        </w:rPr>
      </w:pPr>
    </w:p>
    <w:p w:rsidR="0055055D" w:rsidRPr="006A5D6E" w:rsidRDefault="00376A6F" w:rsidP="0055055D">
      <w:pPr>
        <w:ind w:firstLine="709"/>
        <w:jc w:val="both"/>
        <w:rPr>
          <w:rFonts w:ascii="Arial" w:hAnsi="Arial" w:cs="Arial"/>
          <w:color w:val="000000"/>
        </w:rPr>
      </w:pPr>
      <w:r w:rsidRPr="006A5D6E">
        <w:rPr>
          <w:rFonts w:ascii="Arial" w:hAnsi="Arial" w:cs="Arial"/>
          <w:color w:val="000000"/>
        </w:rPr>
        <w:t>администрации</w:t>
      </w:r>
      <w:r w:rsidRPr="006A5D6E">
        <w:rPr>
          <w:rFonts w:ascii="Arial" w:hAnsi="Arial" w:cs="Arial"/>
          <w:color w:val="000000"/>
        </w:rPr>
        <w:t>), а также сотрудники МУ «</w:t>
      </w:r>
      <w:r w:rsidR="006A5D6E" w:rsidRPr="006A5D6E">
        <w:rPr>
          <w:rFonts w:ascii="Arial" w:hAnsi="Arial" w:cs="Arial"/>
          <w:color w:val="000000"/>
        </w:rPr>
        <w:t>КСО» МО</w:t>
      </w:r>
      <w:r w:rsidRPr="006A5D6E">
        <w:rPr>
          <w:rFonts w:ascii="Arial" w:hAnsi="Arial" w:cs="Arial"/>
          <w:color w:val="000000"/>
        </w:rPr>
        <w:t xml:space="preserve"> Каменецкое Узловского района, ответственные</w:t>
      </w:r>
      <w:r w:rsidR="0055055D" w:rsidRPr="006A5D6E">
        <w:rPr>
          <w:rFonts w:ascii="Arial" w:hAnsi="Arial" w:cs="Arial"/>
          <w:color w:val="000000"/>
        </w:rPr>
        <w:t xml:space="preserve"> </w:t>
      </w:r>
      <w:r w:rsidRPr="006A5D6E">
        <w:rPr>
          <w:rFonts w:ascii="Arial" w:hAnsi="Arial" w:cs="Arial"/>
          <w:color w:val="000000"/>
        </w:rPr>
        <w:t>за наблюдением и содержанием</w:t>
      </w:r>
      <w:r w:rsidR="0055055D" w:rsidRPr="006A5D6E">
        <w:rPr>
          <w:rFonts w:ascii="Arial" w:hAnsi="Arial" w:cs="Arial"/>
          <w:color w:val="000000"/>
        </w:rPr>
        <w:t xml:space="preserve"> ГТС. Собственник ГТС своим распоряжением назначает ответственного за эксплуатацией ГТС.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xml:space="preserve">1.6. Организация и осуществление обработки и анализа результатов наблюдений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По результатам обследования гидротехнических сооружений составляется акт, в котором дается краткое описание обследованного объек</w:t>
      </w:r>
      <w:r w:rsidR="00376A6F" w:rsidRPr="006A5D6E">
        <w:rPr>
          <w:rFonts w:ascii="Arial" w:hAnsi="Arial" w:cs="Arial"/>
          <w:color w:val="000000"/>
        </w:rPr>
        <w:t>та, его технического состояния</w:t>
      </w:r>
      <w:r w:rsidRPr="006A5D6E">
        <w:rPr>
          <w:rFonts w:ascii="Arial" w:hAnsi="Arial" w:cs="Arial"/>
          <w:color w:val="000000"/>
        </w:rPr>
        <w:t>,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55055D" w:rsidRDefault="0055055D" w:rsidP="0055055D">
      <w:pPr>
        <w:ind w:firstLine="709"/>
        <w:jc w:val="both"/>
        <w:rPr>
          <w:rFonts w:ascii="Arial" w:hAnsi="Arial" w:cs="Arial"/>
          <w:color w:val="000000"/>
        </w:rPr>
      </w:pPr>
      <w:r w:rsidRPr="006A5D6E">
        <w:rPr>
          <w:rFonts w:ascii="Arial" w:hAnsi="Arial" w:cs="Arial"/>
          <w:color w:val="000000"/>
        </w:rPr>
        <w:t>1.7.</w:t>
      </w:r>
      <w:r w:rsidRPr="006A5D6E">
        <w:rPr>
          <w:rFonts w:ascii="Arial" w:hAnsi="Arial" w:cs="Arial"/>
        </w:rPr>
        <w:t xml:space="preserve"> </w:t>
      </w:r>
      <w:r w:rsidRPr="006A5D6E">
        <w:rPr>
          <w:rFonts w:ascii="Arial" w:hAnsi="Arial" w:cs="Arial"/>
          <w:color w:val="000000"/>
        </w:rPr>
        <w:t>Задачи ремонтного обслуживания</w:t>
      </w:r>
    </w:p>
    <w:p w:rsidR="006A5D6E" w:rsidRDefault="006A5D6E" w:rsidP="0055055D">
      <w:pPr>
        <w:ind w:firstLine="709"/>
        <w:jc w:val="both"/>
        <w:rPr>
          <w:rFonts w:ascii="Arial" w:hAnsi="Arial" w:cs="Arial"/>
          <w:color w:val="000000"/>
        </w:rPr>
      </w:pPr>
    </w:p>
    <w:p w:rsidR="006A5D6E" w:rsidRDefault="006A5D6E" w:rsidP="0055055D">
      <w:pPr>
        <w:ind w:firstLine="709"/>
        <w:jc w:val="both"/>
        <w:rPr>
          <w:rFonts w:ascii="Arial" w:hAnsi="Arial" w:cs="Arial"/>
          <w:color w:val="000000"/>
        </w:rPr>
      </w:pPr>
    </w:p>
    <w:p w:rsidR="006A5D6E" w:rsidRPr="006A5D6E" w:rsidRDefault="006A5D6E" w:rsidP="0055055D">
      <w:pPr>
        <w:ind w:firstLine="709"/>
        <w:jc w:val="both"/>
        <w:rPr>
          <w:rFonts w:ascii="Arial" w:hAnsi="Arial" w:cs="Arial"/>
          <w:color w:val="000000"/>
        </w:rPr>
      </w:pP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6A5D6E">
        <w:rPr>
          <w:rFonts w:ascii="Arial" w:hAnsi="Arial" w:cs="Arial"/>
          <w:color w:val="000000"/>
        </w:rPr>
        <w:t>хозспособом</w:t>
      </w:r>
      <w:proofErr w:type="spellEnd"/>
      <w:r w:rsidRPr="006A5D6E">
        <w:rPr>
          <w:rFonts w:ascii="Arial" w:hAnsi="Arial" w:cs="Arial"/>
          <w:color w:val="000000"/>
        </w:rPr>
        <w:t>), так и силами подрядных организаций.</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Пр</w:t>
      </w:r>
      <w:r w:rsidR="00376A6F" w:rsidRPr="006A5D6E">
        <w:rPr>
          <w:rFonts w:ascii="Arial" w:hAnsi="Arial" w:cs="Arial"/>
          <w:color w:val="000000"/>
        </w:rPr>
        <w:t>оведение ремонтных работ на ГТС</w:t>
      </w:r>
      <w:r w:rsidRPr="006A5D6E">
        <w:rPr>
          <w:rFonts w:ascii="Arial" w:hAnsi="Arial" w:cs="Arial"/>
          <w:color w:val="000000"/>
        </w:rPr>
        <w:t xml:space="preserve"> должно осуществляться в соответствии с перспективными (многолетними), ежегодными и месячными планами работ.</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Планы ремонтных работ составляются на основании результатов:</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систематических осмотров гидро</w:t>
      </w:r>
      <w:bookmarkStart w:id="0" w:name="_GoBack"/>
      <w:bookmarkEnd w:id="0"/>
      <w:r w:rsidRPr="006A5D6E">
        <w:rPr>
          <w:rFonts w:ascii="Arial" w:hAnsi="Arial" w:cs="Arial"/>
          <w:color w:val="000000"/>
        </w:rPr>
        <w:t>технических сооружений, в том числе после прохождения паводков;</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xml:space="preserve">внеочередных осмотров после стихийных бедствий;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 xml:space="preserve">систематического контроля за состоянием сооружений;  </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На ГТС, находящихся в предаварийном состоянии или имеющих повреждения, представляющие опасность для людей или создающие угрозу работоспособности   гидротехнических сооружений, ремонтные работы должны выполняться немедленно.</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Выполняемые ремонты могут быть текущими и капитальными. К капитальным ремонтам относятся работы, в процессе которых производится восстановление (</w:t>
      </w:r>
      <w:r w:rsidR="00376A6F" w:rsidRPr="006A5D6E">
        <w:rPr>
          <w:rFonts w:ascii="Arial" w:hAnsi="Arial" w:cs="Arial"/>
          <w:color w:val="000000"/>
        </w:rPr>
        <w:t>замена) отдельных</w:t>
      </w:r>
      <w:r w:rsidRPr="006A5D6E">
        <w:rPr>
          <w:rFonts w:ascii="Arial" w:hAnsi="Arial" w:cs="Arial"/>
          <w:color w:val="000000"/>
        </w:rPr>
        <w:t xml:space="preserve">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55055D" w:rsidRPr="006A5D6E" w:rsidRDefault="0055055D" w:rsidP="0055055D">
      <w:pPr>
        <w:ind w:firstLine="709"/>
        <w:jc w:val="both"/>
        <w:rPr>
          <w:rFonts w:ascii="Arial" w:hAnsi="Arial" w:cs="Arial"/>
          <w:color w:val="000000"/>
        </w:rPr>
      </w:pPr>
      <w:r w:rsidRPr="006A5D6E">
        <w:rPr>
          <w:rFonts w:ascii="Arial" w:hAnsi="Arial" w:cs="Arial"/>
          <w:color w:val="000000"/>
        </w:rPr>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6A5D6E" w:rsidRPr="006A5D6E" w:rsidRDefault="0055055D" w:rsidP="006A5D6E">
      <w:pPr>
        <w:ind w:firstLine="709"/>
        <w:jc w:val="both"/>
        <w:rPr>
          <w:rFonts w:ascii="Arial" w:hAnsi="Arial" w:cs="Arial"/>
          <w:color w:val="000000"/>
        </w:rPr>
      </w:pPr>
      <w:r w:rsidRPr="006A5D6E">
        <w:rPr>
          <w:rFonts w:ascii="Arial" w:hAnsi="Arial" w:cs="Arial"/>
          <w:color w:val="000000"/>
        </w:rPr>
        <w:t xml:space="preserve">К составлению проекта капитального </w:t>
      </w:r>
      <w:r w:rsidR="006A5D6E" w:rsidRPr="006A5D6E">
        <w:rPr>
          <w:rFonts w:ascii="Arial" w:hAnsi="Arial" w:cs="Arial"/>
          <w:color w:val="000000"/>
        </w:rPr>
        <w:t>ремонта ГТС</w:t>
      </w:r>
      <w:r w:rsidRPr="006A5D6E">
        <w:rPr>
          <w:rFonts w:ascii="Arial" w:hAnsi="Arial" w:cs="Arial"/>
          <w:color w:val="000000"/>
        </w:rPr>
        <w:t>, а также работ по укреплению их основания, должны привлекаться специализированные организации.</w:t>
      </w:r>
      <w:r w:rsidR="006A5D6E" w:rsidRPr="006A5D6E">
        <w:rPr>
          <w:rFonts w:ascii="Arial" w:hAnsi="Arial" w:cs="Arial"/>
          <w:color w:val="000000"/>
        </w:rPr>
        <w:t xml:space="preserve"> </w:t>
      </w:r>
      <w:r w:rsidRPr="006A5D6E">
        <w:rPr>
          <w:rFonts w:ascii="Arial" w:hAnsi="Arial" w:cs="Arial"/>
          <w:color w:val="000000"/>
        </w:rPr>
        <w:t xml:space="preserve">Приемку гидротехнических сооружений после капитального </w:t>
      </w:r>
    </w:p>
    <w:p w:rsidR="006A5D6E" w:rsidRPr="006A5D6E" w:rsidRDefault="006A5D6E" w:rsidP="006A5D6E">
      <w:pPr>
        <w:jc w:val="both"/>
        <w:rPr>
          <w:rFonts w:ascii="Arial" w:hAnsi="Arial" w:cs="Arial"/>
          <w:color w:val="000000"/>
        </w:rPr>
      </w:pPr>
    </w:p>
    <w:p w:rsidR="0055055D" w:rsidRPr="006A5D6E" w:rsidRDefault="0055055D" w:rsidP="006A5D6E">
      <w:pPr>
        <w:jc w:val="both"/>
        <w:rPr>
          <w:rFonts w:ascii="Arial" w:hAnsi="Arial" w:cs="Arial"/>
          <w:color w:val="000000"/>
        </w:rPr>
      </w:pPr>
      <w:r w:rsidRPr="006A5D6E">
        <w:rPr>
          <w:rFonts w:ascii="Arial" w:hAnsi="Arial" w:cs="Arial"/>
          <w:color w:val="000000"/>
        </w:rPr>
        <w:t>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55055D" w:rsidRPr="0067226C" w:rsidRDefault="0055055D" w:rsidP="0067226C">
      <w:pPr>
        <w:tabs>
          <w:tab w:val="left" w:pos="8550"/>
        </w:tabs>
        <w:spacing w:line="276" w:lineRule="auto"/>
        <w:jc w:val="center"/>
        <w:rPr>
          <w:rFonts w:ascii="Arial" w:eastAsia="Arial Unicode MS" w:hAnsi="Arial" w:cs="Arial"/>
          <w:b/>
          <w:color w:val="262626"/>
        </w:rPr>
      </w:pPr>
    </w:p>
    <w:sectPr w:rsidR="0055055D" w:rsidRPr="0067226C" w:rsidSect="006A5D6E">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D73"/>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1" w15:restartNumberingAfterBreak="0">
    <w:nsid w:val="62DA1FCF"/>
    <w:multiLevelType w:val="hybridMultilevel"/>
    <w:tmpl w:val="0D12CDCA"/>
    <w:lvl w:ilvl="0" w:tplc="3F5AB9EC">
      <w:start w:val="1"/>
      <w:numFmt w:val="decimal"/>
      <w:lvlText w:val="%1."/>
      <w:lvlJc w:val="left"/>
      <w:pPr>
        <w:ind w:left="1085" w:hanging="405"/>
      </w:pPr>
      <w:rPr>
        <w:rFonts w:ascii="Times New Roman" w:hAnsi="Times New Roman" w:cs="Times New Roman"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42"/>
    <w:rsid w:val="00187F42"/>
    <w:rsid w:val="0019221D"/>
    <w:rsid w:val="002F0F8D"/>
    <w:rsid w:val="00376A6F"/>
    <w:rsid w:val="0055055D"/>
    <w:rsid w:val="0067226C"/>
    <w:rsid w:val="006A0CF6"/>
    <w:rsid w:val="006A5D6E"/>
    <w:rsid w:val="00841741"/>
    <w:rsid w:val="009010A3"/>
    <w:rsid w:val="00C329CB"/>
    <w:rsid w:val="00E3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BDB5"/>
  <w15:docId w15:val="{25C8232D-3E35-4DD0-859E-66C3349D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0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1741"/>
    <w:rPr>
      <w:rFonts w:ascii="Tahoma" w:hAnsi="Tahoma" w:cs="Tahoma"/>
      <w:sz w:val="16"/>
      <w:szCs w:val="16"/>
    </w:rPr>
  </w:style>
  <w:style w:type="character" w:customStyle="1" w:styleId="a5">
    <w:name w:val="Текст выноски Знак"/>
    <w:basedOn w:val="a0"/>
    <w:link w:val="a4"/>
    <w:uiPriority w:val="99"/>
    <w:semiHidden/>
    <w:rsid w:val="00841741"/>
    <w:rPr>
      <w:rFonts w:ascii="Tahoma" w:eastAsia="Times New Roman" w:hAnsi="Tahoma" w:cs="Tahoma"/>
      <w:sz w:val="16"/>
      <w:szCs w:val="16"/>
      <w:lang w:eastAsia="ru-RU"/>
    </w:rPr>
  </w:style>
  <w:style w:type="paragraph" w:styleId="a6">
    <w:name w:val="List Paragraph"/>
    <w:basedOn w:val="a"/>
    <w:uiPriority w:val="34"/>
    <w:qFormat/>
    <w:rsid w:val="0067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Natali</cp:lastModifiedBy>
  <cp:revision>2</cp:revision>
  <cp:lastPrinted>2025-02-19T10:03:00Z</cp:lastPrinted>
  <dcterms:created xsi:type="dcterms:W3CDTF">2025-02-19T11:05:00Z</dcterms:created>
  <dcterms:modified xsi:type="dcterms:W3CDTF">2025-02-19T11:05:00Z</dcterms:modified>
</cp:coreProperties>
</file>