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8B4" w:rsidRDefault="003158B4"/>
    <w:p w:rsidR="003158B4" w:rsidRPr="003158B4" w:rsidRDefault="003158B4" w:rsidP="003158B4">
      <w:pPr>
        <w:jc w:val="right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269"/>
      </w:tblGrid>
      <w:tr w:rsidR="003158B4" w:rsidRPr="003158B4" w:rsidTr="00187EB5">
        <w:tc>
          <w:tcPr>
            <w:tcW w:w="9356" w:type="dxa"/>
            <w:gridSpan w:val="2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3158B4" w:rsidRPr="003158B4" w:rsidTr="00187EB5">
        <w:tc>
          <w:tcPr>
            <w:tcW w:w="9356" w:type="dxa"/>
            <w:gridSpan w:val="2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Муниципальное образование Каменецкое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Узловского района</w:t>
            </w:r>
          </w:p>
        </w:tc>
      </w:tr>
      <w:tr w:rsidR="003158B4" w:rsidRPr="003158B4" w:rsidTr="00187EB5">
        <w:tc>
          <w:tcPr>
            <w:tcW w:w="9356" w:type="dxa"/>
            <w:gridSpan w:val="2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3158B4" w:rsidRPr="003158B4" w:rsidTr="00187EB5">
        <w:tc>
          <w:tcPr>
            <w:tcW w:w="9356" w:type="dxa"/>
            <w:gridSpan w:val="2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3158B4" w:rsidRPr="003158B4" w:rsidTr="00187EB5">
        <w:tc>
          <w:tcPr>
            <w:tcW w:w="9356" w:type="dxa"/>
            <w:gridSpan w:val="2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</w:tr>
      <w:tr w:rsidR="003158B4" w:rsidRPr="003158B4" w:rsidTr="00187EB5">
        <w:trPr>
          <w:trHeight w:val="460"/>
        </w:trPr>
        <w:tc>
          <w:tcPr>
            <w:tcW w:w="5087" w:type="dxa"/>
          </w:tcPr>
          <w:p w:rsidR="003158B4" w:rsidRPr="003158B4" w:rsidRDefault="003158B4" w:rsidP="0097274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от </w:t>
            </w:r>
            <w:r w:rsidR="007445B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13 августа 2024 года</w:t>
            </w:r>
          </w:p>
        </w:tc>
        <w:tc>
          <w:tcPr>
            <w:tcW w:w="4269" w:type="dxa"/>
          </w:tcPr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                </w:t>
            </w:r>
            <w:r w:rsidRPr="003158B4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№ </w:t>
            </w:r>
            <w:r w:rsidR="007445B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220</w:t>
            </w:r>
          </w:p>
        </w:tc>
      </w:tr>
    </w:tbl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</w:pPr>
      <w:r w:rsidRPr="003158B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Об утверждении перечня помещений для встреч с избирателями на досрочных выборах Губернатора Тульской области</w:t>
      </w:r>
      <w:r w:rsidRPr="003158B4">
        <w:rPr>
          <w:rFonts w:ascii="Arial" w:eastAsia="Times New Roman" w:hAnsi="Arial" w:cs="Arial"/>
          <w:sz w:val="32"/>
          <w:szCs w:val="32"/>
          <w:lang w:eastAsia="zh-CN"/>
        </w:rPr>
        <w:t xml:space="preserve"> </w:t>
      </w:r>
      <w:r w:rsidRPr="003158B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 xml:space="preserve">и выборах депутатов Тульской областной Думы восьмого созыва на территории муниципального образования Каменецкое </w:t>
      </w:r>
    </w:p>
    <w:p w:rsidR="003158B4" w:rsidRPr="003158B4" w:rsidRDefault="003158B4" w:rsidP="003158B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  <w:r w:rsidRPr="003158B4">
        <w:rPr>
          <w:rFonts w:ascii="Arial" w:eastAsia="Times New Roman" w:hAnsi="Arial" w:cs="Arial"/>
          <w:b/>
          <w:bCs/>
          <w:color w:val="000000"/>
          <w:sz w:val="32"/>
          <w:szCs w:val="32"/>
          <w:lang w:eastAsia="zh-CN"/>
        </w:rPr>
        <w:t>Узловского района</w:t>
      </w:r>
    </w:p>
    <w:p w:rsidR="003158B4" w:rsidRPr="003158B4" w:rsidRDefault="003158B4" w:rsidP="003158B4">
      <w:pPr>
        <w:suppressAutoHyphens/>
        <w:spacing w:after="0" w:line="240" w:lineRule="exact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В соответствии  пунктом 1 статьи 53 Федерального закона от 12.06.2012 № 67-ФЗ «Об основных гарантиях избирательных прав и права на участие в референдуме граждан Российской Федерации», Федеральным закон от 21 декабря 2021 года N 414-ФЗ "Об общих принципах организации публичной власти в субъектах Российской Федерации", Постановлением Тульской областной Думы от 30.05.2024 N 61/1810 "О назначении досрочных выборов Губернатора Тульской области", Постановлением Тульской областной Думы от 30.05.2024 N 61/1811 "О назначении выборов депутатов Тульской областной Думы восьмого созыва", </w:t>
      </w: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руководствуясь пунктом п. 1 статьи 40 Закона Тульской области от 26.03.2021 N 21-ЗТО "О выборах Губернатора Тульской области", Законом Тульской области от 01.04.2013 N 1893-ЗТО </w:t>
      </w: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"О регулировании отдельных правоотношений, связанных с выборами депутатов Тульской областной Думы",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  Федеральным законом от 06.10.2003 № 131-ФЗ «Об общих принципах организации местного самоуправления в Российской Федерации» на основании Устава муниципального образования Каменецкое Узловского района, администрация муниципального образования Каменецкое Узловского района</w:t>
      </w: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  ПОСТАНОВЛЯЕТ:</w:t>
      </w:r>
    </w:p>
    <w:p w:rsidR="003158B4" w:rsidRPr="003158B4" w:rsidRDefault="003158B4" w:rsidP="003158B4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1. Выделить помещения, находящиеся в собственности муниципального образования Каменецкое Узловского района, пригодные для проведения зарегистрированными кандидатами, их доверенными лицами, </w:t>
      </w:r>
      <w:r w:rsidRPr="003158B4">
        <w:rPr>
          <w:rFonts w:ascii="Arial" w:eastAsia="Times New Roman" w:hAnsi="Arial" w:cs="Arial"/>
          <w:bCs/>
          <w:color w:val="000000"/>
          <w:sz w:val="26"/>
          <w:szCs w:val="26"/>
          <w:lang w:eastAsia="zh-CN"/>
        </w:rPr>
        <w:t>представителями политических партий, выдвинувших зарегистрированных кандидатов,</w:t>
      </w:r>
      <w:r w:rsidRPr="003158B4">
        <w:rPr>
          <w:rFonts w:ascii="Arial" w:eastAsia="Times New Roman" w:hAnsi="Arial" w:cs="Arial"/>
          <w:color w:val="1A1A1A"/>
          <w:sz w:val="26"/>
          <w:szCs w:val="26"/>
          <w:lang w:eastAsia="zh-CN"/>
        </w:rPr>
        <w:t xml:space="preserve"> агитационных публичных мероприятий в форме собраний и встреч с избирателями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на досрочных выборах Губернатора Тульской области и выборах депутатов Тульской областной Думы восьмого созыва.</w:t>
      </w: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2. Утвердить перечень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 xml:space="preserve">помещений для встреч с избирателями на досрочных выборах Губернатора Тульской области и выборах депутатов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lastRenderedPageBreak/>
        <w:t>Тульской областной Думы восьмого созыва на территории муниципального образования Каменецкое Узловского района</w:t>
      </w: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 (приложение).</w:t>
      </w: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3. Рекомендовать руководителям </w:t>
      </w: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учреждений, указанных в приложении к настоящему постановлению, при предоставлении помещений для</w:t>
      </w:r>
      <w:r w:rsidRPr="003158B4">
        <w:rPr>
          <w:rFonts w:ascii="Arial" w:eastAsia="Times New Roman" w:hAnsi="Arial" w:cs="Arial"/>
          <w:sz w:val="26"/>
          <w:szCs w:val="26"/>
          <w:lang w:eastAsia="zh-CN"/>
        </w:rPr>
        <w:t xml:space="preserve"> проведения агитационных публичных мероприятий руководствоваться Федеральным законом от 19.06.2004 N 54-ФЗ "О собраниях, митингах, демонстрациях, шествиях и пикетированиях".</w:t>
      </w: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sz w:val="26"/>
          <w:szCs w:val="26"/>
          <w:lang w:eastAsia="zh-CN"/>
        </w:rPr>
        <w:t>4. Направить настоящее постановление в территориальную избирательную комиссию Узловского района Тульской области.</w:t>
      </w:r>
    </w:p>
    <w:p w:rsidR="003158B4" w:rsidRP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158B4">
        <w:rPr>
          <w:rFonts w:ascii="Arial" w:eastAsia="Times New Roman" w:hAnsi="Arial" w:cs="Arial"/>
          <w:color w:val="000000"/>
          <w:sz w:val="26"/>
          <w:szCs w:val="26"/>
          <w:lang w:eastAsia="zh-CN"/>
        </w:rPr>
        <w:t>8. Разместить настоящее постановление на официальном сайте муниципального образования Каменецкое Узловского района.</w:t>
      </w:r>
    </w:p>
    <w:p w:rsidR="003158B4" w:rsidRDefault="003158B4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  <w:r w:rsidRPr="003158B4">
        <w:rPr>
          <w:rFonts w:ascii="Arial" w:eastAsia="Times New Roman" w:hAnsi="Arial" w:cs="Arial"/>
          <w:sz w:val="26"/>
          <w:szCs w:val="26"/>
          <w:lang w:eastAsia="zh-CN"/>
        </w:rPr>
        <w:t>9. Постановление вступает в силу со дня обнародования.</w:t>
      </w:r>
    </w:p>
    <w:p w:rsidR="007445B8" w:rsidRDefault="007445B8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7445B8" w:rsidRDefault="007445B8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7445B8" w:rsidRDefault="007445B8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6"/>
          <w:szCs w:val="26"/>
          <w:lang w:eastAsia="zh-CN"/>
        </w:rPr>
      </w:pPr>
    </w:p>
    <w:p w:rsidR="007445B8" w:rsidRPr="003158B4" w:rsidRDefault="007445B8" w:rsidP="003158B4">
      <w:pPr>
        <w:suppressAutoHyphens/>
        <w:spacing w:after="0" w:line="240" w:lineRule="auto"/>
        <w:ind w:firstLine="51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zh-CN"/>
        </w:rPr>
      </w:pPr>
    </w:p>
    <w:p w:rsidR="003158B4" w:rsidRPr="007445B8" w:rsidRDefault="003158B4" w:rsidP="007445B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7445B8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Глава администрации</w:t>
      </w:r>
    </w:p>
    <w:p w:rsidR="003158B4" w:rsidRPr="007445B8" w:rsidRDefault="003158B4" w:rsidP="007445B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7445B8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муниципального образования</w:t>
      </w:r>
    </w:p>
    <w:p w:rsidR="003158B4" w:rsidRPr="007445B8" w:rsidRDefault="003158B4" w:rsidP="007445B8">
      <w:pPr>
        <w:suppressAutoHyphens/>
        <w:autoSpaceDE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7445B8">
        <w:rPr>
          <w:rFonts w:ascii="Arial" w:eastAsia="Times New Roman" w:hAnsi="Arial" w:cs="Arial"/>
          <w:b/>
          <w:bCs/>
          <w:sz w:val="28"/>
          <w:szCs w:val="28"/>
          <w:lang w:eastAsia="zh-CN"/>
        </w:rPr>
        <w:t>Каменецкое Узловского района                                    А.А. Чудиков</w:t>
      </w: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Default="003158B4" w:rsidP="003158B4">
      <w:pPr>
        <w:rPr>
          <w:rFonts w:ascii="Arial" w:hAnsi="Arial" w:cs="Arial"/>
        </w:rPr>
      </w:pPr>
    </w:p>
    <w:p w:rsidR="003158B4" w:rsidRDefault="003158B4" w:rsidP="003158B4">
      <w:pPr>
        <w:rPr>
          <w:rFonts w:ascii="Arial" w:hAnsi="Arial" w:cs="Arial"/>
        </w:rPr>
      </w:pPr>
    </w:p>
    <w:p w:rsid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158B4">
        <w:rPr>
          <w:rFonts w:ascii="Arial" w:eastAsia="Times New Roman" w:hAnsi="Arial" w:cs="Arial"/>
          <w:sz w:val="20"/>
          <w:szCs w:val="20"/>
          <w:lang w:eastAsia="zh-CN"/>
        </w:rPr>
        <w:lastRenderedPageBreak/>
        <w:t>Приложение</w:t>
      </w:r>
    </w:p>
    <w:p w:rsidR="003158B4" w:rsidRPr="003158B4" w:rsidRDefault="003158B4" w:rsidP="003158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158B4">
        <w:rPr>
          <w:rFonts w:ascii="Arial" w:eastAsia="Times New Roman" w:hAnsi="Arial" w:cs="Arial"/>
          <w:sz w:val="20"/>
          <w:szCs w:val="20"/>
          <w:lang w:eastAsia="zh-CN"/>
        </w:rPr>
        <w:t xml:space="preserve">к постановлению администрации </w:t>
      </w:r>
    </w:p>
    <w:p w:rsidR="003158B4" w:rsidRPr="003158B4" w:rsidRDefault="003158B4" w:rsidP="003158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158B4">
        <w:rPr>
          <w:rFonts w:ascii="Arial" w:eastAsia="Times New Roman" w:hAnsi="Arial" w:cs="Arial"/>
          <w:sz w:val="20"/>
          <w:szCs w:val="20"/>
          <w:lang w:eastAsia="zh-CN"/>
        </w:rPr>
        <w:t xml:space="preserve">муниципального образования </w:t>
      </w:r>
    </w:p>
    <w:p w:rsidR="003158B4" w:rsidRPr="003158B4" w:rsidRDefault="003158B4" w:rsidP="003158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158B4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Каменецкое Узловского района                                                                                            от </w:t>
      </w:r>
      <w:r w:rsidR="007445B8">
        <w:rPr>
          <w:rFonts w:ascii="Arial" w:eastAsia="Times New Roman" w:hAnsi="Arial" w:cs="Arial"/>
          <w:sz w:val="20"/>
          <w:szCs w:val="20"/>
          <w:lang w:eastAsia="zh-CN"/>
        </w:rPr>
        <w:t xml:space="preserve">13.08.2024 </w:t>
      </w:r>
      <w:proofErr w:type="gramStart"/>
      <w:r w:rsidR="007445B8">
        <w:rPr>
          <w:rFonts w:ascii="Arial" w:eastAsia="Times New Roman" w:hAnsi="Arial" w:cs="Arial"/>
          <w:sz w:val="20"/>
          <w:szCs w:val="20"/>
          <w:lang w:eastAsia="zh-CN"/>
        </w:rPr>
        <w:t>года</w:t>
      </w:r>
      <w:r w:rsidRPr="003158B4">
        <w:rPr>
          <w:rFonts w:ascii="Arial" w:eastAsia="Times New Roman" w:hAnsi="Arial" w:cs="Arial"/>
          <w:sz w:val="20"/>
          <w:szCs w:val="20"/>
          <w:lang w:eastAsia="zh-CN"/>
        </w:rPr>
        <w:t xml:space="preserve">  №</w:t>
      </w:r>
      <w:proofErr w:type="gramEnd"/>
      <w:r w:rsidR="007445B8">
        <w:rPr>
          <w:rFonts w:ascii="Arial" w:eastAsia="Times New Roman" w:hAnsi="Arial" w:cs="Arial"/>
          <w:sz w:val="20"/>
          <w:szCs w:val="20"/>
          <w:lang w:eastAsia="zh-CN"/>
        </w:rPr>
        <w:t xml:space="preserve"> 220</w:t>
      </w:r>
      <w:r w:rsidRPr="003158B4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:rsidR="003158B4" w:rsidRPr="003158B4" w:rsidRDefault="003158B4" w:rsidP="003158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:rsidR="003158B4" w:rsidRPr="003158B4" w:rsidRDefault="003158B4" w:rsidP="003158B4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zh-CN"/>
        </w:rPr>
      </w:pPr>
      <w:r w:rsidRPr="003158B4">
        <w:rPr>
          <w:rFonts w:ascii="Arial" w:eastAsia="Times New Roman" w:hAnsi="Arial" w:cs="Arial"/>
          <w:b/>
          <w:bCs/>
          <w:sz w:val="28"/>
          <w:szCs w:val="28"/>
          <w:lang w:eastAsia="zh-CN"/>
        </w:rPr>
        <w:t xml:space="preserve">Перечень </w:t>
      </w:r>
    </w:p>
    <w:p w:rsidR="003158B4" w:rsidRDefault="003158B4" w:rsidP="003158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6"/>
          <w:szCs w:val="26"/>
          <w:lang w:eastAsia="zh-CN"/>
        </w:rPr>
      </w:pPr>
      <w:r w:rsidRPr="003158B4">
        <w:rPr>
          <w:rFonts w:ascii="Arial" w:eastAsia="Times New Roman" w:hAnsi="Arial" w:cs="Arial"/>
          <w:b/>
          <w:color w:val="000000"/>
          <w:sz w:val="26"/>
          <w:szCs w:val="26"/>
          <w:lang w:eastAsia="zh-CN"/>
        </w:rPr>
        <w:t>помещений для встреч с избирателями на досрочных выборах Губернатора Тульской области и выборах депутатов Тульской областной Думы восьмого созыва на территории муниципального образования Каменецкое Узловского района</w:t>
      </w:r>
    </w:p>
    <w:p w:rsidR="007445B8" w:rsidRPr="003158B4" w:rsidRDefault="007445B8" w:rsidP="003158B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tbl>
      <w:tblPr>
        <w:tblW w:w="981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0"/>
        <w:gridCol w:w="2751"/>
        <w:gridCol w:w="2835"/>
        <w:gridCol w:w="2694"/>
        <w:gridCol w:w="1020"/>
      </w:tblGrid>
      <w:tr w:rsidR="003158B4" w:rsidRPr="003158B4" w:rsidTr="00187EB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Arial" w:hAnsi="Arial" w:cs="Arial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Наименование помещения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Адрес 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(место нахождения помещения)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Балансодержатель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Количество мест</w:t>
            </w:r>
          </w:p>
        </w:tc>
      </w:tr>
      <w:tr w:rsidR="003158B4" w:rsidRPr="003158B4" w:rsidTr="00187EB5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Зрительный зал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здании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МБУК МО Каменецкое Узловского района «ЦКД»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Тульская область, Узловский район, 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 xml:space="preserve">п. Каменецкий, 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ул. Клубная, д. 6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МБУК МО Каменецкое Узловского района «ЦКД»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200</w:t>
            </w:r>
          </w:p>
        </w:tc>
      </w:tr>
      <w:tr w:rsidR="003158B4" w:rsidRPr="003158B4" w:rsidTr="00187EB5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Зрительный зал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здании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обособленного структурного подразделения Краснолесский ДК МКУК МО Каменецкое Узловского района «ЦКД»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Тульская область,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Узловский район,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п. Краснолесский,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ул. Беговая, д. 4 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МБУК МО Каменецкое Узловского района «ЦКД»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100</w:t>
            </w:r>
          </w:p>
        </w:tc>
      </w:tr>
      <w:tr w:rsidR="003158B4" w:rsidRPr="003158B4" w:rsidTr="00187EB5">
        <w:trPr>
          <w:cantSplit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58B4" w:rsidRPr="003158B4" w:rsidRDefault="003158B4" w:rsidP="003158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Зрительный зал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в здании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обособленного структурного подразделения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ДК Майский МКУК </w:t>
            </w:r>
          </w:p>
          <w:p w:rsidR="003158B4" w:rsidRPr="003158B4" w:rsidRDefault="003158B4" w:rsidP="003158B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МО Каменецкое Узловского района «ЦКД»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 xml:space="preserve">Тульская область, </w:t>
            </w:r>
          </w:p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Узловского района,</w:t>
            </w:r>
          </w:p>
          <w:p w:rsidR="003158B4" w:rsidRPr="003158B4" w:rsidRDefault="003158B4" w:rsidP="003158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 xml:space="preserve">п. Майский, </w:t>
            </w:r>
          </w:p>
          <w:p w:rsidR="003158B4" w:rsidRPr="003158B4" w:rsidRDefault="003158B4" w:rsidP="003158B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пер. Клубный, д. 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hAnsi="Arial" w:cs="Arial"/>
                <w:sz w:val="24"/>
                <w:szCs w:val="24"/>
              </w:rPr>
              <w:t>МБУК МО Каменецкое Узловского района «ЦКД»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58B4" w:rsidRPr="003158B4" w:rsidRDefault="003158B4" w:rsidP="003158B4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3158B4">
              <w:rPr>
                <w:rFonts w:ascii="Arial" w:eastAsia="Times New Roman" w:hAnsi="Arial" w:cs="Arial"/>
                <w:color w:val="000000"/>
                <w:sz w:val="24"/>
                <w:szCs w:val="24"/>
                <w:lang w:eastAsia="zh-CN"/>
              </w:rPr>
              <w:t>200</w:t>
            </w:r>
          </w:p>
        </w:tc>
      </w:tr>
    </w:tbl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3158B4" w:rsidRPr="003158B4" w:rsidRDefault="003158B4" w:rsidP="003158B4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3158B4" w:rsidRPr="003158B4" w:rsidRDefault="003158B4" w:rsidP="003158B4">
      <w:pPr>
        <w:rPr>
          <w:rFonts w:ascii="Arial" w:hAnsi="Arial" w:cs="Arial"/>
        </w:rPr>
      </w:pPr>
    </w:p>
    <w:p w:rsidR="00F636F8" w:rsidRDefault="00F636F8"/>
    <w:sectPr w:rsidR="00F636F8" w:rsidSect="003158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B4"/>
    <w:rsid w:val="003158B4"/>
    <w:rsid w:val="007445B8"/>
    <w:rsid w:val="0097274A"/>
    <w:rsid w:val="00A63C87"/>
    <w:rsid w:val="00F6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801FE-4686-4866-8929-24D0D5D9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2024-08-13T13:37:00Z</dcterms:created>
  <dcterms:modified xsi:type="dcterms:W3CDTF">2024-08-13T13:37:00Z</dcterms:modified>
</cp:coreProperties>
</file>