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685" w:type="dxa"/>
        <w:tblInd w:w="-1026" w:type="dxa"/>
        <w:tblLook w:val="00A0"/>
      </w:tblPr>
      <w:tblGrid>
        <w:gridCol w:w="1661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Tr="00216BDC">
        <w:trPr>
          <w:trHeight w:val="315"/>
        </w:trPr>
        <w:tc>
          <w:tcPr>
            <w:tcW w:w="16614" w:type="dxa"/>
            <w:noWrap/>
            <w:vAlign w:val="center"/>
          </w:tcPr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62391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Утв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 приказом Минфина РФ</w:t>
            </w:r>
          </w:p>
          <w:p w:rsidR="005A3F3E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о</w:t>
            </w:r>
            <w:r w:rsidRPr="0062391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28 декабря 2010г №191н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(в ред. от 19 декабря 2014г)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5A3F3E" w:rsidRPr="00681741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817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Форма по ОКУД   0503160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F8016E" w:rsidRDefault="00F8016E" w:rsidP="00FC23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7226F" w:rsidRDefault="00F8016E" w:rsidP="00FC23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="005A3F3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Пояснительная записка.</w:t>
            </w:r>
          </w:p>
          <w:p w:rsidR="005A3F3E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7226F" w:rsidRDefault="0097226F" w:rsidP="007F66D1">
      <w:pPr>
        <w:spacing w:after="0" w:line="240" w:lineRule="auto"/>
        <w:jc w:val="center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tbl>
      <w:tblPr>
        <w:tblW w:w="19733" w:type="dxa"/>
        <w:tblInd w:w="-1026" w:type="dxa"/>
        <w:tblLook w:val="00A0"/>
      </w:tblPr>
      <w:tblGrid>
        <w:gridCol w:w="1287"/>
        <w:gridCol w:w="328"/>
        <w:gridCol w:w="245"/>
        <w:gridCol w:w="245"/>
        <w:gridCol w:w="245"/>
        <w:gridCol w:w="245"/>
        <w:gridCol w:w="245"/>
        <w:gridCol w:w="245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432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3099"/>
      </w:tblGrid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  <w:hideMark/>
          </w:tcPr>
          <w:p w:rsidR="0097226F" w:rsidRPr="00910BE3" w:rsidRDefault="0097226F" w:rsidP="007F66D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на</w:t>
            </w:r>
          </w:p>
        </w:tc>
        <w:tc>
          <w:tcPr>
            <w:tcW w:w="426" w:type="dxa"/>
            <w:noWrap/>
            <w:vAlign w:val="bottom"/>
            <w:hideMark/>
          </w:tcPr>
          <w:p w:rsidR="0097226F" w:rsidRPr="00910BE3" w:rsidRDefault="0097226F" w:rsidP="007F66D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17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26F" w:rsidRPr="00563CE4" w:rsidRDefault="00563CE4" w:rsidP="006752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="006752C5">
              <w:rPr>
                <w:rFonts w:ascii="Times New Roman" w:hAnsi="Times New Roman"/>
                <w:lang w:eastAsia="ru-RU"/>
              </w:rPr>
              <w:t>янва</w:t>
            </w:r>
            <w:r w:rsidR="00095ACE">
              <w:rPr>
                <w:rFonts w:ascii="Times New Roman" w:hAnsi="Times New Roman"/>
                <w:lang w:eastAsia="ru-RU"/>
              </w:rPr>
              <w:t>ря</w:t>
            </w:r>
          </w:p>
        </w:tc>
        <w:tc>
          <w:tcPr>
            <w:tcW w:w="1406" w:type="dxa"/>
            <w:gridSpan w:val="5"/>
            <w:noWrap/>
            <w:vAlign w:val="bottom"/>
            <w:hideMark/>
          </w:tcPr>
          <w:p w:rsidR="0097226F" w:rsidRPr="00910BE3" w:rsidRDefault="0097226F" w:rsidP="00A775C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20</w:t>
            </w:r>
            <w:r w:rsidR="00A775C8">
              <w:rPr>
                <w:rFonts w:ascii="Times New Roman" w:hAnsi="Times New Roman"/>
                <w:lang w:eastAsia="ru-RU"/>
              </w:rPr>
              <w:t>20</w:t>
            </w:r>
            <w:r w:rsidRPr="00910BE3">
              <w:rPr>
                <w:rFonts w:ascii="Times New Roman" w:hAnsi="Times New Roman"/>
                <w:lang w:eastAsia="ru-RU"/>
              </w:rPr>
              <w:t xml:space="preserve"> года.</w:t>
            </w:r>
          </w:p>
        </w:tc>
        <w:tc>
          <w:tcPr>
            <w:tcW w:w="488" w:type="dxa"/>
            <w:gridSpan w:val="2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7226F" w:rsidRDefault="0097226F" w:rsidP="0097226F">
      <w:pPr>
        <w:spacing w:after="0" w:line="240" w:lineRule="auto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tbl>
      <w:tblPr>
        <w:tblW w:w="21685" w:type="dxa"/>
        <w:tblInd w:w="-1026" w:type="dxa"/>
        <w:tblLook w:val="00A0"/>
      </w:tblPr>
      <w:tblGrid>
        <w:gridCol w:w="7281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7281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Главный распорядитель, распорядитель,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97226F" w:rsidRPr="00910BE3" w:rsidRDefault="0097226F" w:rsidP="00C73798">
      <w:pPr>
        <w:spacing w:after="0" w:line="240" w:lineRule="auto"/>
        <w:rPr>
          <w:rFonts w:ascii="Times New Roman" w:eastAsia="Calibri" w:hAnsi="Times New Roman"/>
          <w:vanish/>
          <w:lang w:eastAsia="ru-RU"/>
        </w:rPr>
      </w:pPr>
    </w:p>
    <w:tbl>
      <w:tblPr>
        <w:tblW w:w="21685" w:type="dxa"/>
        <w:tblInd w:w="-1026" w:type="dxa"/>
        <w:tblLook w:val="00A0"/>
      </w:tblPr>
      <w:tblGrid>
        <w:gridCol w:w="5937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5937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получатель бюджетных средств,</w:t>
            </w:r>
          </w:p>
        </w:tc>
        <w:tc>
          <w:tcPr>
            <w:tcW w:w="426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97226F">
        <w:trPr>
          <w:trHeight w:val="255"/>
        </w:trPr>
        <w:tc>
          <w:tcPr>
            <w:tcW w:w="7281" w:type="dxa"/>
            <w:gridSpan w:val="5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главный администратор, администратор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tcBorders>
              <w:right w:val="single" w:sz="8" w:space="0" w:color="000000"/>
            </w:tcBorders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216BDC">
        <w:trPr>
          <w:trHeight w:val="255"/>
        </w:trPr>
        <w:tc>
          <w:tcPr>
            <w:tcW w:w="7927" w:type="dxa"/>
            <w:gridSpan w:val="7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доходов бюджета, главный администратор,</w:t>
            </w: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Merge w:val="restart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216BDC">
        <w:trPr>
          <w:trHeight w:val="255"/>
        </w:trPr>
        <w:tc>
          <w:tcPr>
            <w:tcW w:w="8322" w:type="dxa"/>
            <w:gridSpan w:val="8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администратор источников финансирования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Merge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97226F" w:rsidRPr="00910BE3" w:rsidRDefault="0097226F" w:rsidP="00C73798">
      <w:pPr>
        <w:spacing w:after="0" w:line="240" w:lineRule="auto"/>
        <w:rPr>
          <w:rFonts w:ascii="Times New Roman" w:eastAsia="Calibri" w:hAnsi="Times New Roman"/>
          <w:vanish/>
          <w:lang w:eastAsia="ru-RU"/>
        </w:rPr>
      </w:pPr>
    </w:p>
    <w:tbl>
      <w:tblPr>
        <w:tblW w:w="21685" w:type="dxa"/>
        <w:tblInd w:w="-1026" w:type="dxa"/>
        <w:tblLook w:val="00A0"/>
      </w:tblPr>
      <w:tblGrid>
        <w:gridCol w:w="3817"/>
        <w:gridCol w:w="732"/>
        <w:gridCol w:w="244"/>
        <w:gridCol w:w="244"/>
        <w:gridCol w:w="244"/>
        <w:gridCol w:w="244"/>
        <w:gridCol w:w="412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3817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дефицита бюджета</w:t>
            </w:r>
          </w:p>
        </w:tc>
        <w:tc>
          <w:tcPr>
            <w:tcW w:w="9083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26F" w:rsidRPr="00563CE4" w:rsidRDefault="0097226F" w:rsidP="00C73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C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  МО Каменецкое Узловского района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16BDC">
        <w:trPr>
          <w:trHeight w:val="255"/>
        </w:trPr>
        <w:tc>
          <w:tcPr>
            <w:tcW w:w="4549" w:type="dxa"/>
            <w:gridSpan w:val="2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Наименование бюджета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96" w:type="dxa"/>
            <w:gridSpan w:val="9"/>
            <w:tcBorders>
              <w:right w:val="single" w:sz="8" w:space="0" w:color="000000"/>
            </w:tcBorders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16BDC">
        <w:trPr>
          <w:trHeight w:val="255"/>
        </w:trPr>
        <w:tc>
          <w:tcPr>
            <w:tcW w:w="6363" w:type="dxa"/>
            <w:gridSpan w:val="8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(публично-правового образования)</w:t>
            </w:r>
          </w:p>
        </w:tc>
        <w:tc>
          <w:tcPr>
            <w:tcW w:w="653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местный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8" w:type="dxa"/>
            <w:gridSpan w:val="2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E28EA">
        <w:trPr>
          <w:trHeight w:val="255"/>
        </w:trPr>
        <w:tc>
          <w:tcPr>
            <w:tcW w:w="7037" w:type="dxa"/>
            <w:gridSpan w:val="10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Периодичность: квартальная, годовая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vMerge w:val="restart"/>
            <w:tcBorders>
              <w:left w:val="nil"/>
              <w:right w:val="single" w:sz="8" w:space="0" w:color="000000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E28EA">
        <w:trPr>
          <w:trHeight w:val="270"/>
        </w:trPr>
        <w:tc>
          <w:tcPr>
            <w:tcW w:w="4793" w:type="dxa"/>
            <w:gridSpan w:val="3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Единица измерения:  руб.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vMerge/>
            <w:tcBorders>
              <w:left w:val="nil"/>
              <w:right w:val="single" w:sz="8" w:space="0" w:color="000000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9242C" w:rsidRDefault="00F9242C" w:rsidP="00C73798"/>
    <w:p w:rsidR="0097226F" w:rsidRPr="0097226F" w:rsidRDefault="0097226F" w:rsidP="0097226F">
      <w:pPr>
        <w:rPr>
          <w:rFonts w:ascii="Times New Roman" w:hAnsi="Times New Roman"/>
          <w:b/>
          <w:sz w:val="24"/>
          <w:szCs w:val="24"/>
          <w:lang w:eastAsia="ru-RU"/>
        </w:rPr>
      </w:pPr>
      <w:r w:rsidRPr="0097226F">
        <w:rPr>
          <w:rFonts w:ascii="Times New Roman" w:hAnsi="Times New Roman"/>
          <w:b/>
          <w:sz w:val="20"/>
          <w:szCs w:val="20"/>
          <w:lang w:eastAsia="ru-RU"/>
        </w:rPr>
        <w:t>1.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7226F">
        <w:rPr>
          <w:rFonts w:ascii="Times New Roman" w:hAnsi="Times New Roman"/>
          <w:b/>
          <w:sz w:val="24"/>
          <w:szCs w:val="24"/>
          <w:lang w:eastAsia="ru-RU"/>
        </w:rPr>
        <w:t>Организационная структура субъекта бюджетной отчётности.</w:t>
      </w:r>
    </w:p>
    <w:p w:rsidR="00A775C8" w:rsidRPr="000818E3" w:rsidRDefault="00A775C8" w:rsidP="00A775C8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Администрация муниципального образования является учреждением казенного типа, обладает правами юридического лица, располагается по адресу: Тульская область, Узловский район, поселок Каменецкий, улица Комсомольская, дом 12. Администрация муниципального образования Каменецкое Узловского района  действует на основании Устава муниципального образования. Администрация муниципального образования (исполнительно-распорядительный орган муниципального образования),  наделяется Уставом полномочиями по решению вопросов местного назначения и полномочиями для осуществления отдельных государственных полномочий,  переданных органам местного самоуправления федеральными законами и законами Тульской области.</w:t>
      </w:r>
    </w:p>
    <w:p w:rsidR="00A775C8" w:rsidRPr="000818E3" w:rsidRDefault="00A775C8" w:rsidP="00A77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 xml:space="preserve">   Администрацией муниципального образования руководит глава муниципального образования на   принципах   единоличия. Администрация муниципального образования является постоянно действующим органом местного самоуправления, подотчётно и подконтрольно главе муниципального образования, населению муниципального образования и Собранию депутатов муниципального образования. Администрация муниципального образования обладает правами юридического лица, осуществляет свою деятельность в соответствии с законодательными и нормативными актами Российской Федерации и Тульской области, решениями Собрания депутатов муниципального образования, положением об Администрации муниципального образования, утверждённым Собранием депутатов муниципального образования. К компетенции Администрации муниципального образования относятся:</w:t>
      </w:r>
    </w:p>
    <w:p w:rsidR="00A775C8" w:rsidRPr="000818E3" w:rsidRDefault="00A775C8" w:rsidP="00A775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lastRenderedPageBreak/>
        <w:t xml:space="preserve">1) обеспечение исполнения  решений органов местного самоуправления муниципального образования по  реализации вопросов местного назначения; </w:t>
      </w:r>
    </w:p>
    <w:p w:rsidR="00A775C8" w:rsidRPr="000818E3" w:rsidRDefault="00A775C8" w:rsidP="00A775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2) осуществление отдельных государственных полномочий, переданных органам местного самоуправления Федеральными законами и законами Тульской области;</w:t>
      </w:r>
    </w:p>
    <w:p w:rsidR="00A775C8" w:rsidRPr="000818E3" w:rsidRDefault="00A775C8" w:rsidP="00A775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3) Администрация муниципального образования обладает иными полномочиями, определёнными Федеральными законами и Законами Тульской области.     Отделом  экономики,  финансов, бухгалтерского учета и отчетности осуществляется ведение оперативного, бухгалтерского и статистического учёта и отчётности.</w:t>
      </w:r>
    </w:p>
    <w:p w:rsidR="00A775C8" w:rsidRPr="000818E3" w:rsidRDefault="00A775C8" w:rsidP="00A775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 xml:space="preserve">  Администрация муниципального образования  Каменецкое  Узловского района по состоянию на 01.</w:t>
      </w:r>
      <w:r w:rsidR="00A40C4A">
        <w:rPr>
          <w:rFonts w:ascii="Times New Roman" w:hAnsi="Times New Roman"/>
          <w:sz w:val="28"/>
          <w:szCs w:val="28"/>
          <w:lang w:eastAsia="ru-RU"/>
        </w:rPr>
        <w:t>01</w:t>
      </w:r>
      <w:r w:rsidRPr="000818E3">
        <w:rPr>
          <w:rFonts w:ascii="Times New Roman" w:hAnsi="Times New Roman"/>
          <w:sz w:val="28"/>
          <w:szCs w:val="28"/>
          <w:lang w:eastAsia="ru-RU"/>
        </w:rPr>
        <w:t>.20</w:t>
      </w:r>
      <w:r w:rsidR="00A40C4A">
        <w:rPr>
          <w:rFonts w:ascii="Times New Roman" w:hAnsi="Times New Roman"/>
          <w:sz w:val="28"/>
          <w:szCs w:val="28"/>
          <w:lang w:eastAsia="ru-RU"/>
        </w:rPr>
        <w:t>20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года  является учредителем  двух  учреждений: </w:t>
      </w:r>
    </w:p>
    <w:p w:rsidR="00A775C8" w:rsidRPr="000818E3" w:rsidRDefault="00A775C8" w:rsidP="00A775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МУ «КСО» МО Каменецкое Узловского района;</w:t>
      </w:r>
    </w:p>
    <w:p w:rsidR="00A775C8" w:rsidRPr="000818E3" w:rsidRDefault="00A775C8" w:rsidP="00A775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МБУК МО Каменецкое Узловского района «Центр культуры и досуга»</w:t>
      </w:r>
    </w:p>
    <w:p w:rsidR="00A775C8" w:rsidRPr="000818E3" w:rsidRDefault="00A775C8" w:rsidP="00A775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 xml:space="preserve">Постановление администрации муниципального образования Каменецкое Узловского района №34 от 29.03.2019 года "Об изменении типа существующего муниципального казенного учреждения культуры МО Каменецкое Узловского района "Центр Культуры и досуга" с целью создания муниципального бюджетного учреждения культуры МО Каменецкое Узловского района "Центр культуры и досуга",  </w:t>
      </w:r>
    </w:p>
    <w:p w:rsidR="002421ED" w:rsidRDefault="00A775C8" w:rsidP="00A775C8">
      <w:pPr>
        <w:ind w:left="-709"/>
        <w:jc w:val="both"/>
        <w:rPr>
          <w:sz w:val="28"/>
          <w:szCs w:val="28"/>
        </w:rPr>
      </w:pPr>
      <w:r w:rsidRPr="000818E3">
        <w:rPr>
          <w:sz w:val="28"/>
          <w:szCs w:val="28"/>
        </w:rPr>
        <w:t xml:space="preserve">                                </w:t>
      </w:r>
    </w:p>
    <w:p w:rsidR="00A775C8" w:rsidRPr="000818E3" w:rsidRDefault="00A775C8" w:rsidP="002421ED">
      <w:pPr>
        <w:ind w:left="-709"/>
        <w:jc w:val="center"/>
        <w:rPr>
          <w:b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</w:rPr>
        <w:t>Сведения об открытых лицевых счетах:</w:t>
      </w:r>
    </w:p>
    <w:p w:rsidR="00A775C8" w:rsidRPr="000818E3" w:rsidRDefault="00A775C8" w:rsidP="00A775C8">
      <w:pPr>
        <w:rPr>
          <w:rFonts w:ascii="Times New Roman" w:hAnsi="Times New Roman"/>
          <w:b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</w:rPr>
        <w:t>Администрация муниципального образования Каменецкое Узловского района:</w:t>
      </w:r>
    </w:p>
    <w:p w:rsidR="00A775C8" w:rsidRPr="000818E3" w:rsidRDefault="00A775C8" w:rsidP="00A775C8">
      <w:pPr>
        <w:rPr>
          <w:rFonts w:ascii="Times New Roman" w:hAnsi="Times New Roman"/>
          <w:sz w:val="28"/>
          <w:szCs w:val="28"/>
        </w:rPr>
      </w:pPr>
      <w:r w:rsidRPr="000818E3">
        <w:rPr>
          <w:rFonts w:ascii="Times New Roman" w:hAnsi="Times New Roman"/>
          <w:sz w:val="28"/>
          <w:szCs w:val="28"/>
        </w:rPr>
        <w:t xml:space="preserve"> </w:t>
      </w:r>
      <w:r w:rsidRPr="000818E3">
        <w:rPr>
          <w:rFonts w:ascii="Times New Roman" w:hAnsi="Times New Roman"/>
          <w:b/>
          <w:sz w:val="28"/>
          <w:szCs w:val="28"/>
        </w:rPr>
        <w:t>871101010</w:t>
      </w:r>
      <w:r w:rsidRPr="000818E3">
        <w:rPr>
          <w:rFonts w:ascii="Times New Roman" w:hAnsi="Times New Roman"/>
          <w:sz w:val="28"/>
          <w:szCs w:val="28"/>
        </w:rPr>
        <w:t xml:space="preserve"> (расходный счет открыт 09.01.2014 г. в Финансовом управлении администрации МО Узловский район)</w:t>
      </w:r>
    </w:p>
    <w:p w:rsidR="00A775C8" w:rsidRPr="000818E3" w:rsidRDefault="00A775C8" w:rsidP="00A775C8">
      <w:pPr>
        <w:rPr>
          <w:rFonts w:ascii="Times New Roman" w:hAnsi="Times New Roman"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</w:rPr>
        <w:t>03663251030</w:t>
      </w:r>
      <w:r w:rsidRPr="000818E3">
        <w:rPr>
          <w:rFonts w:ascii="Times New Roman" w:hAnsi="Times New Roman"/>
          <w:sz w:val="28"/>
          <w:szCs w:val="28"/>
        </w:rPr>
        <w:t xml:space="preserve"> (расходный счёт, открыт 10.01.2014 г. в УФК по Тульской области для денежных средств,  поступающих из федерального бюджета на осуществление полномочий по воинскому учету)</w:t>
      </w:r>
    </w:p>
    <w:p w:rsidR="00A775C8" w:rsidRPr="000818E3" w:rsidRDefault="00A775C8" w:rsidP="00A775C8">
      <w:pPr>
        <w:rPr>
          <w:rFonts w:ascii="Times New Roman" w:hAnsi="Times New Roman"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</w:rPr>
        <w:t xml:space="preserve">05663251030 </w:t>
      </w:r>
      <w:r w:rsidRPr="000818E3">
        <w:rPr>
          <w:rFonts w:ascii="Times New Roman" w:hAnsi="Times New Roman"/>
          <w:sz w:val="28"/>
          <w:szCs w:val="28"/>
        </w:rPr>
        <w:t>(расходный счёт, открыт 16.01.2014 г. в УФК по Тульской области для учета операций со средствами, поступающими во временное распоряжение)</w:t>
      </w:r>
    </w:p>
    <w:p w:rsidR="00A775C8" w:rsidRPr="000818E3" w:rsidRDefault="00A775C8" w:rsidP="00A775C8">
      <w:pPr>
        <w:rPr>
          <w:rFonts w:ascii="Times New Roman" w:hAnsi="Times New Roman"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</w:rPr>
        <w:t>04663251030</w:t>
      </w:r>
      <w:r w:rsidRPr="000818E3">
        <w:rPr>
          <w:rFonts w:ascii="Times New Roman" w:hAnsi="Times New Roman"/>
          <w:sz w:val="28"/>
          <w:szCs w:val="28"/>
        </w:rPr>
        <w:t xml:space="preserve"> (счет, для учета доходов, поступающих в бюджет, открыт 21.01.2014 г. в  УФК по Тульской области)</w:t>
      </w:r>
      <w:r w:rsidRPr="000818E3">
        <w:rPr>
          <w:rFonts w:ascii="Times New Roman" w:hAnsi="Times New Roman"/>
          <w:b/>
          <w:sz w:val="28"/>
          <w:szCs w:val="28"/>
        </w:rPr>
        <w:t xml:space="preserve">  </w:t>
      </w:r>
    </w:p>
    <w:p w:rsidR="002421ED" w:rsidRDefault="00A775C8" w:rsidP="00A775C8">
      <w:pPr>
        <w:rPr>
          <w:rFonts w:ascii="Times New Roman" w:hAnsi="Times New Roman"/>
          <w:sz w:val="28"/>
          <w:szCs w:val="28"/>
        </w:rPr>
      </w:pPr>
      <w:r w:rsidRPr="000818E3">
        <w:rPr>
          <w:rFonts w:ascii="Times New Roman" w:hAnsi="Times New Roman"/>
          <w:sz w:val="28"/>
          <w:szCs w:val="28"/>
        </w:rPr>
        <w:t xml:space="preserve">    </w:t>
      </w:r>
    </w:p>
    <w:p w:rsidR="002421ED" w:rsidRDefault="002421ED" w:rsidP="00A775C8">
      <w:pPr>
        <w:rPr>
          <w:rFonts w:ascii="Times New Roman" w:hAnsi="Times New Roman"/>
          <w:sz w:val="28"/>
          <w:szCs w:val="28"/>
        </w:rPr>
      </w:pPr>
    </w:p>
    <w:p w:rsidR="00A775C8" w:rsidRPr="000818E3" w:rsidRDefault="00A775C8" w:rsidP="002421ED">
      <w:pPr>
        <w:jc w:val="center"/>
        <w:rPr>
          <w:rFonts w:ascii="Times New Roman" w:hAnsi="Times New Roman"/>
          <w:b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</w:rPr>
        <w:lastRenderedPageBreak/>
        <w:t>М</w:t>
      </w:r>
      <w:r w:rsidR="00CD2F05">
        <w:rPr>
          <w:rFonts w:ascii="Times New Roman" w:hAnsi="Times New Roman"/>
          <w:b/>
          <w:sz w:val="28"/>
          <w:szCs w:val="28"/>
        </w:rPr>
        <w:t>Б</w:t>
      </w:r>
      <w:r w:rsidRPr="000818E3">
        <w:rPr>
          <w:rFonts w:ascii="Times New Roman" w:hAnsi="Times New Roman"/>
          <w:b/>
          <w:sz w:val="28"/>
          <w:szCs w:val="28"/>
        </w:rPr>
        <w:t>УК  МО Каменецкое Узловского района «ЦКД»</w:t>
      </w:r>
    </w:p>
    <w:p w:rsidR="00A775C8" w:rsidRPr="000818E3" w:rsidRDefault="00EA1B77" w:rsidP="00A775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871103035</w:t>
      </w:r>
      <w:r>
        <w:rPr>
          <w:rFonts w:ascii="Times New Roman" w:hAnsi="Times New Roman"/>
          <w:sz w:val="28"/>
          <w:szCs w:val="28"/>
        </w:rPr>
        <w:t xml:space="preserve"> (</w:t>
      </w:r>
      <w:r w:rsidR="00A775C8" w:rsidRPr="000818E3">
        <w:rPr>
          <w:rFonts w:ascii="Times New Roman" w:hAnsi="Times New Roman"/>
          <w:sz w:val="28"/>
          <w:szCs w:val="28"/>
        </w:rPr>
        <w:t xml:space="preserve"> счет</w:t>
      </w:r>
      <w:r>
        <w:rPr>
          <w:rFonts w:ascii="Times New Roman" w:hAnsi="Times New Roman"/>
          <w:sz w:val="28"/>
          <w:szCs w:val="28"/>
        </w:rPr>
        <w:t>, для учета средств во временном распоряжении</w:t>
      </w:r>
      <w:r w:rsidR="00A775C8" w:rsidRPr="000818E3">
        <w:rPr>
          <w:rFonts w:ascii="Times New Roman" w:hAnsi="Times New Roman"/>
          <w:sz w:val="28"/>
          <w:szCs w:val="28"/>
        </w:rPr>
        <w:t xml:space="preserve"> открыт 0</w:t>
      </w:r>
      <w:r>
        <w:rPr>
          <w:rFonts w:ascii="Times New Roman" w:hAnsi="Times New Roman"/>
          <w:sz w:val="28"/>
          <w:szCs w:val="28"/>
        </w:rPr>
        <w:t>2</w:t>
      </w:r>
      <w:r w:rsidR="00A775C8" w:rsidRPr="000818E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="00A775C8" w:rsidRPr="000818E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="00A775C8" w:rsidRPr="000818E3">
        <w:rPr>
          <w:rFonts w:ascii="Times New Roman" w:hAnsi="Times New Roman"/>
          <w:sz w:val="28"/>
          <w:szCs w:val="28"/>
        </w:rPr>
        <w:t xml:space="preserve"> г. в Финансовом управлении администрации МО Узловский район)</w:t>
      </w:r>
    </w:p>
    <w:p w:rsidR="00A775C8" w:rsidRDefault="004B7367" w:rsidP="00A775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871103038</w:t>
      </w:r>
      <w:r w:rsidR="00A775C8" w:rsidRPr="000818E3">
        <w:rPr>
          <w:rFonts w:ascii="Times New Roman" w:hAnsi="Times New Roman"/>
          <w:b/>
          <w:sz w:val="28"/>
          <w:szCs w:val="28"/>
        </w:rPr>
        <w:t xml:space="preserve"> </w:t>
      </w:r>
      <w:r w:rsidR="00A775C8" w:rsidRPr="000818E3">
        <w:rPr>
          <w:rFonts w:ascii="Times New Roman" w:hAnsi="Times New Roman"/>
          <w:sz w:val="28"/>
          <w:szCs w:val="28"/>
        </w:rPr>
        <w:t xml:space="preserve">( счёт, </w:t>
      </w:r>
      <w:r>
        <w:rPr>
          <w:rFonts w:ascii="Times New Roman" w:hAnsi="Times New Roman"/>
          <w:sz w:val="28"/>
          <w:szCs w:val="28"/>
        </w:rPr>
        <w:t>для</w:t>
      </w:r>
      <w:r w:rsidR="00B47F51">
        <w:rPr>
          <w:rFonts w:ascii="Times New Roman" w:hAnsi="Times New Roman"/>
          <w:sz w:val="28"/>
          <w:szCs w:val="28"/>
        </w:rPr>
        <w:t xml:space="preserve"> учета  </w:t>
      </w:r>
      <w:r>
        <w:rPr>
          <w:rFonts w:ascii="Times New Roman" w:hAnsi="Times New Roman"/>
          <w:sz w:val="28"/>
          <w:szCs w:val="28"/>
        </w:rPr>
        <w:t xml:space="preserve">субсидии на выполнение муниципального задания, собственных средств, </w:t>
      </w:r>
      <w:r w:rsidR="00A775C8" w:rsidRPr="000818E3">
        <w:rPr>
          <w:rFonts w:ascii="Times New Roman" w:hAnsi="Times New Roman"/>
          <w:sz w:val="28"/>
          <w:szCs w:val="28"/>
        </w:rPr>
        <w:t>открыт</w:t>
      </w:r>
      <w:r>
        <w:rPr>
          <w:rFonts w:ascii="Times New Roman" w:hAnsi="Times New Roman"/>
          <w:sz w:val="28"/>
          <w:szCs w:val="28"/>
        </w:rPr>
        <w:t xml:space="preserve">  02</w:t>
      </w:r>
      <w:r w:rsidR="00A775C8" w:rsidRPr="000818E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="00A775C8" w:rsidRPr="000818E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="00A775C8" w:rsidRPr="000818E3">
        <w:rPr>
          <w:rFonts w:ascii="Times New Roman" w:hAnsi="Times New Roman"/>
          <w:sz w:val="28"/>
          <w:szCs w:val="28"/>
        </w:rPr>
        <w:t xml:space="preserve"> г. </w:t>
      </w:r>
      <w:r w:rsidRPr="000818E3">
        <w:rPr>
          <w:rFonts w:ascii="Times New Roman" w:hAnsi="Times New Roman"/>
          <w:sz w:val="28"/>
          <w:szCs w:val="28"/>
        </w:rPr>
        <w:t>в Финансовом управлении администрации МО Узловский район</w:t>
      </w:r>
      <w:r w:rsidR="00216BDC" w:rsidRPr="00216BDC">
        <w:rPr>
          <w:rFonts w:ascii="Times New Roman" w:hAnsi="Times New Roman"/>
          <w:sz w:val="28"/>
          <w:szCs w:val="28"/>
        </w:rPr>
        <w:t xml:space="preserve"> </w:t>
      </w:r>
      <w:r w:rsidR="00216BDC" w:rsidRPr="000818E3">
        <w:rPr>
          <w:rFonts w:ascii="Times New Roman" w:hAnsi="Times New Roman"/>
          <w:sz w:val="28"/>
          <w:szCs w:val="28"/>
        </w:rPr>
        <w:t>в Финансовом управлении администрации МО Узловский район</w:t>
      </w:r>
      <w:r w:rsidR="00A775C8" w:rsidRPr="000818E3">
        <w:rPr>
          <w:rFonts w:ascii="Times New Roman" w:hAnsi="Times New Roman"/>
          <w:sz w:val="28"/>
          <w:szCs w:val="28"/>
        </w:rPr>
        <w:t>)</w:t>
      </w:r>
    </w:p>
    <w:p w:rsidR="00B47F51" w:rsidRPr="000818E3" w:rsidRDefault="00B47F51" w:rsidP="00B47F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871103039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818E3">
        <w:rPr>
          <w:rFonts w:ascii="Times New Roman" w:hAnsi="Times New Roman"/>
          <w:sz w:val="28"/>
          <w:szCs w:val="28"/>
        </w:rPr>
        <w:t xml:space="preserve"> счет</w:t>
      </w:r>
      <w:r>
        <w:rPr>
          <w:rFonts w:ascii="Times New Roman" w:hAnsi="Times New Roman"/>
          <w:sz w:val="28"/>
          <w:szCs w:val="28"/>
        </w:rPr>
        <w:t>, для учета субсидий на иные цели,</w:t>
      </w:r>
      <w:r w:rsidRPr="000818E3">
        <w:rPr>
          <w:rFonts w:ascii="Times New Roman" w:hAnsi="Times New Roman"/>
          <w:sz w:val="28"/>
          <w:szCs w:val="28"/>
        </w:rPr>
        <w:t xml:space="preserve"> открыт 0</w:t>
      </w:r>
      <w:r>
        <w:rPr>
          <w:rFonts w:ascii="Times New Roman" w:hAnsi="Times New Roman"/>
          <w:sz w:val="28"/>
          <w:szCs w:val="28"/>
        </w:rPr>
        <w:t>2</w:t>
      </w:r>
      <w:r w:rsidRPr="000818E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0818E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0818E3">
        <w:rPr>
          <w:rFonts w:ascii="Times New Roman" w:hAnsi="Times New Roman"/>
          <w:sz w:val="28"/>
          <w:szCs w:val="28"/>
        </w:rPr>
        <w:t xml:space="preserve"> г. в Финансовом управлении администрации МО Узловский район)</w:t>
      </w:r>
    </w:p>
    <w:p w:rsidR="00A775C8" w:rsidRPr="000818E3" w:rsidRDefault="00A775C8" w:rsidP="00A775C8">
      <w:pPr>
        <w:rPr>
          <w:rFonts w:ascii="Times New Roman" w:hAnsi="Times New Roman"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</w:rPr>
        <w:t xml:space="preserve">  МУ «Комбинат Специального обслуживания» муниципального образования Каменецкое Узловского района</w:t>
      </w:r>
    </w:p>
    <w:p w:rsidR="00A775C8" w:rsidRPr="000818E3" w:rsidRDefault="00A775C8" w:rsidP="00A775C8">
      <w:pPr>
        <w:rPr>
          <w:rFonts w:ascii="Times New Roman" w:hAnsi="Times New Roman"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</w:rPr>
        <w:t xml:space="preserve">871101060 </w:t>
      </w:r>
      <w:r w:rsidRPr="000818E3">
        <w:rPr>
          <w:rFonts w:ascii="Times New Roman" w:hAnsi="Times New Roman"/>
          <w:sz w:val="28"/>
          <w:szCs w:val="28"/>
        </w:rPr>
        <w:t>(расходный счет открыт 27.07.2015 г. в Финансовом управлении администрации МО Узловский район)</w:t>
      </w:r>
    </w:p>
    <w:p w:rsidR="00A775C8" w:rsidRPr="000818E3" w:rsidRDefault="00A775C8" w:rsidP="00A775C8">
      <w:pPr>
        <w:rPr>
          <w:rFonts w:ascii="Times New Roman" w:hAnsi="Times New Roman"/>
          <w:b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  <w:lang w:eastAsia="ru-RU"/>
        </w:rPr>
        <w:t xml:space="preserve">      2. Результат деятельности субъекта бюджетной отчётности.</w:t>
      </w:r>
    </w:p>
    <w:p w:rsidR="00A775C8" w:rsidRPr="000818E3" w:rsidRDefault="00A775C8" w:rsidP="00A775C8">
      <w:pPr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В целях эффективности расходования бюджетных средств в соответствии с  №44-ФЗ от  05.04.2013 г.  </w:t>
      </w:r>
      <w:r w:rsidRPr="000818E3">
        <w:rPr>
          <w:rStyle w:val="a8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"О контрактной системе в сфере закупок товаров, работ, услуг для обеспечения государственных и муниципальных нужд"</w:t>
      </w:r>
      <w:r w:rsidRPr="000818E3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Pr="000818E3">
        <w:rPr>
          <w:rFonts w:ascii="Times New Roman" w:hAnsi="Times New Roman"/>
          <w:sz w:val="28"/>
          <w:szCs w:val="28"/>
          <w:lang w:eastAsia="ru-RU"/>
        </w:rPr>
        <w:t>заключаются договора с поставщиками по наименьшей цене. Также установлен лимит  нормы расхода топлива.</w:t>
      </w:r>
    </w:p>
    <w:p w:rsidR="00910BE3" w:rsidRPr="000818E3" w:rsidRDefault="00E33293" w:rsidP="00910BE3">
      <w:pPr>
        <w:rPr>
          <w:rFonts w:ascii="Times New Roman" w:hAnsi="Times New Roman"/>
          <w:b/>
          <w:sz w:val="28"/>
          <w:szCs w:val="28"/>
        </w:rPr>
      </w:pPr>
      <w:r w:rsidRPr="000818E3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910BE3" w:rsidRPr="000818E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818E3">
        <w:rPr>
          <w:rFonts w:ascii="Times New Roman" w:hAnsi="Times New Roman"/>
          <w:b/>
          <w:sz w:val="28"/>
          <w:szCs w:val="28"/>
          <w:lang w:eastAsia="ru-RU"/>
        </w:rPr>
        <w:t xml:space="preserve">  3. Анализ  отчета об исполнении бюджета  субъекта бюджетной отчётности.</w:t>
      </w:r>
      <w:r w:rsidR="00910BE3" w:rsidRPr="000818E3">
        <w:rPr>
          <w:rFonts w:ascii="Times New Roman" w:hAnsi="Times New Roman"/>
          <w:b/>
          <w:sz w:val="28"/>
          <w:szCs w:val="28"/>
          <w:lang w:eastAsia="ru-RU"/>
        </w:rPr>
        <w:t xml:space="preserve">                </w:t>
      </w:r>
      <w:r w:rsidR="00910BE3" w:rsidRPr="000818E3">
        <w:rPr>
          <w:rFonts w:ascii="Times New Roman" w:hAnsi="Times New Roman"/>
          <w:b/>
          <w:sz w:val="28"/>
          <w:szCs w:val="28"/>
        </w:rPr>
        <w:t xml:space="preserve"> </w:t>
      </w:r>
    </w:p>
    <w:p w:rsidR="00C71D17" w:rsidRPr="000818E3" w:rsidRDefault="00E33293" w:rsidP="00E332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b/>
          <w:sz w:val="28"/>
          <w:szCs w:val="28"/>
        </w:rPr>
        <w:t xml:space="preserve"> </w:t>
      </w:r>
      <w:r w:rsidRPr="000818E3">
        <w:rPr>
          <w:rFonts w:ascii="Times New Roman" w:hAnsi="Times New Roman"/>
          <w:b/>
          <w:sz w:val="28"/>
          <w:szCs w:val="28"/>
          <w:lang w:eastAsia="ru-RU"/>
        </w:rPr>
        <w:t>ф.0503164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7FA6" w:rsidRPr="000818E3">
        <w:rPr>
          <w:rFonts w:ascii="Times New Roman" w:hAnsi="Times New Roman"/>
          <w:b/>
          <w:sz w:val="28"/>
          <w:szCs w:val="28"/>
          <w:lang w:eastAsia="ru-RU"/>
        </w:rPr>
        <w:t>«Сведения об исполнении бюджета»</w:t>
      </w:r>
      <w:r w:rsidR="005736D3" w:rsidRPr="000818E3">
        <w:rPr>
          <w:rFonts w:ascii="Times New Roman" w:hAnsi="Times New Roman"/>
          <w:sz w:val="28"/>
          <w:szCs w:val="28"/>
          <w:lang w:eastAsia="ru-RU"/>
        </w:rPr>
        <w:t xml:space="preserve">   По состоянию на 01.01</w:t>
      </w:r>
      <w:r w:rsidR="00A03753" w:rsidRPr="000818E3">
        <w:rPr>
          <w:rFonts w:ascii="Times New Roman" w:hAnsi="Times New Roman"/>
          <w:sz w:val="28"/>
          <w:szCs w:val="28"/>
          <w:lang w:eastAsia="ru-RU"/>
        </w:rPr>
        <w:t>.20</w:t>
      </w:r>
      <w:r w:rsidR="00EF2190" w:rsidRPr="000818E3">
        <w:rPr>
          <w:rFonts w:ascii="Times New Roman" w:hAnsi="Times New Roman"/>
          <w:sz w:val="28"/>
          <w:szCs w:val="28"/>
          <w:lang w:eastAsia="ru-RU"/>
        </w:rPr>
        <w:t>20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г,: общий  объем  доходов  бюджета  поселения  утвержден в сумме  </w:t>
      </w:r>
      <w:r w:rsidR="00DD444B" w:rsidRPr="000818E3">
        <w:rPr>
          <w:rFonts w:ascii="Times New Roman" w:hAnsi="Times New Roman"/>
          <w:sz w:val="28"/>
          <w:szCs w:val="28"/>
          <w:lang w:eastAsia="ru-RU"/>
        </w:rPr>
        <w:t xml:space="preserve">35736853,72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руб.,   общий объем расходов бюджета поселения   утвержден в сумме  </w:t>
      </w:r>
      <w:r w:rsidR="00DD444B" w:rsidRPr="000818E3">
        <w:rPr>
          <w:rFonts w:ascii="Times New Roman" w:hAnsi="Times New Roman"/>
          <w:sz w:val="28"/>
          <w:szCs w:val="28"/>
          <w:lang w:eastAsia="ru-RU"/>
        </w:rPr>
        <w:t>36445247,70</w:t>
      </w:r>
      <w:r w:rsidR="005736D3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18E3">
        <w:rPr>
          <w:rFonts w:ascii="Times New Roman" w:hAnsi="Times New Roman"/>
          <w:sz w:val="28"/>
          <w:szCs w:val="28"/>
          <w:lang w:eastAsia="ru-RU"/>
        </w:rPr>
        <w:t>руб.  По состоянию на 01.</w:t>
      </w:r>
      <w:r w:rsidR="001C23A1" w:rsidRPr="000818E3">
        <w:rPr>
          <w:rFonts w:ascii="Times New Roman" w:hAnsi="Times New Roman"/>
          <w:sz w:val="28"/>
          <w:szCs w:val="28"/>
          <w:lang w:eastAsia="ru-RU"/>
        </w:rPr>
        <w:t>01</w:t>
      </w:r>
      <w:r w:rsidRPr="000818E3">
        <w:rPr>
          <w:rFonts w:ascii="Times New Roman" w:hAnsi="Times New Roman"/>
          <w:sz w:val="28"/>
          <w:szCs w:val="28"/>
          <w:lang w:eastAsia="ru-RU"/>
        </w:rPr>
        <w:t>.20</w:t>
      </w:r>
      <w:r w:rsidR="00DD444B" w:rsidRPr="000818E3">
        <w:rPr>
          <w:rFonts w:ascii="Times New Roman" w:hAnsi="Times New Roman"/>
          <w:sz w:val="28"/>
          <w:szCs w:val="28"/>
          <w:lang w:eastAsia="ru-RU"/>
        </w:rPr>
        <w:t>20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г. исполнение доходной части бюджета составило  </w:t>
      </w:r>
      <w:r w:rsidR="001D4765" w:rsidRPr="000818E3">
        <w:rPr>
          <w:rFonts w:ascii="Times New Roman" w:hAnsi="Times New Roman"/>
          <w:sz w:val="28"/>
          <w:szCs w:val="28"/>
          <w:lang w:eastAsia="ru-RU"/>
        </w:rPr>
        <w:t>101,69</w:t>
      </w:r>
      <w:r w:rsidRPr="000818E3">
        <w:rPr>
          <w:rFonts w:ascii="Times New Roman" w:hAnsi="Times New Roman"/>
          <w:sz w:val="28"/>
          <w:szCs w:val="28"/>
          <w:lang w:eastAsia="ru-RU"/>
        </w:rPr>
        <w:t>%.</w:t>
      </w:r>
    </w:p>
    <w:p w:rsidR="00910BE3" w:rsidRPr="000818E3" w:rsidRDefault="00E33293" w:rsidP="00E33293">
      <w:pPr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По состоянию на 01.</w:t>
      </w:r>
      <w:r w:rsidR="001C23A1" w:rsidRPr="000818E3">
        <w:rPr>
          <w:rFonts w:ascii="Times New Roman" w:hAnsi="Times New Roman"/>
          <w:sz w:val="28"/>
          <w:szCs w:val="28"/>
          <w:lang w:eastAsia="ru-RU"/>
        </w:rPr>
        <w:t>01</w:t>
      </w:r>
      <w:r w:rsidRPr="000818E3">
        <w:rPr>
          <w:rFonts w:ascii="Times New Roman" w:hAnsi="Times New Roman"/>
          <w:sz w:val="28"/>
          <w:szCs w:val="28"/>
          <w:lang w:eastAsia="ru-RU"/>
        </w:rPr>
        <w:t>.</w:t>
      </w:r>
      <w:r w:rsidR="00073F66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18E3">
        <w:rPr>
          <w:rFonts w:ascii="Times New Roman" w:hAnsi="Times New Roman"/>
          <w:sz w:val="28"/>
          <w:szCs w:val="28"/>
          <w:lang w:eastAsia="ru-RU"/>
        </w:rPr>
        <w:t>20</w:t>
      </w:r>
      <w:r w:rsidR="00813590" w:rsidRPr="000818E3">
        <w:rPr>
          <w:rFonts w:ascii="Times New Roman" w:hAnsi="Times New Roman"/>
          <w:sz w:val="28"/>
          <w:szCs w:val="28"/>
          <w:lang w:eastAsia="ru-RU"/>
        </w:rPr>
        <w:t>20</w:t>
      </w:r>
      <w:r w:rsidR="00A03753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18E3">
        <w:rPr>
          <w:rFonts w:ascii="Times New Roman" w:hAnsi="Times New Roman"/>
          <w:sz w:val="28"/>
          <w:szCs w:val="28"/>
          <w:lang w:eastAsia="ru-RU"/>
        </w:rPr>
        <w:t>г.  исполнение расход</w:t>
      </w:r>
      <w:r w:rsidR="00A03753" w:rsidRPr="000818E3">
        <w:rPr>
          <w:rFonts w:ascii="Times New Roman" w:hAnsi="Times New Roman"/>
          <w:sz w:val="28"/>
          <w:szCs w:val="28"/>
          <w:lang w:eastAsia="ru-RU"/>
        </w:rPr>
        <w:t xml:space="preserve">ной   части бюджета составило  </w:t>
      </w:r>
      <w:r w:rsidR="001C23A1" w:rsidRPr="000818E3">
        <w:rPr>
          <w:rFonts w:ascii="Times New Roman" w:hAnsi="Times New Roman"/>
          <w:sz w:val="28"/>
          <w:szCs w:val="28"/>
          <w:lang w:eastAsia="ru-RU"/>
        </w:rPr>
        <w:t>9</w:t>
      </w:r>
      <w:r w:rsidR="001D4765" w:rsidRPr="000818E3">
        <w:rPr>
          <w:rFonts w:ascii="Times New Roman" w:hAnsi="Times New Roman"/>
          <w:sz w:val="28"/>
          <w:szCs w:val="28"/>
          <w:lang w:eastAsia="ru-RU"/>
        </w:rPr>
        <w:t>6,97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% </w:t>
      </w:r>
    </w:p>
    <w:p w:rsidR="00E33293" w:rsidRPr="000818E3" w:rsidRDefault="00E33293" w:rsidP="00E332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Невыполнение по КБК:</w:t>
      </w:r>
    </w:p>
    <w:p w:rsidR="00ED60DF" w:rsidRPr="000818E3" w:rsidRDefault="005E6811" w:rsidP="00E332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87101</w:t>
      </w:r>
      <w:r w:rsidR="00ED60DF" w:rsidRPr="000818E3">
        <w:rPr>
          <w:rFonts w:ascii="Times New Roman" w:hAnsi="Times New Roman"/>
          <w:sz w:val="28"/>
          <w:szCs w:val="28"/>
          <w:lang w:eastAsia="ru-RU"/>
        </w:rPr>
        <w:t>13</w:t>
      </w:r>
      <w:r w:rsidRPr="000818E3">
        <w:rPr>
          <w:rFonts w:ascii="Times New Roman" w:hAnsi="Times New Roman"/>
          <w:sz w:val="28"/>
          <w:szCs w:val="28"/>
          <w:lang w:eastAsia="ru-RU"/>
        </w:rPr>
        <w:t>94П0000000 000</w:t>
      </w:r>
      <w:r w:rsidR="001C23A1" w:rsidRPr="000818E3">
        <w:rPr>
          <w:rFonts w:ascii="Times New Roman" w:hAnsi="Times New Roman"/>
          <w:sz w:val="28"/>
          <w:szCs w:val="28"/>
          <w:lang w:eastAsia="ru-RU"/>
        </w:rPr>
        <w:t xml:space="preserve"> связано с тем, что счета за оказанные услуги </w:t>
      </w:r>
      <w:r w:rsidR="00ED60DF" w:rsidRPr="000818E3">
        <w:rPr>
          <w:rFonts w:ascii="Times New Roman" w:hAnsi="Times New Roman"/>
          <w:sz w:val="28"/>
          <w:szCs w:val="28"/>
          <w:lang w:eastAsia="ru-RU"/>
        </w:rPr>
        <w:t>по публикации официальных материалов  за декабрь 2019г   предоставлены в январе 2020</w:t>
      </w:r>
      <w:r w:rsidR="001C23A1" w:rsidRPr="000818E3">
        <w:rPr>
          <w:rFonts w:ascii="Times New Roman" w:hAnsi="Times New Roman"/>
          <w:sz w:val="28"/>
          <w:szCs w:val="28"/>
          <w:lang w:eastAsia="ru-RU"/>
        </w:rPr>
        <w:t>г</w:t>
      </w:r>
      <w:r w:rsidR="00ED60DF" w:rsidRPr="000818E3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5E6811" w:rsidRPr="000818E3" w:rsidRDefault="00ED60DF" w:rsidP="00E332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87104090830100000 000, вследствие погодных условий произошла экономия по зимнему содержанию дорог</w:t>
      </w:r>
      <w:r w:rsidR="00E57AE2" w:rsidRPr="000818E3">
        <w:rPr>
          <w:rFonts w:ascii="Times New Roman" w:hAnsi="Times New Roman"/>
          <w:sz w:val="28"/>
          <w:szCs w:val="28"/>
          <w:lang w:eastAsia="ru-RU"/>
        </w:rPr>
        <w:t>,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36EE9" w:rsidRPr="000818E3" w:rsidRDefault="00E57AE2" w:rsidP="00E332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lastRenderedPageBreak/>
        <w:t>87105019990</w:t>
      </w:r>
      <w:r w:rsidRPr="000818E3">
        <w:rPr>
          <w:rFonts w:ascii="Times New Roman" w:hAnsi="Times New Roman"/>
          <w:sz w:val="28"/>
          <w:szCs w:val="28"/>
          <w:lang w:val="en-US" w:eastAsia="ru-RU"/>
        </w:rPr>
        <w:t>S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0550 000, вследствии того, что произошло расторжение контракта на капитальный ремонт шиферной кровли жилого дома, расположенного по адресу: п. Каменецкий, ул. Шахтная, д.12, </w:t>
      </w:r>
    </w:p>
    <w:p w:rsidR="001C23A1" w:rsidRPr="000818E3" w:rsidRDefault="00DF3D4F" w:rsidP="00E24E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871</w:t>
      </w:r>
      <w:r w:rsidR="00ED60DF" w:rsidRPr="000818E3">
        <w:rPr>
          <w:rFonts w:ascii="Times New Roman" w:hAnsi="Times New Roman"/>
          <w:sz w:val="28"/>
          <w:szCs w:val="28"/>
          <w:lang w:eastAsia="ru-RU"/>
        </w:rPr>
        <w:t>050394</w:t>
      </w:r>
      <w:r w:rsidRPr="000818E3">
        <w:rPr>
          <w:rFonts w:ascii="Times New Roman" w:hAnsi="Times New Roman"/>
          <w:sz w:val="28"/>
          <w:szCs w:val="28"/>
          <w:lang w:eastAsia="ru-RU"/>
        </w:rPr>
        <w:t>П00000000 000</w:t>
      </w:r>
      <w:r w:rsidR="00FF6DC6" w:rsidRPr="000818E3">
        <w:rPr>
          <w:rFonts w:ascii="Times New Roman" w:hAnsi="Times New Roman"/>
          <w:sz w:val="28"/>
          <w:szCs w:val="28"/>
          <w:lang w:eastAsia="ru-RU"/>
        </w:rPr>
        <w:t xml:space="preserve">  связано с тем, что счета за оказанные услуги  </w:t>
      </w:r>
      <w:r w:rsidR="00ED60DF" w:rsidRPr="000818E3">
        <w:rPr>
          <w:rFonts w:ascii="Times New Roman" w:hAnsi="Times New Roman"/>
          <w:sz w:val="28"/>
          <w:szCs w:val="28"/>
          <w:lang w:eastAsia="ru-RU"/>
        </w:rPr>
        <w:t xml:space="preserve">поставки </w:t>
      </w:r>
      <w:r w:rsidR="00FF6DC6" w:rsidRPr="000818E3">
        <w:rPr>
          <w:rFonts w:ascii="Times New Roman" w:hAnsi="Times New Roman"/>
          <w:sz w:val="28"/>
          <w:szCs w:val="28"/>
          <w:lang w:eastAsia="ru-RU"/>
        </w:rPr>
        <w:t>электроэнергии за декабрь 201</w:t>
      </w:r>
      <w:r w:rsidR="00ED60DF" w:rsidRPr="000818E3">
        <w:rPr>
          <w:rFonts w:ascii="Times New Roman" w:hAnsi="Times New Roman"/>
          <w:sz w:val="28"/>
          <w:szCs w:val="28"/>
          <w:lang w:eastAsia="ru-RU"/>
        </w:rPr>
        <w:t>9</w:t>
      </w:r>
      <w:r w:rsidR="00FF6DC6" w:rsidRPr="000818E3">
        <w:rPr>
          <w:rFonts w:ascii="Times New Roman" w:hAnsi="Times New Roman"/>
          <w:sz w:val="28"/>
          <w:szCs w:val="28"/>
          <w:lang w:eastAsia="ru-RU"/>
        </w:rPr>
        <w:t>г. будут предоставлены в январе 20</w:t>
      </w:r>
      <w:r w:rsidR="00ED60DF" w:rsidRPr="000818E3">
        <w:rPr>
          <w:rFonts w:ascii="Times New Roman" w:hAnsi="Times New Roman"/>
          <w:sz w:val="28"/>
          <w:szCs w:val="28"/>
          <w:lang w:eastAsia="ru-RU"/>
        </w:rPr>
        <w:t>20</w:t>
      </w:r>
      <w:r w:rsidR="00FF6DC6" w:rsidRPr="000818E3">
        <w:rPr>
          <w:rFonts w:ascii="Times New Roman" w:hAnsi="Times New Roman"/>
          <w:sz w:val="28"/>
          <w:szCs w:val="28"/>
          <w:lang w:eastAsia="ru-RU"/>
        </w:rPr>
        <w:t>г.</w:t>
      </w:r>
      <w:r w:rsidR="00D36EE9" w:rsidRPr="000818E3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</w:p>
    <w:p w:rsidR="002B6B0E" w:rsidRDefault="00231BFC" w:rsidP="00E33293">
      <w:pPr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E33293" w:rsidRPr="000818E3" w:rsidRDefault="00454786" w:rsidP="00E33293">
      <w:pPr>
        <w:rPr>
          <w:rFonts w:ascii="Times New Roman" w:hAnsi="Times New Roman"/>
          <w:b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231BFC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1BFC" w:rsidRPr="000818E3">
        <w:rPr>
          <w:rFonts w:ascii="Times New Roman" w:hAnsi="Times New Roman"/>
          <w:b/>
          <w:sz w:val="28"/>
          <w:szCs w:val="28"/>
          <w:lang w:eastAsia="ru-RU"/>
        </w:rPr>
        <w:t>4. Анализ показателей бухгалтерской отчётности субъекта бюджетной отчётности</w:t>
      </w:r>
    </w:p>
    <w:p w:rsidR="00581916" w:rsidRPr="000818E3" w:rsidRDefault="00581916" w:rsidP="00E33293">
      <w:pPr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По состоянию на 01.</w:t>
      </w:r>
      <w:r w:rsidR="00E62316" w:rsidRPr="000818E3">
        <w:rPr>
          <w:rFonts w:ascii="Times New Roman" w:hAnsi="Times New Roman"/>
          <w:sz w:val="28"/>
          <w:szCs w:val="28"/>
          <w:lang w:eastAsia="ru-RU"/>
        </w:rPr>
        <w:t>01</w:t>
      </w:r>
      <w:r w:rsidRPr="000818E3">
        <w:rPr>
          <w:rFonts w:ascii="Times New Roman" w:hAnsi="Times New Roman"/>
          <w:sz w:val="28"/>
          <w:szCs w:val="28"/>
          <w:lang w:eastAsia="ru-RU"/>
        </w:rPr>
        <w:t>.20</w:t>
      </w:r>
      <w:r w:rsidR="005D5C43" w:rsidRPr="000818E3">
        <w:rPr>
          <w:rFonts w:ascii="Times New Roman" w:hAnsi="Times New Roman"/>
          <w:sz w:val="28"/>
          <w:szCs w:val="28"/>
          <w:lang w:eastAsia="ru-RU"/>
        </w:rPr>
        <w:t>20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г дебиторская задолженность составляет </w:t>
      </w:r>
      <w:r w:rsidR="00A65752" w:rsidRPr="000818E3">
        <w:rPr>
          <w:rFonts w:ascii="Times New Roman" w:hAnsi="Times New Roman"/>
          <w:sz w:val="28"/>
          <w:szCs w:val="28"/>
          <w:lang w:eastAsia="ru-RU"/>
        </w:rPr>
        <w:t>75311,28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руб, которая состоит из</w:t>
      </w:r>
      <w:r w:rsidR="0021186B" w:rsidRPr="000818E3">
        <w:rPr>
          <w:rFonts w:ascii="Times New Roman" w:hAnsi="Times New Roman"/>
          <w:sz w:val="28"/>
          <w:szCs w:val="28"/>
          <w:lang w:eastAsia="ru-RU"/>
        </w:rPr>
        <w:t xml:space="preserve"> задолженности </w:t>
      </w:r>
      <w:r w:rsidR="00484551" w:rsidRPr="000818E3">
        <w:rPr>
          <w:rFonts w:ascii="Times New Roman" w:hAnsi="Times New Roman"/>
          <w:sz w:val="28"/>
          <w:szCs w:val="28"/>
          <w:lang w:eastAsia="ru-RU"/>
        </w:rPr>
        <w:t>:</w:t>
      </w:r>
    </w:p>
    <w:p w:rsidR="001E585D" w:rsidRPr="000818E3" w:rsidRDefault="009D141A" w:rsidP="00E33293">
      <w:pPr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 xml:space="preserve">- по </w:t>
      </w:r>
      <w:r w:rsidR="0003254A" w:rsidRPr="000818E3">
        <w:rPr>
          <w:rFonts w:ascii="Times New Roman" w:hAnsi="Times New Roman"/>
          <w:sz w:val="28"/>
          <w:szCs w:val="28"/>
          <w:lang w:eastAsia="ru-RU"/>
        </w:rPr>
        <w:t xml:space="preserve">начислениям на выплаты по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оплате труда </w:t>
      </w:r>
      <w:r w:rsidR="005B0C71" w:rsidRPr="000818E3">
        <w:rPr>
          <w:rFonts w:ascii="Times New Roman" w:hAnsi="Times New Roman"/>
          <w:sz w:val="28"/>
          <w:szCs w:val="28"/>
          <w:lang w:eastAsia="ru-RU"/>
        </w:rPr>
        <w:t>157</w:t>
      </w:r>
      <w:r w:rsidR="00E62316" w:rsidRPr="000818E3">
        <w:rPr>
          <w:rFonts w:ascii="Times New Roman" w:hAnsi="Times New Roman"/>
          <w:sz w:val="28"/>
          <w:szCs w:val="28"/>
          <w:lang w:eastAsia="ru-RU"/>
        </w:rPr>
        <w:t>,00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руб,                                                                                                             </w:t>
      </w:r>
      <w:r w:rsidR="0021186B" w:rsidRPr="000818E3">
        <w:rPr>
          <w:rFonts w:ascii="Times New Roman" w:hAnsi="Times New Roman"/>
          <w:sz w:val="28"/>
          <w:szCs w:val="28"/>
          <w:lang w:eastAsia="ru-RU"/>
        </w:rPr>
        <w:t xml:space="preserve">- услугам связи, в сумме </w:t>
      </w:r>
      <w:r w:rsidR="005B0C71" w:rsidRPr="000818E3">
        <w:rPr>
          <w:rFonts w:ascii="Times New Roman" w:hAnsi="Times New Roman"/>
          <w:sz w:val="28"/>
          <w:szCs w:val="28"/>
          <w:lang w:eastAsia="ru-RU"/>
        </w:rPr>
        <w:t xml:space="preserve"> 3398,22</w:t>
      </w:r>
      <w:r w:rsidR="0021186B" w:rsidRPr="000818E3">
        <w:rPr>
          <w:rFonts w:ascii="Times New Roman" w:hAnsi="Times New Roman"/>
          <w:sz w:val="28"/>
          <w:szCs w:val="28"/>
          <w:lang w:eastAsia="ru-RU"/>
        </w:rPr>
        <w:t xml:space="preserve">руб,                                                                                                    </w:t>
      </w:r>
      <w:r w:rsidR="002F0A4E" w:rsidRPr="000818E3">
        <w:rPr>
          <w:rFonts w:ascii="Times New Roman" w:hAnsi="Times New Roman"/>
          <w:sz w:val="28"/>
          <w:szCs w:val="28"/>
          <w:lang w:eastAsia="ru-RU"/>
        </w:rPr>
        <w:t xml:space="preserve">- по страховым </w:t>
      </w:r>
      <w:r w:rsidR="005B0C71" w:rsidRPr="000818E3">
        <w:rPr>
          <w:rFonts w:ascii="Times New Roman" w:hAnsi="Times New Roman"/>
          <w:sz w:val="28"/>
          <w:szCs w:val="28"/>
          <w:lang w:eastAsia="ru-RU"/>
        </w:rPr>
        <w:t>взносам на обязательное социаль</w:t>
      </w:r>
      <w:r w:rsidR="002F0A4E" w:rsidRPr="000818E3">
        <w:rPr>
          <w:rFonts w:ascii="Times New Roman" w:hAnsi="Times New Roman"/>
          <w:sz w:val="28"/>
          <w:szCs w:val="28"/>
          <w:lang w:eastAsia="ru-RU"/>
        </w:rPr>
        <w:t>н</w:t>
      </w:r>
      <w:r w:rsidR="005B0C71" w:rsidRPr="000818E3">
        <w:rPr>
          <w:rFonts w:ascii="Times New Roman" w:hAnsi="Times New Roman"/>
          <w:sz w:val="28"/>
          <w:szCs w:val="28"/>
          <w:lang w:eastAsia="ru-RU"/>
        </w:rPr>
        <w:t>о</w:t>
      </w:r>
      <w:r w:rsidR="002F0A4E" w:rsidRPr="000818E3">
        <w:rPr>
          <w:rFonts w:ascii="Times New Roman" w:hAnsi="Times New Roman"/>
          <w:sz w:val="28"/>
          <w:szCs w:val="28"/>
          <w:lang w:eastAsia="ru-RU"/>
        </w:rPr>
        <w:t>е страхование на случай временной нетрудоспособности</w:t>
      </w:r>
      <w:r w:rsidR="00555365" w:rsidRPr="000818E3">
        <w:rPr>
          <w:rFonts w:ascii="Times New Roman" w:hAnsi="Times New Roman"/>
          <w:sz w:val="28"/>
          <w:szCs w:val="28"/>
          <w:lang w:eastAsia="ru-RU"/>
        </w:rPr>
        <w:t xml:space="preserve"> и в</w:t>
      </w:r>
      <w:r w:rsidR="005B0C71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5365" w:rsidRPr="000818E3">
        <w:rPr>
          <w:rFonts w:ascii="Times New Roman" w:hAnsi="Times New Roman"/>
          <w:sz w:val="28"/>
          <w:szCs w:val="28"/>
          <w:lang w:eastAsia="ru-RU"/>
        </w:rPr>
        <w:t>связи с материнством</w:t>
      </w:r>
      <w:r w:rsidR="0021124E" w:rsidRPr="000818E3">
        <w:rPr>
          <w:rFonts w:ascii="Times New Roman" w:hAnsi="Times New Roman"/>
          <w:sz w:val="28"/>
          <w:szCs w:val="28"/>
          <w:lang w:eastAsia="ru-RU"/>
        </w:rPr>
        <w:t xml:space="preserve"> в сумме руб,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6E25" w:rsidRPr="000818E3">
        <w:rPr>
          <w:rFonts w:ascii="Times New Roman" w:hAnsi="Times New Roman"/>
          <w:sz w:val="28"/>
          <w:szCs w:val="28"/>
          <w:lang w:eastAsia="ru-RU"/>
        </w:rPr>
        <w:t>67046,32</w:t>
      </w:r>
      <w:r w:rsidR="00E62316" w:rsidRPr="000818E3">
        <w:rPr>
          <w:rFonts w:ascii="Times New Roman" w:hAnsi="Times New Roman"/>
          <w:sz w:val="28"/>
          <w:szCs w:val="28"/>
          <w:lang w:eastAsia="ru-RU"/>
        </w:rPr>
        <w:t>руб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F72489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      -</w:t>
      </w:r>
      <w:r w:rsidR="00DE4873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124E" w:rsidRPr="000818E3">
        <w:rPr>
          <w:rFonts w:ascii="Times New Roman" w:hAnsi="Times New Roman"/>
          <w:sz w:val="28"/>
          <w:szCs w:val="28"/>
          <w:lang w:eastAsia="ru-RU"/>
        </w:rPr>
        <w:t xml:space="preserve">по прочим платежам в бюджет в сумме </w:t>
      </w:r>
      <w:r w:rsidR="00966E25" w:rsidRPr="000818E3">
        <w:rPr>
          <w:rFonts w:ascii="Times New Roman" w:hAnsi="Times New Roman"/>
          <w:sz w:val="28"/>
          <w:szCs w:val="28"/>
          <w:lang w:eastAsia="ru-RU"/>
        </w:rPr>
        <w:t>2700</w:t>
      </w:r>
      <w:r w:rsidR="00E62316" w:rsidRPr="000818E3">
        <w:rPr>
          <w:rFonts w:ascii="Times New Roman" w:hAnsi="Times New Roman"/>
          <w:sz w:val="28"/>
          <w:szCs w:val="28"/>
          <w:lang w:eastAsia="ru-RU"/>
        </w:rPr>
        <w:t>,00</w:t>
      </w:r>
      <w:r w:rsidR="0021124E" w:rsidRPr="000818E3">
        <w:rPr>
          <w:rFonts w:ascii="Times New Roman" w:hAnsi="Times New Roman"/>
          <w:sz w:val="28"/>
          <w:szCs w:val="28"/>
          <w:lang w:eastAsia="ru-RU"/>
        </w:rPr>
        <w:t xml:space="preserve">руб,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-</w:t>
      </w:r>
      <w:r w:rsidR="00DE4873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228D" w:rsidRPr="000818E3">
        <w:rPr>
          <w:rFonts w:ascii="Times New Roman" w:hAnsi="Times New Roman"/>
          <w:sz w:val="28"/>
          <w:szCs w:val="28"/>
          <w:lang w:eastAsia="ru-RU"/>
        </w:rPr>
        <w:t>по страховым взносам на обязательное социальное страхование от несчастных случаев на производстве и профес</w:t>
      </w:r>
      <w:r w:rsidR="00E62316" w:rsidRPr="000818E3">
        <w:rPr>
          <w:rFonts w:ascii="Times New Roman" w:hAnsi="Times New Roman"/>
          <w:sz w:val="28"/>
          <w:szCs w:val="28"/>
          <w:lang w:eastAsia="ru-RU"/>
        </w:rPr>
        <w:t xml:space="preserve">сиональных заболеваний в сумме </w:t>
      </w:r>
      <w:r w:rsidR="00F642AD" w:rsidRPr="000818E3">
        <w:rPr>
          <w:rFonts w:ascii="Times New Roman" w:hAnsi="Times New Roman"/>
          <w:sz w:val="28"/>
          <w:szCs w:val="28"/>
          <w:lang w:eastAsia="ru-RU"/>
        </w:rPr>
        <w:t>2009,12</w:t>
      </w:r>
      <w:r w:rsidR="002B228D" w:rsidRPr="000818E3">
        <w:rPr>
          <w:rFonts w:ascii="Times New Roman" w:hAnsi="Times New Roman"/>
          <w:sz w:val="28"/>
          <w:szCs w:val="28"/>
          <w:lang w:eastAsia="ru-RU"/>
        </w:rPr>
        <w:t xml:space="preserve">руб,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F72489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              - по страховым взносам на обязательное пенсионное страхование на выплату </w:t>
      </w:r>
      <w:r w:rsidR="00F642AD" w:rsidRPr="000818E3">
        <w:rPr>
          <w:rFonts w:ascii="Times New Roman" w:hAnsi="Times New Roman"/>
          <w:sz w:val="28"/>
          <w:szCs w:val="28"/>
          <w:lang w:eastAsia="ru-RU"/>
        </w:rPr>
        <w:t>страховой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части т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рудовой пенсии в сумме 0</w:t>
      </w:r>
      <w:r w:rsidR="00B26F8D" w:rsidRPr="000818E3">
        <w:rPr>
          <w:rFonts w:ascii="Times New Roman" w:hAnsi="Times New Roman"/>
          <w:sz w:val="28"/>
          <w:szCs w:val="28"/>
          <w:lang w:eastAsia="ru-RU"/>
        </w:rPr>
        <w:t>,</w:t>
      </w:r>
      <w:r w:rsidR="00F642AD" w:rsidRPr="000818E3">
        <w:rPr>
          <w:rFonts w:ascii="Times New Roman" w:hAnsi="Times New Roman"/>
          <w:sz w:val="28"/>
          <w:szCs w:val="28"/>
          <w:lang w:eastAsia="ru-RU"/>
        </w:rPr>
        <w:t xml:space="preserve">62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руб</w:t>
      </w:r>
      <w:r w:rsidR="00A65752" w:rsidRPr="000818E3">
        <w:rPr>
          <w:rFonts w:ascii="Times New Roman" w:hAnsi="Times New Roman"/>
          <w:sz w:val="28"/>
          <w:szCs w:val="28"/>
          <w:lang w:eastAsia="ru-RU"/>
        </w:rPr>
        <w:t>,</w:t>
      </w:r>
      <w:r w:rsidR="0029038F" w:rsidRPr="000818E3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F642AD" w:rsidRPr="000818E3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29038F" w:rsidRPr="000818E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445676" w:rsidRPr="000818E3" w:rsidRDefault="00445676" w:rsidP="00445676">
      <w:pPr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По состоянию на 01.</w:t>
      </w:r>
      <w:r w:rsidR="00825B05" w:rsidRPr="000818E3">
        <w:rPr>
          <w:rFonts w:ascii="Times New Roman" w:hAnsi="Times New Roman"/>
          <w:sz w:val="28"/>
          <w:szCs w:val="28"/>
          <w:lang w:eastAsia="ru-RU"/>
        </w:rPr>
        <w:t>01</w:t>
      </w:r>
      <w:r w:rsidRPr="000818E3">
        <w:rPr>
          <w:rFonts w:ascii="Times New Roman" w:hAnsi="Times New Roman"/>
          <w:sz w:val="28"/>
          <w:szCs w:val="28"/>
          <w:lang w:eastAsia="ru-RU"/>
        </w:rPr>
        <w:t>.20</w:t>
      </w:r>
      <w:r w:rsidR="009B5F96" w:rsidRPr="000818E3">
        <w:rPr>
          <w:rFonts w:ascii="Times New Roman" w:hAnsi="Times New Roman"/>
          <w:sz w:val="28"/>
          <w:szCs w:val="28"/>
          <w:lang w:eastAsia="ru-RU"/>
        </w:rPr>
        <w:t>20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г кредиторская задолженность составляет </w:t>
      </w:r>
      <w:r w:rsidR="009B5F96" w:rsidRPr="000818E3">
        <w:rPr>
          <w:rFonts w:ascii="Times New Roman" w:hAnsi="Times New Roman"/>
          <w:sz w:val="28"/>
          <w:szCs w:val="28"/>
          <w:lang w:eastAsia="ru-RU"/>
        </w:rPr>
        <w:t>3308045,16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руб, которая состоит из задолженности :</w:t>
      </w:r>
    </w:p>
    <w:p w:rsidR="00D56086" w:rsidRDefault="00FE0662" w:rsidP="00E33293">
      <w:pPr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 xml:space="preserve">- по оплате подотчетным лицам транспортных услуг в сумме </w:t>
      </w:r>
      <w:r w:rsidR="00C66B62" w:rsidRPr="000818E3">
        <w:rPr>
          <w:rFonts w:ascii="Times New Roman" w:hAnsi="Times New Roman"/>
          <w:sz w:val="28"/>
          <w:szCs w:val="28"/>
          <w:lang w:eastAsia="ru-RU"/>
        </w:rPr>
        <w:t>820,00</w:t>
      </w:r>
      <w:r w:rsidRPr="000818E3">
        <w:rPr>
          <w:rFonts w:ascii="Times New Roman" w:hAnsi="Times New Roman"/>
          <w:sz w:val="28"/>
          <w:szCs w:val="28"/>
          <w:lang w:eastAsia="ru-RU"/>
        </w:rPr>
        <w:t>руб</w:t>
      </w:r>
      <w:r w:rsidR="00454591" w:rsidRPr="000818E3">
        <w:rPr>
          <w:rFonts w:ascii="Times New Roman" w:hAnsi="Times New Roman"/>
          <w:sz w:val="28"/>
          <w:szCs w:val="28"/>
          <w:lang w:eastAsia="ru-RU"/>
        </w:rPr>
        <w:t>;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-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по оплате труда </w:t>
      </w:r>
      <w:r w:rsidR="002F0A4E" w:rsidRPr="000818E3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C66B62" w:rsidRPr="000818E3">
        <w:rPr>
          <w:rFonts w:ascii="Times New Roman" w:hAnsi="Times New Roman"/>
          <w:sz w:val="28"/>
          <w:szCs w:val="28"/>
          <w:lang w:eastAsia="ru-RU"/>
        </w:rPr>
        <w:t>574,00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руб, </w:t>
      </w:r>
      <w:r w:rsidR="00D01202" w:rsidRPr="000818E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454591" w:rsidRPr="000818E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- по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у</w:t>
      </w:r>
      <w:r w:rsidR="00454591" w:rsidRPr="000818E3">
        <w:rPr>
          <w:rFonts w:ascii="Times New Roman" w:hAnsi="Times New Roman"/>
          <w:sz w:val="28"/>
          <w:szCs w:val="28"/>
          <w:lang w:eastAsia="ru-RU"/>
        </w:rPr>
        <w:t>слу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гам связи, в сумме </w:t>
      </w:r>
      <w:r w:rsidR="00C66B62" w:rsidRPr="000818E3">
        <w:rPr>
          <w:rFonts w:ascii="Times New Roman" w:hAnsi="Times New Roman"/>
          <w:sz w:val="28"/>
          <w:szCs w:val="28"/>
          <w:lang w:eastAsia="ru-RU"/>
        </w:rPr>
        <w:t>7937,00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руб,                                                                                                    -</w:t>
      </w:r>
      <w:r w:rsidR="002F0A4E" w:rsidRPr="000818E3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 коммунальным услугам в сумме </w:t>
      </w:r>
      <w:r w:rsidR="00C66B62" w:rsidRPr="000818E3">
        <w:rPr>
          <w:rFonts w:ascii="Times New Roman" w:hAnsi="Times New Roman"/>
          <w:sz w:val="28"/>
          <w:szCs w:val="28"/>
          <w:lang w:eastAsia="ru-RU"/>
        </w:rPr>
        <w:t>219253,65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руб,  </w:t>
      </w:r>
      <w:r w:rsidR="00A42C71" w:rsidRPr="000818E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-</w:t>
      </w:r>
      <w:r w:rsidR="00DE4873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по налогу на</w:t>
      </w:r>
      <w:r w:rsidR="005C2FF8" w:rsidRPr="000818E3">
        <w:rPr>
          <w:rFonts w:ascii="Times New Roman" w:hAnsi="Times New Roman"/>
          <w:sz w:val="28"/>
          <w:szCs w:val="28"/>
          <w:lang w:eastAsia="ru-RU"/>
        </w:rPr>
        <w:t xml:space="preserve"> доходы физических лиц в сумме </w:t>
      </w:r>
      <w:r w:rsidR="00EA0C20" w:rsidRPr="000818E3">
        <w:rPr>
          <w:rFonts w:ascii="Times New Roman" w:hAnsi="Times New Roman"/>
          <w:sz w:val="28"/>
          <w:szCs w:val="28"/>
          <w:lang w:eastAsia="ru-RU"/>
        </w:rPr>
        <w:t>583371,89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руб,                                                          -</w:t>
      </w:r>
      <w:r w:rsidR="00DE4873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по страховым вз</w:t>
      </w:r>
      <w:r w:rsidR="009C67D8" w:rsidRPr="000818E3">
        <w:rPr>
          <w:rFonts w:ascii="Times New Roman" w:hAnsi="Times New Roman"/>
          <w:sz w:val="28"/>
          <w:szCs w:val="28"/>
          <w:lang w:eastAsia="ru-RU"/>
        </w:rPr>
        <w:t>носам на обязательное социальное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 страхование на случай временной нетрудоспособности и в</w:t>
      </w:r>
      <w:r w:rsidR="009C67D8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связи с материнством в сумме </w:t>
      </w:r>
      <w:r w:rsidR="00EA0C20" w:rsidRPr="000818E3">
        <w:rPr>
          <w:rFonts w:ascii="Times New Roman" w:hAnsi="Times New Roman"/>
          <w:sz w:val="28"/>
          <w:szCs w:val="28"/>
          <w:lang w:eastAsia="ru-RU"/>
        </w:rPr>
        <w:t>20905,11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руб,                              </w:t>
      </w:r>
      <w:r w:rsidR="00A8617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                -</w:t>
      </w:r>
      <w:r w:rsidR="00544143" w:rsidRPr="00081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по страховым взносам на обязательное медицинское страхование в Федеральный ФФОМС в сумме </w:t>
      </w:r>
      <w:r w:rsidR="00EA0C20" w:rsidRPr="000818E3">
        <w:rPr>
          <w:rFonts w:ascii="Times New Roman" w:hAnsi="Times New Roman"/>
          <w:sz w:val="28"/>
          <w:szCs w:val="28"/>
          <w:lang w:eastAsia="ru-RU"/>
        </w:rPr>
        <w:t xml:space="preserve"> 429022,16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руб,                                                                                                                         - по страховым взносам на обязательное пенсионное страхование на выплату </w:t>
      </w:r>
      <w:r w:rsidR="00836F04" w:rsidRPr="000818E3">
        <w:rPr>
          <w:rFonts w:ascii="Times New Roman" w:hAnsi="Times New Roman"/>
          <w:sz w:val="28"/>
          <w:szCs w:val="28"/>
          <w:lang w:eastAsia="ru-RU"/>
        </w:rPr>
        <w:t>страховой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 xml:space="preserve"> части трудовой пенсии в сумме </w:t>
      </w:r>
      <w:r w:rsidR="00544143" w:rsidRPr="000818E3">
        <w:rPr>
          <w:rFonts w:ascii="Times New Roman" w:hAnsi="Times New Roman"/>
          <w:sz w:val="28"/>
          <w:szCs w:val="28"/>
          <w:lang w:eastAsia="ru-RU"/>
        </w:rPr>
        <w:t>2046161,35</w:t>
      </w:r>
      <w:r w:rsidR="00445676" w:rsidRPr="000818E3">
        <w:rPr>
          <w:rFonts w:ascii="Times New Roman" w:hAnsi="Times New Roman"/>
          <w:sz w:val="28"/>
          <w:szCs w:val="28"/>
          <w:lang w:eastAsia="ru-RU"/>
        </w:rPr>
        <w:t>руб</w:t>
      </w:r>
      <w:r w:rsidR="003348FD" w:rsidRPr="000818E3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8F26B8" w:rsidRPr="00D56086" w:rsidRDefault="00D56086" w:rsidP="00E33293">
      <w:pPr>
        <w:rPr>
          <w:rFonts w:ascii="Times New Roman" w:hAnsi="Times New Roman"/>
          <w:sz w:val="28"/>
          <w:szCs w:val="28"/>
          <w:lang w:eastAsia="ru-RU"/>
        </w:rPr>
      </w:pPr>
      <w:r w:rsidRPr="00D56086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Согласно </w:t>
      </w:r>
      <w:r w:rsidRPr="00D56086">
        <w:rPr>
          <w:rFonts w:ascii="Times New Roman" w:hAnsi="Times New Roman"/>
          <w:bCs/>
          <w:color w:val="22272F"/>
          <w:sz w:val="28"/>
          <w:szCs w:val="28"/>
          <w:shd w:val="clear" w:color="auto" w:fill="FFFFFF"/>
        </w:rPr>
        <w:t>Приказа  Минфина России от 29 ноября 2017 г. N 209н</w:t>
      </w:r>
      <w:r w:rsidRPr="00D56086">
        <w:rPr>
          <w:rFonts w:ascii="Times New Roman" w:hAnsi="Times New Roman"/>
          <w:bCs/>
          <w:color w:val="22272F"/>
          <w:sz w:val="28"/>
          <w:szCs w:val="28"/>
        </w:rPr>
        <w:br/>
      </w:r>
      <w:r w:rsidRPr="00D56086">
        <w:rPr>
          <w:rFonts w:ascii="Times New Roman" w:hAnsi="Times New Roman"/>
          <w:bCs/>
          <w:color w:val="22272F"/>
          <w:sz w:val="28"/>
          <w:szCs w:val="28"/>
          <w:shd w:val="clear" w:color="auto" w:fill="FFFFFF"/>
        </w:rPr>
        <w:t>"Об утверждении Порядка применения классификации операций сектора государственного управления" произведено и</w:t>
      </w:r>
      <w:r w:rsidRPr="00D56086">
        <w:rPr>
          <w:rFonts w:ascii="Times New Roman" w:hAnsi="Times New Roman"/>
          <w:sz w:val="28"/>
          <w:szCs w:val="28"/>
          <w:lang w:eastAsia="ru-RU"/>
        </w:rPr>
        <w:t xml:space="preserve">зменение показателей на начало отчетного периода в кредиторской задолженности со счета 030223000 на счет  030322500 в сумме 17615,24 руб.  В дебиторской задолженности обороты по счету 20581000 с отрицательным знаком, в связи с тем, что в течении года произведено уточнение платежей, поступивших в бюджет как невыясненные.                                                                                                                                                         </w:t>
      </w:r>
      <w:r w:rsidR="003348FD" w:rsidRPr="00D56086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2F7D4C" w:rsidRPr="000818E3" w:rsidRDefault="005E6811" w:rsidP="002B6B0E">
      <w:pPr>
        <w:rPr>
          <w:rFonts w:ascii="Times New Roman" w:hAnsi="Times New Roman"/>
          <w:sz w:val="28"/>
          <w:szCs w:val="28"/>
          <w:lang w:eastAsia="ru-RU"/>
        </w:rPr>
      </w:pPr>
      <w:r w:rsidRPr="000818E3">
        <w:rPr>
          <w:rFonts w:ascii="Times New Roman" w:hAnsi="Times New Roman"/>
          <w:sz w:val="28"/>
          <w:szCs w:val="28"/>
          <w:lang w:eastAsia="ru-RU"/>
        </w:rPr>
        <w:t>По сравнению с аналогичным периодом 201</w:t>
      </w:r>
      <w:r w:rsidR="00750215" w:rsidRPr="000818E3">
        <w:rPr>
          <w:rFonts w:ascii="Times New Roman" w:hAnsi="Times New Roman"/>
          <w:sz w:val="28"/>
          <w:szCs w:val="28"/>
          <w:lang w:eastAsia="ru-RU"/>
        </w:rPr>
        <w:t>8</w:t>
      </w:r>
      <w:r w:rsidR="009E35CD" w:rsidRPr="000818E3">
        <w:rPr>
          <w:rFonts w:ascii="Times New Roman" w:hAnsi="Times New Roman"/>
          <w:sz w:val="28"/>
          <w:szCs w:val="28"/>
          <w:lang w:eastAsia="ru-RU"/>
        </w:rPr>
        <w:t xml:space="preserve">года наблюдается </w:t>
      </w:r>
      <w:r w:rsidR="008506FD" w:rsidRPr="000818E3">
        <w:rPr>
          <w:rFonts w:ascii="Times New Roman" w:hAnsi="Times New Roman"/>
          <w:sz w:val="28"/>
          <w:szCs w:val="28"/>
          <w:lang w:eastAsia="ru-RU"/>
        </w:rPr>
        <w:t>у</w:t>
      </w:r>
      <w:r w:rsidR="009E35CD" w:rsidRPr="000818E3">
        <w:rPr>
          <w:rFonts w:ascii="Times New Roman" w:hAnsi="Times New Roman"/>
          <w:sz w:val="28"/>
          <w:szCs w:val="28"/>
          <w:lang w:eastAsia="ru-RU"/>
        </w:rPr>
        <w:t>меньшени</w:t>
      </w:r>
      <w:r w:rsidRPr="000818E3">
        <w:rPr>
          <w:rFonts w:ascii="Times New Roman" w:hAnsi="Times New Roman"/>
          <w:sz w:val="28"/>
          <w:szCs w:val="28"/>
          <w:lang w:eastAsia="ru-RU"/>
        </w:rPr>
        <w:t xml:space="preserve">е дебиторской и </w:t>
      </w:r>
      <w:r w:rsidR="007214A7" w:rsidRPr="000818E3">
        <w:rPr>
          <w:rFonts w:ascii="Times New Roman" w:hAnsi="Times New Roman"/>
          <w:sz w:val="28"/>
          <w:szCs w:val="28"/>
          <w:lang w:eastAsia="ru-RU"/>
        </w:rPr>
        <w:t xml:space="preserve">уменьшение  </w:t>
      </w:r>
      <w:r w:rsidRPr="000818E3">
        <w:rPr>
          <w:rFonts w:ascii="Times New Roman" w:hAnsi="Times New Roman"/>
          <w:sz w:val="28"/>
          <w:szCs w:val="28"/>
          <w:lang w:eastAsia="ru-RU"/>
        </w:rPr>
        <w:t>кредиторской задолженности.</w:t>
      </w:r>
    </w:p>
    <w:p w:rsidR="00C5732E" w:rsidRDefault="002F7D4C" w:rsidP="00AF45DC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Пояснение к ф.050311</w:t>
      </w:r>
      <w:r w:rsidR="008F19E2">
        <w:rPr>
          <w:rFonts w:ascii="Times New Roman" w:hAnsi="Times New Roman"/>
          <w:sz w:val="24"/>
          <w:szCs w:val="24"/>
          <w:lang w:eastAsia="ru-RU"/>
        </w:rPr>
        <w:t>0</w:t>
      </w:r>
    </w:p>
    <w:tbl>
      <w:tblPr>
        <w:tblW w:w="9560" w:type="dxa"/>
        <w:tblInd w:w="96" w:type="dxa"/>
        <w:tblLook w:val="04A0"/>
      </w:tblPr>
      <w:tblGrid>
        <w:gridCol w:w="2989"/>
        <w:gridCol w:w="2203"/>
        <w:gridCol w:w="1403"/>
        <w:gridCol w:w="2965"/>
      </w:tblGrid>
      <w:tr w:rsidR="002511EB" w:rsidRPr="002F7D4C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1186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bookmarkStart w:id="0" w:name="OLE_LINK11"/>
            <w:r w:rsidR="002511EB" w:rsidRPr="002F7D4C">
              <w:rPr>
                <w:color w:val="000000"/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Код счета бюджетного учета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644E1D" w:rsidRDefault="002511EB" w:rsidP="00216BDC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644E1D">
              <w:rPr>
                <w:b/>
                <w:color w:val="000000"/>
                <w:sz w:val="20"/>
                <w:szCs w:val="20"/>
                <w:lang w:eastAsia="ru-RU"/>
              </w:rPr>
              <w:t>11402050100000410 401 10 172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причина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bookmarkStart w:id="1" w:name="OLE_LINK10"/>
            <w:bookmarkEnd w:id="0"/>
            <w:r w:rsidRPr="002F7D4C">
              <w:rPr>
                <w:b/>
                <w:bCs/>
                <w:color w:val="000000"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5397929,64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1 101 00 000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1 102 00 000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1 103 00 000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1 104 00 000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1 105 00 000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1 108 00 000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5397929,64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8C65B6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Списано имущество </w:t>
            </w:r>
            <w:r w:rsidR="002511EB" w:rsidRPr="002F7D4C">
              <w:rPr>
                <w:color w:val="000000"/>
                <w:lang w:eastAsia="ru-RU"/>
              </w:rPr>
              <w:t xml:space="preserve"> из казны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Код счета бюджетного учета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A1E30" w:rsidRDefault="002511EB" w:rsidP="00216BDC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CA1E30">
              <w:rPr>
                <w:b/>
                <w:color w:val="000000"/>
                <w:sz w:val="20"/>
                <w:szCs w:val="20"/>
                <w:lang w:eastAsia="ru-RU"/>
              </w:rPr>
              <w:t>11705050100000180 401 10 173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причина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F32CA2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F32CA2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1 302</w:t>
            </w:r>
            <w:r w:rsidRPr="002F7D4C">
              <w:rPr>
                <w:color w:val="000000"/>
                <w:lang w:eastAsia="ru-RU"/>
              </w:rPr>
              <w:t xml:space="preserve">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511EB" w:rsidRPr="00F32CA2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bookmarkEnd w:id="1"/>
      <w:tr w:rsidR="002511EB" w:rsidRPr="002F7D4C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Код счета бюджетного учета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A1E30" w:rsidRDefault="002511EB" w:rsidP="00216BDC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CA1E30">
              <w:rPr>
                <w:b/>
                <w:color w:val="000000"/>
                <w:sz w:val="20"/>
                <w:szCs w:val="20"/>
                <w:lang w:eastAsia="ru-RU"/>
              </w:rPr>
              <w:t>10601030100000110 401 10 173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причина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12023,74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F32CA2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F32CA2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F32CA2">
              <w:rPr>
                <w:color w:val="000000"/>
                <w:lang w:eastAsia="ru-RU"/>
              </w:rPr>
              <w:t> </w:t>
            </w:r>
          </w:p>
        </w:tc>
      </w:tr>
      <w:tr w:rsidR="002511EB" w:rsidRPr="00F32CA2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 xml:space="preserve">1 </w:t>
            </w:r>
            <w:r>
              <w:rPr>
                <w:color w:val="000000"/>
                <w:lang w:eastAsia="ru-RU"/>
              </w:rPr>
              <w:t>205</w:t>
            </w:r>
            <w:r w:rsidRPr="002F7D4C">
              <w:rPr>
                <w:color w:val="000000"/>
                <w:lang w:eastAsia="ru-RU"/>
              </w:rPr>
              <w:t xml:space="preserve">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12023,74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shd w:val="clear" w:color="auto" w:fill="FFFFFF" w:themeFill="background1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Данные налоговой инспекции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Код счета бюджетного учета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8F5636" w:rsidRDefault="002511EB" w:rsidP="00216BDC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8F5636">
              <w:rPr>
                <w:b/>
                <w:color w:val="000000"/>
                <w:sz w:val="20"/>
                <w:szCs w:val="20"/>
                <w:lang w:eastAsia="ru-RU"/>
              </w:rPr>
              <w:t>10606043100000110 401 10 173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причина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128021,66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F32CA2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F32CA2">
              <w:rPr>
                <w:color w:val="000000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F32CA2">
              <w:rPr>
                <w:color w:val="000000"/>
                <w:lang w:eastAsia="ru-RU"/>
              </w:rPr>
              <w:t> </w:t>
            </w:r>
          </w:p>
        </w:tc>
      </w:tr>
      <w:tr w:rsidR="002511EB" w:rsidRPr="00F32CA2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 xml:space="preserve">1 </w:t>
            </w:r>
            <w:r>
              <w:rPr>
                <w:color w:val="000000"/>
                <w:lang w:eastAsia="ru-RU"/>
              </w:rPr>
              <w:t>205</w:t>
            </w:r>
            <w:r w:rsidRPr="002F7D4C">
              <w:rPr>
                <w:color w:val="000000"/>
                <w:lang w:eastAsia="ru-RU"/>
              </w:rPr>
              <w:t xml:space="preserve">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128021,66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shd w:val="clear" w:color="auto" w:fill="FFFFFF" w:themeFill="background1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F32CA2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Данные налоговой </w:t>
            </w:r>
            <w:r>
              <w:rPr>
                <w:color w:val="000000"/>
                <w:lang w:eastAsia="ru-RU"/>
              </w:rPr>
              <w:lastRenderedPageBreak/>
              <w:t>инспекции</w:t>
            </w:r>
          </w:p>
        </w:tc>
      </w:tr>
    </w:tbl>
    <w:p w:rsidR="002511EB" w:rsidRDefault="002511EB" w:rsidP="002511EB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51" w:type="dxa"/>
        <w:tblInd w:w="96" w:type="dxa"/>
        <w:tblLook w:val="04A0"/>
      </w:tblPr>
      <w:tblGrid>
        <w:gridCol w:w="2564"/>
        <w:gridCol w:w="283"/>
        <w:gridCol w:w="1701"/>
        <w:gridCol w:w="1647"/>
        <w:gridCol w:w="3456"/>
      </w:tblGrid>
      <w:tr w:rsidR="002511EB" w:rsidRPr="002F7D4C" w:rsidTr="00216BDC">
        <w:trPr>
          <w:trHeight w:val="288"/>
        </w:trPr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bookmarkStart w:id="2" w:name="_Hlk1078187"/>
            <w:r w:rsidRPr="002F7D4C">
              <w:rPr>
                <w:color w:val="000000"/>
                <w:lang w:eastAsia="ru-RU"/>
              </w:rPr>
              <w:t>Корреспондирующий счет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Код счета бюджетного учета</w:t>
            </w:r>
          </w:p>
        </w:tc>
      </w:tr>
      <w:tr w:rsidR="002511EB" w:rsidRPr="002F7D4C" w:rsidTr="00216BDC">
        <w:trPr>
          <w:trHeight w:val="288"/>
        </w:trPr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715A7" w:rsidP="00216BD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20705030109000150</w:t>
            </w:r>
            <w:r w:rsidR="002511E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1 401 10 195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ind w:right="356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причина</w:t>
            </w:r>
          </w:p>
        </w:tc>
      </w:tr>
      <w:tr w:rsidR="002511EB" w:rsidRPr="002F7D4C" w:rsidTr="00216BDC">
        <w:trPr>
          <w:trHeight w:val="288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9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i/>
                <w:iCs/>
                <w:color w:val="000000"/>
                <w:lang w:eastAsia="ru-RU"/>
              </w:rPr>
            </w:pPr>
            <w:r w:rsidRPr="002F7D4C">
              <w:rPr>
                <w:i/>
                <w:iCs/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Нефинансовые активы,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1214457,47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2119516,89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1 104 00 000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 xml:space="preserve">            1163597,37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принята амортизация на безвозмездное ОС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39352,10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принята амортизация на нежилое помещение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11508,00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</w:t>
            </w:r>
            <w:r>
              <w:rPr>
                <w:color w:val="000000"/>
                <w:lang w:eastAsia="ru-RU"/>
              </w:rPr>
              <w:t>ринята амортизация на АОГВ и счетчик</w:t>
            </w:r>
          </w:p>
        </w:tc>
      </w:tr>
      <w:tr w:rsidR="002511EB" w:rsidRPr="002F7D4C" w:rsidTr="00216BDC">
        <w:trPr>
          <w:trHeight w:val="30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1 108 00 000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736211,14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Принят</w:t>
            </w:r>
            <w:r>
              <w:rPr>
                <w:color w:val="000000"/>
                <w:lang w:eastAsia="ru-RU"/>
              </w:rPr>
              <w:t xml:space="preserve"> к учету детский игровой комплекс</w:t>
            </w:r>
          </w:p>
        </w:tc>
      </w:tr>
      <w:bookmarkEnd w:id="2"/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1 108</w:t>
            </w:r>
            <w:r w:rsidRPr="002F7D4C">
              <w:rPr>
                <w:color w:val="000000"/>
                <w:lang w:eastAsia="ru-RU"/>
              </w:rPr>
              <w:t xml:space="preserve">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39352,10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8C65B6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принято</w:t>
            </w:r>
            <w:r w:rsidR="002511EB" w:rsidRPr="002F7D4C">
              <w:rPr>
                <w:color w:val="000000"/>
                <w:lang w:eastAsia="ru-RU"/>
              </w:rPr>
              <w:t xml:space="preserve"> к учету </w:t>
            </w:r>
            <w:r w:rsidR="002511EB">
              <w:rPr>
                <w:color w:val="000000"/>
                <w:lang w:eastAsia="ru-RU"/>
              </w:rPr>
              <w:t>нежилое помещение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1 108 00 000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11508,00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8C65B6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Приняты к учету АОГВ и счет</w:t>
            </w:r>
            <w:r w:rsidR="008C65B6">
              <w:rPr>
                <w:color w:val="000000"/>
                <w:lang w:eastAsia="ru-RU"/>
              </w:rPr>
              <w:t>ч</w:t>
            </w:r>
            <w:r>
              <w:rPr>
                <w:color w:val="000000"/>
                <w:lang w:eastAsia="ru-RU"/>
              </w:rPr>
              <w:t>ик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1 108 00 000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1332445,65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Default="005A1724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Приняты к учету безвозмездны</w:t>
            </w:r>
            <w:r w:rsidR="002511EB">
              <w:rPr>
                <w:color w:val="000000"/>
                <w:lang w:eastAsia="ru-RU"/>
              </w:rPr>
              <w:t>е ОС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924EF7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924EF7">
              <w:rPr>
                <w:color w:val="000000"/>
                <w:lang w:eastAsia="ru-RU"/>
              </w:rPr>
              <w:t>Финансовые активы, всего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924EF7" w:rsidRDefault="002511EB" w:rsidP="006D245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207050301000001</w:t>
            </w:r>
            <w:r w:rsidR="006D2455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924EF7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401 10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6D2455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27183,00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0C19EA" w:rsidRDefault="002511EB" w:rsidP="00216BDC">
            <w:pPr>
              <w:spacing w:after="0" w:line="240" w:lineRule="auto"/>
              <w:rPr>
                <w:color w:val="000000"/>
                <w:highlight w:val="cyan"/>
                <w:lang w:eastAsia="ru-RU"/>
              </w:rPr>
            </w:pP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1 201 00 000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516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1 204 00 000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1 205 00 000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6D2455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  <w:r w:rsidR="006D2455">
              <w:rPr>
                <w:color w:val="000000"/>
                <w:lang w:eastAsia="ru-RU"/>
              </w:rPr>
              <w:t>27183,00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567D20" w:rsidRDefault="00D05CA2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Прочие</w:t>
            </w:r>
            <w:r w:rsidR="002511EB">
              <w:rPr>
                <w:color w:val="000000"/>
                <w:lang w:eastAsia="ru-RU"/>
              </w:rPr>
              <w:t xml:space="preserve"> поступления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Обязательства 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1 301 00 000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1 302 00 000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</w:tbl>
    <w:p w:rsidR="002511EB" w:rsidRDefault="002511EB" w:rsidP="002511EB">
      <w:pPr>
        <w:rPr>
          <w:rFonts w:ascii="Times New Roman" w:hAnsi="Times New Roman"/>
          <w:sz w:val="24"/>
          <w:szCs w:val="24"/>
          <w:lang w:val="en-US" w:eastAsia="ru-RU"/>
        </w:rPr>
      </w:pPr>
    </w:p>
    <w:tbl>
      <w:tblPr>
        <w:tblW w:w="9651" w:type="dxa"/>
        <w:tblInd w:w="96" w:type="dxa"/>
        <w:tblLook w:val="04A0"/>
      </w:tblPr>
      <w:tblGrid>
        <w:gridCol w:w="2564"/>
        <w:gridCol w:w="283"/>
        <w:gridCol w:w="1701"/>
        <w:gridCol w:w="1647"/>
        <w:gridCol w:w="3456"/>
      </w:tblGrid>
      <w:tr w:rsidR="002511EB" w:rsidRPr="002F7D4C" w:rsidTr="00216BDC">
        <w:trPr>
          <w:trHeight w:val="288"/>
        </w:trPr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Корреспондирующий счет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Код счета бюджетного учета</w:t>
            </w:r>
          </w:p>
        </w:tc>
      </w:tr>
      <w:tr w:rsidR="002511EB" w:rsidRPr="002F7D4C" w:rsidTr="00216BDC">
        <w:trPr>
          <w:trHeight w:val="288"/>
        </w:trPr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11705050100000180</w:t>
            </w:r>
            <w:r w:rsidRPr="002F7D4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1 401 10 189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ind w:right="356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причина</w:t>
            </w:r>
          </w:p>
        </w:tc>
      </w:tr>
      <w:tr w:rsidR="002511EB" w:rsidRPr="002F7D4C" w:rsidTr="00216BDC">
        <w:trPr>
          <w:trHeight w:val="288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9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i/>
                <w:iCs/>
                <w:color w:val="000000"/>
                <w:lang w:eastAsia="ru-RU"/>
              </w:rPr>
            </w:pPr>
            <w:r w:rsidRPr="002F7D4C">
              <w:rPr>
                <w:i/>
                <w:iCs/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Нефинансовые активы,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42415,09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576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1 205</w:t>
            </w:r>
            <w:r w:rsidRPr="002F7D4C">
              <w:rPr>
                <w:color w:val="000000"/>
                <w:lang w:eastAsia="ru-RU"/>
              </w:rPr>
              <w:t xml:space="preserve">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886C37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42415,09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A720C8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Прочие</w:t>
            </w:r>
            <w:r w:rsidR="002511EB">
              <w:rPr>
                <w:color w:val="000000"/>
                <w:lang w:eastAsia="ru-RU"/>
              </w:rPr>
              <w:t xml:space="preserve"> </w:t>
            </w:r>
            <w:r w:rsidR="00E77F00">
              <w:rPr>
                <w:color w:val="000000"/>
                <w:lang w:eastAsia="ru-RU"/>
              </w:rPr>
              <w:t xml:space="preserve">неналоговые </w:t>
            </w:r>
            <w:r w:rsidR="002511EB">
              <w:rPr>
                <w:color w:val="000000"/>
                <w:lang w:eastAsia="ru-RU"/>
              </w:rPr>
              <w:t>поступления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2511EB" w:rsidRPr="002F7D4C" w:rsidTr="00216BDC">
        <w:trPr>
          <w:trHeight w:val="30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1 108 00 000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309F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1170</w:t>
            </w:r>
            <w:r w:rsidR="002309F5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050100000</w:t>
            </w:r>
            <w:r w:rsidRPr="002F7D4C">
              <w:rPr>
                <w:b/>
                <w:bCs/>
                <w:color w:val="000000"/>
                <w:sz w:val="20"/>
                <w:szCs w:val="20"/>
                <w:lang w:eastAsia="ru-RU"/>
              </w:rPr>
              <w:t>180 1 401 10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 181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 xml:space="preserve">Финансовые активы, </w:t>
            </w:r>
            <w:r w:rsidRPr="002F7D4C">
              <w:rPr>
                <w:b/>
                <w:bCs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lastRenderedPageBreak/>
              <w:t xml:space="preserve">0,00 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27183</w:t>
            </w:r>
            <w:r w:rsidRPr="002F7D4C">
              <w:rPr>
                <w:b/>
                <w:bCs/>
                <w:color w:val="000000"/>
                <w:lang w:eastAsia="ru-RU"/>
              </w:rPr>
              <w:t xml:space="preserve">,00  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lastRenderedPageBreak/>
              <w:t>в т.ч.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1 201 00 000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1 204 00 000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35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1 205 00 000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27183,00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невыясненные поступления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Обязательства 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1 301 00 000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1 302 00 000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</w:tbl>
    <w:p w:rsidR="002511EB" w:rsidRDefault="002511EB" w:rsidP="002511EB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51" w:type="dxa"/>
        <w:tblInd w:w="96" w:type="dxa"/>
        <w:tblLook w:val="04A0"/>
      </w:tblPr>
      <w:tblGrid>
        <w:gridCol w:w="2564"/>
        <w:gridCol w:w="283"/>
        <w:gridCol w:w="1701"/>
        <w:gridCol w:w="1647"/>
        <w:gridCol w:w="3456"/>
      </w:tblGrid>
      <w:tr w:rsidR="002511EB" w:rsidRPr="002F7D4C" w:rsidTr="00216BDC">
        <w:trPr>
          <w:trHeight w:val="288"/>
        </w:trPr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Корреспондирующий счет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Код счета бюджетного учета</w:t>
            </w:r>
          </w:p>
        </w:tc>
      </w:tr>
      <w:tr w:rsidR="002511EB" w:rsidRPr="002F7D4C" w:rsidTr="00216BDC">
        <w:trPr>
          <w:trHeight w:val="288"/>
        </w:trPr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01170" w:rsidP="00216BD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20705030109000150</w:t>
            </w:r>
            <w:r w:rsidR="002511E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1 401 10 191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ind w:right="356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причина</w:t>
            </w:r>
          </w:p>
        </w:tc>
      </w:tr>
      <w:tr w:rsidR="002511EB" w:rsidRPr="002F7D4C" w:rsidTr="00216BDC">
        <w:trPr>
          <w:trHeight w:val="288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9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i/>
                <w:iCs/>
                <w:color w:val="000000"/>
                <w:lang w:eastAsia="ru-RU"/>
              </w:rPr>
            </w:pPr>
            <w:r w:rsidRPr="002F7D4C">
              <w:rPr>
                <w:i/>
                <w:iCs/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Нефинансовые активы,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12529,00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576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 xml:space="preserve">1 </w:t>
            </w:r>
            <w:r>
              <w:rPr>
                <w:color w:val="000000"/>
                <w:lang w:eastAsia="ru-RU"/>
              </w:rPr>
              <w:t>108</w:t>
            </w:r>
            <w:r w:rsidRPr="002F7D4C">
              <w:rPr>
                <w:color w:val="000000"/>
                <w:lang w:eastAsia="ru-RU"/>
              </w:rPr>
              <w:t xml:space="preserve">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309F5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12529,00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Безвозмездное получение МЗ в казну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</w:tbl>
    <w:p w:rsidR="002511EB" w:rsidRDefault="002511EB" w:rsidP="002511EB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51" w:type="dxa"/>
        <w:tblInd w:w="96" w:type="dxa"/>
        <w:tblLook w:val="04A0"/>
      </w:tblPr>
      <w:tblGrid>
        <w:gridCol w:w="2564"/>
        <w:gridCol w:w="283"/>
        <w:gridCol w:w="1701"/>
        <w:gridCol w:w="1647"/>
        <w:gridCol w:w="3456"/>
      </w:tblGrid>
      <w:tr w:rsidR="002511EB" w:rsidRPr="002F7D4C" w:rsidTr="00216BDC">
        <w:trPr>
          <w:trHeight w:val="288"/>
        </w:trPr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Корреспондирующий счет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Код счета бюджетного учета</w:t>
            </w:r>
          </w:p>
        </w:tc>
      </w:tr>
      <w:tr w:rsidR="002511EB" w:rsidRPr="002F7D4C" w:rsidTr="00216BDC">
        <w:trPr>
          <w:trHeight w:val="288"/>
        </w:trPr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20705030100000150 1 401 10 195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ind w:right="356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причина</w:t>
            </w:r>
          </w:p>
        </w:tc>
      </w:tr>
      <w:tr w:rsidR="002511EB" w:rsidRPr="002F7D4C" w:rsidTr="00216BDC">
        <w:trPr>
          <w:trHeight w:val="288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К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9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center"/>
              <w:rPr>
                <w:i/>
                <w:iCs/>
                <w:color w:val="000000"/>
                <w:lang w:eastAsia="ru-RU"/>
              </w:rPr>
            </w:pPr>
            <w:r w:rsidRPr="002F7D4C">
              <w:rPr>
                <w:i/>
                <w:iCs/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  <w:r w:rsidRPr="002F7D4C">
              <w:rPr>
                <w:b/>
                <w:bCs/>
                <w:color w:val="000000"/>
                <w:lang w:eastAsia="ru-RU"/>
              </w:rPr>
              <w:t>Нефинансовые активы,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143741,26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12785278,16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в т.ч.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> </w:t>
            </w:r>
          </w:p>
        </w:tc>
      </w:tr>
      <w:tr w:rsidR="002511EB" w:rsidRPr="002F7D4C" w:rsidTr="00216BDC">
        <w:trPr>
          <w:trHeight w:val="576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 xml:space="preserve">1 </w:t>
            </w:r>
            <w:r>
              <w:rPr>
                <w:color w:val="000000"/>
                <w:lang w:eastAsia="ru-RU"/>
              </w:rPr>
              <w:t>108</w:t>
            </w:r>
            <w:r w:rsidRPr="002F7D4C">
              <w:rPr>
                <w:color w:val="000000"/>
                <w:lang w:eastAsia="ru-RU"/>
              </w:rPr>
              <w:t xml:space="preserve">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989292,64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2F7D4C" w:rsidRDefault="002511EB" w:rsidP="004D5220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</w:t>
            </w:r>
            <w:r w:rsidR="004D5220">
              <w:rPr>
                <w:color w:val="000000"/>
                <w:lang w:eastAsia="ru-RU"/>
              </w:rPr>
              <w:t>ы</w:t>
            </w:r>
            <w:r>
              <w:rPr>
                <w:color w:val="000000"/>
                <w:lang w:eastAsia="ru-RU"/>
              </w:rPr>
              <w:t xml:space="preserve"> к учету нежилое помещени</w:t>
            </w:r>
            <w:r w:rsidR="004D5220">
              <w:rPr>
                <w:color w:val="000000"/>
                <w:lang w:eastAsia="ru-RU"/>
              </w:rPr>
              <w:t>я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 w:rsidRPr="002F7D4C">
              <w:rPr>
                <w:color w:val="000000"/>
                <w:lang w:eastAsia="ru-RU"/>
              </w:rPr>
              <w:t xml:space="preserve">1 </w:t>
            </w:r>
            <w:r>
              <w:rPr>
                <w:color w:val="000000"/>
                <w:lang w:eastAsia="ru-RU"/>
              </w:rPr>
              <w:t>108</w:t>
            </w:r>
            <w:r w:rsidRPr="002F7D4C">
              <w:rPr>
                <w:color w:val="000000"/>
                <w:lang w:eastAsia="ru-RU"/>
              </w:rPr>
              <w:t xml:space="preserve">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460,00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Приняты к учету квартиры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1 108 00 000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3008,24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Приняты к учету автомобильные дороги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1 108 00 000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10504947,28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Приняты к учету сооружения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1 108 00 000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1287570,00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 к учету земельный участок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1 104 00 000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E7755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Принята амортизация на квартиры</w:t>
            </w:r>
          </w:p>
        </w:tc>
      </w:tr>
      <w:tr w:rsidR="002511EB" w:rsidRPr="002F7D4C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1 104 00 000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E7755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143641,26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2F7D4C" w:rsidRDefault="002511EB" w:rsidP="00216BDC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11EB" w:rsidRPr="002F7D4C" w:rsidRDefault="002511EB" w:rsidP="00216BDC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Принята амортизация нежилого помещения</w:t>
            </w:r>
          </w:p>
        </w:tc>
      </w:tr>
    </w:tbl>
    <w:p w:rsidR="00AF45DC" w:rsidRDefault="0021186B" w:rsidP="00AF45DC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="00AF45DC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2B6B0E">
        <w:rPr>
          <w:rFonts w:ascii="Times New Roman" w:hAnsi="Times New Roman"/>
          <w:b/>
          <w:sz w:val="26"/>
          <w:szCs w:val="26"/>
          <w:lang w:eastAsia="ru-RU"/>
        </w:rPr>
        <w:t>ф. 0503168 «Сведения о движении нефинансовых активов»</w:t>
      </w:r>
      <w:r w:rsidRPr="002B6B0E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</w:pPr>
      <w:bookmarkStart w:id="3" w:name="OLE_LINK1"/>
      <w:bookmarkStart w:id="4" w:name="OLE_LINK2"/>
      <w:r w:rsidRPr="002B6B0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2B6B0E"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  <w:t>Комитетом по земельным и имущественным отношениям администрации муниципального образования Узловский район передан</w:t>
      </w:r>
      <w:bookmarkEnd w:id="3"/>
      <w:bookmarkEnd w:id="4"/>
      <w:r w:rsidRPr="002B6B0E"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  <w:t>о имущество в казну, на основании постановления администрации муниципального образования Каменецкое Узловского района: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</w:pPr>
      <w:r w:rsidRPr="002B6B0E"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  <w:lastRenderedPageBreak/>
        <w:t>№ 64 от 20.05.2019г  в сумме 258000 руб;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</w:pPr>
      <w:r w:rsidRPr="002B6B0E"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  <w:t>№ 67 от 23.05.2019г  в сумме 478211,14 руб;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</w:pPr>
      <w:r w:rsidRPr="002B6B0E"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  <w:t>№ 143 от 16.08.2019г  в сумме 11508,00 руб;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</w:pPr>
      <w:r w:rsidRPr="002B6B0E"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  <w:t>№ 75 от 07.06.2019г  в сумме 39352,10 руб;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</w:pPr>
      <w:r w:rsidRPr="002B6B0E">
        <w:rPr>
          <w:rFonts w:ascii="Times New Roman" w:hAnsi="Times New Roman"/>
          <w:color w:val="000000"/>
          <w:sz w:val="26"/>
          <w:szCs w:val="26"/>
          <w:shd w:val="clear" w:color="auto" w:fill="FFFFFF" w:themeFill="background1"/>
        </w:rPr>
        <w:t>№ 272 от 10.12.2019г  в сумме 1344974,65 руб</w:t>
      </w:r>
    </w:p>
    <w:p w:rsidR="00A45FAB" w:rsidRPr="002B6B0E" w:rsidRDefault="00A45FAB" w:rsidP="00A45FAB">
      <w:pPr>
        <w:rPr>
          <w:rFonts w:ascii="Times New Roman" w:hAnsi="Times New Roman"/>
          <w:sz w:val="26"/>
          <w:szCs w:val="26"/>
        </w:rPr>
      </w:pPr>
      <w:r w:rsidRPr="002B6B0E">
        <w:rPr>
          <w:rFonts w:ascii="Times New Roman" w:hAnsi="Times New Roman"/>
          <w:sz w:val="26"/>
          <w:szCs w:val="26"/>
        </w:rPr>
        <w:t xml:space="preserve">     Комитету  по земельным и имущественным отношениям администрации муниципального образования Узловский район передано имущество из казны на сумму 565,00 руб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2B6B0E">
        <w:rPr>
          <w:rFonts w:ascii="Times New Roman" w:hAnsi="Times New Roman"/>
          <w:b/>
          <w:sz w:val="26"/>
          <w:szCs w:val="26"/>
          <w:lang w:eastAsia="ru-RU"/>
        </w:rPr>
        <w:t xml:space="preserve">ф. 0503168 </w:t>
      </w:r>
      <w:r>
        <w:rPr>
          <w:rFonts w:ascii="Times New Roman" w:hAnsi="Times New Roman"/>
          <w:b/>
          <w:sz w:val="26"/>
          <w:szCs w:val="26"/>
          <w:lang w:eastAsia="ru-RU"/>
        </w:rPr>
        <w:t>К</w:t>
      </w:r>
      <w:r w:rsidRPr="002B6B0E">
        <w:rPr>
          <w:rFonts w:ascii="Times New Roman" w:hAnsi="Times New Roman"/>
          <w:b/>
          <w:sz w:val="26"/>
          <w:szCs w:val="26"/>
          <w:lang w:eastAsia="ru-RU"/>
        </w:rPr>
        <w:t xml:space="preserve"> «Сведения о движении нефинансовых активов (в части имущества казны)»</w:t>
      </w:r>
      <w:r w:rsidRPr="002B6B0E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2B6B0E">
        <w:rPr>
          <w:rFonts w:ascii="Times New Roman" w:hAnsi="Times New Roman"/>
          <w:sz w:val="26"/>
          <w:szCs w:val="26"/>
          <w:lang w:eastAsia="ru-RU"/>
        </w:rPr>
        <w:t>По строке  440 отражено поступление земельного участка,  в сумме 1287570,00  рублей, расположенного по адресу: п. Краснолесский, ул. Беговая, 4а</w:t>
      </w:r>
    </w:p>
    <w:p w:rsidR="00A45FAB" w:rsidRPr="002B6B0E" w:rsidRDefault="00A45FAB" w:rsidP="00A45FAB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A45FAB" w:rsidRPr="00B96B7D" w:rsidRDefault="00A45FAB" w:rsidP="00A45FA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96B7D">
        <w:rPr>
          <w:rFonts w:ascii="Times New Roman" w:hAnsi="Times New Roman"/>
          <w:b/>
          <w:sz w:val="28"/>
          <w:szCs w:val="28"/>
          <w:lang w:eastAsia="ru-RU"/>
        </w:rPr>
        <w:t xml:space="preserve">По ф. 0503190 Сведения о вложениях в объекты недвижимого имущества, объектах незавершенного строительства </w:t>
      </w:r>
    </w:p>
    <w:p w:rsidR="00A45FAB" w:rsidRPr="00B96B7D" w:rsidRDefault="00A45FAB" w:rsidP="00A45FA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45FAB" w:rsidRDefault="00A45FAB" w:rsidP="00A45FAB">
      <w:pPr>
        <w:spacing w:line="240" w:lineRule="auto"/>
        <w:rPr>
          <w:rFonts w:ascii="Times New Roman" w:hAnsi="Times New Roman"/>
          <w:sz w:val="28"/>
          <w:szCs w:val="28"/>
        </w:rPr>
      </w:pPr>
      <w:r w:rsidRPr="00B96B7D">
        <w:rPr>
          <w:rFonts w:ascii="Times New Roman" w:hAnsi="Times New Roman"/>
          <w:sz w:val="28"/>
          <w:szCs w:val="28"/>
        </w:rPr>
        <w:t xml:space="preserve">Строительство модульной котельной пос.Майский, ул.Луговая   1501934,37 </w:t>
      </w:r>
      <w:r>
        <w:rPr>
          <w:rFonts w:ascii="Times New Roman" w:hAnsi="Times New Roman"/>
          <w:sz w:val="28"/>
          <w:szCs w:val="28"/>
        </w:rPr>
        <w:t>р</w:t>
      </w:r>
      <w:r w:rsidRPr="00B96B7D">
        <w:rPr>
          <w:rFonts w:ascii="Times New Roman" w:hAnsi="Times New Roman"/>
          <w:sz w:val="28"/>
          <w:szCs w:val="28"/>
        </w:rPr>
        <w:t>уб</w:t>
      </w:r>
    </w:p>
    <w:p w:rsidR="00A45FAB" w:rsidRPr="00B96B7D" w:rsidRDefault="00A45FAB" w:rsidP="00A45FAB">
      <w:pPr>
        <w:spacing w:line="240" w:lineRule="auto"/>
        <w:rPr>
          <w:rFonts w:ascii="Times New Roman" w:hAnsi="Times New Roman"/>
          <w:sz w:val="28"/>
          <w:szCs w:val="28"/>
        </w:rPr>
      </w:pPr>
      <w:r w:rsidRPr="00B96B7D">
        <w:rPr>
          <w:rFonts w:ascii="Times New Roman" w:hAnsi="Times New Roman"/>
          <w:sz w:val="28"/>
          <w:szCs w:val="28"/>
          <w:lang w:eastAsia="ru-RU"/>
        </w:rPr>
        <w:t xml:space="preserve">Площадка для проведения массовых мероприятий по адресу: пос. Каменецкий ул. Клубная д.6А - 693 571,91 руб   </w:t>
      </w:r>
    </w:p>
    <w:p w:rsidR="00A45FAB" w:rsidRPr="00B96B7D" w:rsidRDefault="00A45FAB" w:rsidP="00A45FA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45FAB" w:rsidRPr="00B96B7D" w:rsidRDefault="00A45FAB" w:rsidP="00A45FAB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6B7D">
        <w:rPr>
          <w:rFonts w:ascii="Times New Roman" w:hAnsi="Times New Roman"/>
          <w:b/>
          <w:sz w:val="28"/>
          <w:szCs w:val="28"/>
          <w:lang w:eastAsia="ru-RU"/>
        </w:rPr>
        <w:t>ф.0503178 «Сведения об остатках денежных средств на счетах ПБС»  Во временном</w:t>
      </w:r>
      <w:r w:rsidRPr="00B96B7D">
        <w:rPr>
          <w:rFonts w:ascii="Times New Roman" w:hAnsi="Times New Roman"/>
          <w:sz w:val="28"/>
          <w:szCs w:val="28"/>
          <w:lang w:eastAsia="ru-RU"/>
        </w:rPr>
        <w:t xml:space="preserve"> распоряжении администрации МО Каменецкое на 01.01.2020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Pr="00B96B7D">
        <w:rPr>
          <w:rFonts w:ascii="Times New Roman" w:hAnsi="Times New Roman"/>
          <w:sz w:val="28"/>
          <w:szCs w:val="28"/>
          <w:lang w:eastAsia="ru-RU"/>
        </w:rPr>
        <w:t xml:space="preserve"> года находилось 36431,51 рублей.</w:t>
      </w:r>
    </w:p>
    <w:p w:rsidR="00A45FAB" w:rsidRPr="00B96B7D" w:rsidRDefault="00A45FAB" w:rsidP="00A45FAB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6B7D">
        <w:rPr>
          <w:rFonts w:ascii="Times New Roman" w:hAnsi="Times New Roman"/>
          <w:b/>
          <w:color w:val="000000"/>
          <w:sz w:val="28"/>
          <w:szCs w:val="28"/>
        </w:rPr>
        <w:t xml:space="preserve">В сведениях об исполнении судебных решений по денежным обязательствам бюджета (ф. 0503296) </w:t>
      </w:r>
      <w:r w:rsidRPr="00B96B7D">
        <w:rPr>
          <w:rFonts w:ascii="Times New Roman" w:hAnsi="Times New Roman"/>
          <w:color w:val="000000"/>
          <w:sz w:val="28"/>
          <w:szCs w:val="28"/>
        </w:rPr>
        <w:t>отражены расходы в сумме 367536,60 рублей. Данные расходы возникли в результате возмещения расходов: за отопление  ООО «РГК-Тула» в сумме 60576,35 рублей,  возмещения расходов по порче имущества Базанову Виктору Стасисовичу в сумме 178687 рублей, уплаты исполнительных сборов в сумме 128273,25 рублей</w:t>
      </w:r>
    </w:p>
    <w:p w:rsidR="00ED0B3B" w:rsidRPr="00B96B7D" w:rsidRDefault="00ED0B3B" w:rsidP="00AF45DC">
      <w:pPr>
        <w:rPr>
          <w:rFonts w:ascii="Times New Roman" w:hAnsi="Times New Roman"/>
          <w:b/>
          <w:sz w:val="28"/>
          <w:szCs w:val="28"/>
          <w:lang w:eastAsia="ru-RU"/>
        </w:rPr>
      </w:pPr>
      <w:r w:rsidRPr="00B96B7D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96B7D">
        <w:rPr>
          <w:rFonts w:ascii="Times New Roman" w:hAnsi="Times New Roman"/>
          <w:b/>
          <w:sz w:val="28"/>
          <w:szCs w:val="28"/>
          <w:lang w:eastAsia="ru-RU"/>
        </w:rPr>
        <w:t>5. Прочие вопросы деятельности субъекта бюджетной отчётности.</w:t>
      </w:r>
    </w:p>
    <w:p w:rsidR="00ED0B3B" w:rsidRPr="002B6B0E" w:rsidRDefault="00ED0B3B" w:rsidP="00AC1E1D">
      <w:pPr>
        <w:pStyle w:val="1"/>
        <w:shd w:val="clear" w:color="auto" w:fill="FFFFFF"/>
        <w:spacing w:before="0" w:beforeAutospacing="0" w:after="144" w:afterAutospacing="0" w:line="193" w:lineRule="atLeast"/>
        <w:rPr>
          <w:sz w:val="26"/>
          <w:szCs w:val="26"/>
        </w:rPr>
      </w:pPr>
      <w:r w:rsidRPr="00B96B7D">
        <w:rPr>
          <w:b w:val="0"/>
          <w:sz w:val="28"/>
          <w:szCs w:val="28"/>
        </w:rPr>
        <w:t>Администрация МО Каменецкое осуществляет бухгалтерский учет автоматизировано в программе 1С</w:t>
      </w:r>
      <w:r w:rsidR="00E733DC" w:rsidRPr="00B96B7D">
        <w:rPr>
          <w:b w:val="0"/>
          <w:sz w:val="28"/>
          <w:szCs w:val="28"/>
        </w:rPr>
        <w:t xml:space="preserve">  Предприятие,  </w:t>
      </w:r>
      <w:r w:rsidRPr="00B96B7D">
        <w:rPr>
          <w:b w:val="0"/>
          <w:sz w:val="28"/>
          <w:szCs w:val="28"/>
        </w:rPr>
        <w:t xml:space="preserve"> в соответствии с </w:t>
      </w:r>
      <w:r w:rsidRPr="002B6B0E">
        <w:rPr>
          <w:b w:val="0"/>
          <w:sz w:val="26"/>
          <w:szCs w:val="26"/>
        </w:rPr>
        <w:t>Федеральным законом от 06.12.2011 г</w:t>
      </w:r>
      <w:r w:rsidR="00FC2349" w:rsidRPr="002B6B0E">
        <w:rPr>
          <w:b w:val="0"/>
          <w:sz w:val="26"/>
          <w:szCs w:val="26"/>
        </w:rPr>
        <w:t>.</w:t>
      </w:r>
      <w:r w:rsidRPr="002B6B0E">
        <w:rPr>
          <w:b w:val="0"/>
          <w:sz w:val="26"/>
          <w:szCs w:val="26"/>
        </w:rPr>
        <w:t xml:space="preserve">  №</w:t>
      </w:r>
      <w:r w:rsidR="00FC2349" w:rsidRPr="002B6B0E">
        <w:rPr>
          <w:b w:val="0"/>
          <w:sz w:val="26"/>
          <w:szCs w:val="26"/>
        </w:rPr>
        <w:t xml:space="preserve"> </w:t>
      </w:r>
      <w:r w:rsidRPr="002B6B0E">
        <w:rPr>
          <w:b w:val="0"/>
          <w:sz w:val="26"/>
          <w:szCs w:val="26"/>
        </w:rPr>
        <w:t xml:space="preserve">402-ФЗ "О бухгалтерском учёте, бюджетным законодательством, приказами Министерства финансов РФ от 01.12.2010 года №157н "Об утверждении единого плана счетов бухгалтерского учёта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от 28.12.2010 года №191н "Об утверждении инструкции о порядке составления и предоставления годовой, квартальной и месячной отчётности об исполнении бюджетов бюджетной системы </w:t>
      </w:r>
      <w:r w:rsidRPr="002B6B0E">
        <w:rPr>
          <w:b w:val="0"/>
          <w:sz w:val="26"/>
          <w:szCs w:val="26"/>
        </w:rPr>
        <w:lastRenderedPageBreak/>
        <w:t>РФ", № 65н от 01.07.2013</w:t>
      </w:r>
      <w:r w:rsidR="00FC2349" w:rsidRPr="002B6B0E">
        <w:rPr>
          <w:b w:val="0"/>
          <w:sz w:val="26"/>
          <w:szCs w:val="26"/>
        </w:rPr>
        <w:t xml:space="preserve"> </w:t>
      </w:r>
      <w:r w:rsidRPr="002B6B0E">
        <w:rPr>
          <w:b w:val="0"/>
          <w:sz w:val="26"/>
          <w:szCs w:val="26"/>
        </w:rPr>
        <w:t xml:space="preserve">г. </w:t>
      </w:r>
      <w:r w:rsidRPr="002B6B0E">
        <w:rPr>
          <w:b w:val="0"/>
          <w:bCs w:val="0"/>
          <w:color w:val="000000"/>
          <w:sz w:val="26"/>
          <w:szCs w:val="26"/>
          <w:shd w:val="clear" w:color="auto" w:fill="FFFFFF"/>
        </w:rPr>
        <w:t>"Об утверждении Указаний о порядке применения бюджетной классификации Российской Федерации",</w:t>
      </w:r>
      <w:r w:rsidR="0017017E" w:rsidRPr="002B6B0E">
        <w:rPr>
          <w:b w:val="0"/>
          <w:bCs w:val="0"/>
          <w:color w:val="000000"/>
          <w:sz w:val="26"/>
          <w:szCs w:val="26"/>
          <w:shd w:val="clear" w:color="auto" w:fill="FFFFFF"/>
        </w:rPr>
        <w:t xml:space="preserve"> </w:t>
      </w:r>
      <w:r w:rsidRPr="002B6B0E">
        <w:rPr>
          <w:b w:val="0"/>
          <w:sz w:val="26"/>
          <w:szCs w:val="26"/>
        </w:rPr>
        <w:t xml:space="preserve"> № 57н   от   06.04.2015</w:t>
      </w:r>
      <w:r w:rsidR="00FC2349" w:rsidRPr="002B6B0E">
        <w:rPr>
          <w:b w:val="0"/>
          <w:sz w:val="26"/>
          <w:szCs w:val="26"/>
        </w:rPr>
        <w:t xml:space="preserve"> </w:t>
      </w:r>
      <w:r w:rsidRPr="002B6B0E">
        <w:rPr>
          <w:b w:val="0"/>
          <w:sz w:val="26"/>
          <w:szCs w:val="26"/>
        </w:rPr>
        <w:t xml:space="preserve">г. </w:t>
      </w:r>
      <w:r w:rsidRPr="002B6B0E">
        <w:rPr>
          <w:b w:val="0"/>
          <w:color w:val="333333"/>
          <w:sz w:val="26"/>
          <w:szCs w:val="26"/>
        </w:rPr>
        <w:t xml:space="preserve"> "О внесении изменений в нормативные правовые акты по бухгалтерскому учету»,   </w:t>
      </w:r>
      <w:r w:rsidRPr="002B6B0E">
        <w:rPr>
          <w:b w:val="0"/>
          <w:sz w:val="26"/>
          <w:szCs w:val="26"/>
        </w:rPr>
        <w:t>Налоговым кодексом РФ, иными нормативными</w:t>
      </w:r>
      <w:r w:rsidR="00AC1E1D" w:rsidRPr="002B6B0E">
        <w:rPr>
          <w:b w:val="0"/>
          <w:sz w:val="26"/>
          <w:szCs w:val="26"/>
        </w:rPr>
        <w:t xml:space="preserve"> </w:t>
      </w:r>
      <w:r w:rsidRPr="002B6B0E">
        <w:rPr>
          <w:b w:val="0"/>
          <w:sz w:val="26"/>
          <w:szCs w:val="26"/>
        </w:rPr>
        <w:t>правовыми актами РФ, регулирующими вопросы бухгалтерского учёта</w:t>
      </w:r>
      <w:r w:rsidRPr="002B6B0E">
        <w:rPr>
          <w:sz w:val="26"/>
          <w:szCs w:val="26"/>
        </w:rPr>
        <w:t xml:space="preserve">.  </w:t>
      </w:r>
    </w:p>
    <w:p w:rsidR="003B4268" w:rsidRPr="002B6B0E" w:rsidRDefault="001E7E00" w:rsidP="001B54D3">
      <w:pPr>
        <w:rPr>
          <w:rFonts w:ascii="Times New Roman" w:hAnsi="Times New Roman"/>
          <w:sz w:val="26"/>
          <w:szCs w:val="26"/>
          <w:lang w:eastAsia="ru-RU"/>
        </w:rPr>
      </w:pPr>
      <w:r w:rsidRPr="002B6B0E">
        <w:rPr>
          <w:rFonts w:ascii="Times New Roman" w:hAnsi="Times New Roman"/>
          <w:sz w:val="26"/>
          <w:szCs w:val="26"/>
          <w:lang w:eastAsia="ru-RU"/>
        </w:rPr>
        <w:t>Проведена  инвентаризация имущества и обязательств перед составлением годовой бухгалтерской отчетности по состоянию на 01.12.201</w:t>
      </w:r>
      <w:r w:rsidR="00123DEB" w:rsidRPr="002B6B0E">
        <w:rPr>
          <w:rFonts w:ascii="Times New Roman" w:hAnsi="Times New Roman"/>
          <w:sz w:val="26"/>
          <w:szCs w:val="26"/>
          <w:lang w:eastAsia="ru-RU"/>
        </w:rPr>
        <w:t>9</w:t>
      </w:r>
      <w:r w:rsidRPr="002B6B0E">
        <w:rPr>
          <w:rFonts w:ascii="Times New Roman" w:hAnsi="Times New Roman"/>
          <w:sz w:val="26"/>
          <w:szCs w:val="26"/>
          <w:lang w:eastAsia="ru-RU"/>
        </w:rPr>
        <w:t>г.</w:t>
      </w:r>
      <w:r w:rsidR="001C07BD" w:rsidRPr="002B6B0E">
        <w:rPr>
          <w:rFonts w:ascii="Times New Roman" w:hAnsi="Times New Roman"/>
          <w:sz w:val="26"/>
          <w:szCs w:val="26"/>
          <w:lang w:eastAsia="ru-RU"/>
        </w:rPr>
        <w:t xml:space="preserve"> За отчётный период хищений денежных средств и материальных ценностей не было. </w:t>
      </w:r>
    </w:p>
    <w:p w:rsidR="001E7E00" w:rsidRPr="002B6B0E" w:rsidRDefault="001C07BD" w:rsidP="001B54D3">
      <w:pPr>
        <w:rPr>
          <w:rFonts w:ascii="Times New Roman" w:hAnsi="Times New Roman"/>
          <w:sz w:val="26"/>
          <w:szCs w:val="26"/>
          <w:lang w:eastAsia="ru-RU"/>
        </w:rPr>
      </w:pPr>
      <w:r w:rsidRPr="002B6B0E">
        <w:rPr>
          <w:rFonts w:ascii="Times New Roman" w:hAnsi="Times New Roman"/>
          <w:sz w:val="26"/>
          <w:szCs w:val="26"/>
          <w:lang w:eastAsia="ru-RU"/>
        </w:rPr>
        <w:t>В целях внутреннего контроля ежеквартально производится сверка взаимных расчётов с поставщиками и подрядчиками, с Межрайонной ИФНС по Тульской области и внебюджетными фондами.</w:t>
      </w:r>
      <w:r w:rsidR="002B6B0E" w:rsidRPr="002B6B0E">
        <w:rPr>
          <w:rFonts w:ascii="Times New Roman" w:hAnsi="Times New Roman"/>
          <w:sz w:val="26"/>
          <w:szCs w:val="26"/>
          <w:lang w:eastAsia="ru-RU"/>
        </w:rPr>
        <w:t>,</w:t>
      </w:r>
    </w:p>
    <w:p w:rsidR="00F36656" w:rsidRPr="00B96B7D" w:rsidRDefault="00464733" w:rsidP="0046473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96B7D">
        <w:rPr>
          <w:rFonts w:ascii="Times New Roman" w:hAnsi="Times New Roman"/>
          <w:color w:val="000000"/>
          <w:sz w:val="28"/>
          <w:szCs w:val="28"/>
        </w:rPr>
        <w:t>Согласно п.152 Инструкции от 28.12.2010 года № 191н в связи с отсутствием числовых показателей в составе годовой отчетности и пояснительной записки к ней не представлены формы</w:t>
      </w:r>
      <w:r w:rsidR="0043242B">
        <w:rPr>
          <w:rFonts w:ascii="Times New Roman" w:hAnsi="Times New Roman"/>
          <w:color w:val="000000"/>
          <w:sz w:val="28"/>
          <w:szCs w:val="28"/>
        </w:rPr>
        <w:t>:</w:t>
      </w:r>
      <w:r w:rsidRPr="00B96B7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752C5" w:rsidRPr="00301D96" w:rsidRDefault="006752C5" w:rsidP="00464733">
      <w:pPr>
        <w:spacing w:line="240" w:lineRule="auto"/>
        <w:rPr>
          <w:rFonts w:ascii="Times New Roman" w:hAnsi="Times New Roman"/>
          <w:sz w:val="28"/>
          <w:szCs w:val="28"/>
        </w:rPr>
      </w:pPr>
      <w:r w:rsidRPr="00301D96">
        <w:rPr>
          <w:rFonts w:ascii="Times New Roman" w:hAnsi="Times New Roman"/>
          <w:sz w:val="28"/>
          <w:szCs w:val="28"/>
        </w:rPr>
        <w:t>Сведения о результатах деятельности (0503162)</w:t>
      </w:r>
    </w:p>
    <w:p w:rsidR="00563CE4" w:rsidRPr="00301D96" w:rsidRDefault="006752C5" w:rsidP="00464733">
      <w:pPr>
        <w:spacing w:line="240" w:lineRule="auto"/>
        <w:rPr>
          <w:rFonts w:ascii="Times New Roman" w:hAnsi="Times New Roman"/>
          <w:sz w:val="28"/>
          <w:szCs w:val="28"/>
        </w:rPr>
      </w:pPr>
      <w:r w:rsidRPr="00301D96">
        <w:rPr>
          <w:rFonts w:ascii="Times New Roman" w:hAnsi="Times New Roman"/>
          <w:sz w:val="28"/>
          <w:szCs w:val="28"/>
        </w:rPr>
        <w:t>Сведения об исполнении мероприятий в рамках целевых программ (0503166)</w:t>
      </w:r>
    </w:p>
    <w:p w:rsidR="006752C5" w:rsidRPr="00301D96" w:rsidRDefault="006752C5" w:rsidP="00F36656">
      <w:pPr>
        <w:spacing w:line="240" w:lineRule="auto"/>
        <w:rPr>
          <w:rFonts w:ascii="Times New Roman" w:hAnsi="Times New Roman"/>
          <w:sz w:val="28"/>
          <w:szCs w:val="28"/>
        </w:rPr>
      </w:pPr>
      <w:r w:rsidRPr="00301D96">
        <w:rPr>
          <w:rFonts w:ascii="Times New Roman" w:hAnsi="Times New Roman"/>
          <w:sz w:val="28"/>
          <w:szCs w:val="28"/>
        </w:rPr>
        <w:t>Сведения о целевых иностранных кредитах (0503167)</w:t>
      </w:r>
    </w:p>
    <w:p w:rsidR="006752C5" w:rsidRPr="00301D96" w:rsidRDefault="00EA712D" w:rsidP="00F36656">
      <w:pPr>
        <w:spacing w:line="240" w:lineRule="auto"/>
        <w:rPr>
          <w:rFonts w:ascii="Times New Roman" w:hAnsi="Times New Roman"/>
          <w:sz w:val="28"/>
          <w:szCs w:val="28"/>
        </w:rPr>
      </w:pPr>
      <w:r w:rsidRPr="00301D96">
        <w:rPr>
          <w:rFonts w:ascii="Times New Roman" w:hAnsi="Times New Roman"/>
          <w:sz w:val="28"/>
          <w:szCs w:val="28"/>
        </w:rPr>
        <w:t>Сведения о финансовых вложениях ПБС, АИФ дефицита бюджета (0503171)</w:t>
      </w:r>
    </w:p>
    <w:p w:rsidR="00EA712D" w:rsidRPr="00301D96" w:rsidRDefault="00EA712D" w:rsidP="00F36656">
      <w:pPr>
        <w:spacing w:line="240" w:lineRule="auto"/>
        <w:rPr>
          <w:rFonts w:ascii="Times New Roman" w:hAnsi="Times New Roman"/>
          <w:sz w:val="28"/>
          <w:szCs w:val="28"/>
        </w:rPr>
      </w:pPr>
      <w:r w:rsidRPr="00301D96">
        <w:rPr>
          <w:rFonts w:ascii="Times New Roman" w:hAnsi="Times New Roman"/>
          <w:sz w:val="28"/>
          <w:szCs w:val="28"/>
        </w:rPr>
        <w:t>Сведения о государственном (муниципальном) долге, предоставленных бюджетных кредитах (0503172)</w:t>
      </w:r>
    </w:p>
    <w:p w:rsidR="00EA712D" w:rsidRPr="00301D96" w:rsidRDefault="00EA712D" w:rsidP="00F36656">
      <w:pPr>
        <w:spacing w:line="240" w:lineRule="auto"/>
        <w:rPr>
          <w:rFonts w:ascii="Times New Roman" w:hAnsi="Times New Roman"/>
          <w:sz w:val="28"/>
          <w:szCs w:val="28"/>
        </w:rPr>
      </w:pPr>
      <w:r w:rsidRPr="00301D96">
        <w:rPr>
          <w:rFonts w:ascii="Times New Roman" w:hAnsi="Times New Roman"/>
          <w:sz w:val="28"/>
          <w:szCs w:val="28"/>
        </w:rPr>
        <w:t xml:space="preserve">Сведения </w:t>
      </w:r>
      <w:r w:rsidR="004C084E" w:rsidRPr="00301D96">
        <w:rPr>
          <w:rFonts w:ascii="Times New Roman" w:hAnsi="Times New Roman"/>
          <w:sz w:val="28"/>
          <w:szCs w:val="28"/>
        </w:rPr>
        <w:t>об изменении остатков валюты баланса (0503173)</w:t>
      </w:r>
    </w:p>
    <w:p w:rsidR="00E018C5" w:rsidRPr="00301D96" w:rsidRDefault="00E018C5" w:rsidP="00F36656">
      <w:pPr>
        <w:spacing w:line="240" w:lineRule="auto"/>
        <w:rPr>
          <w:rFonts w:ascii="Times New Roman" w:hAnsi="Times New Roman"/>
          <w:sz w:val="28"/>
          <w:szCs w:val="28"/>
        </w:rPr>
      </w:pPr>
      <w:r w:rsidRPr="00301D96">
        <w:rPr>
          <w:rFonts w:ascii="Times New Roman" w:hAnsi="Times New Roman"/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(0503174)</w:t>
      </w:r>
    </w:p>
    <w:p w:rsidR="00E018C5" w:rsidRPr="00301D96" w:rsidRDefault="00924493" w:rsidP="00F36656">
      <w:pPr>
        <w:spacing w:line="240" w:lineRule="auto"/>
        <w:rPr>
          <w:rFonts w:ascii="Times New Roman" w:hAnsi="Times New Roman"/>
          <w:sz w:val="28"/>
          <w:szCs w:val="28"/>
        </w:rPr>
      </w:pPr>
      <w:r w:rsidRPr="00301D96">
        <w:rPr>
          <w:rFonts w:ascii="Times New Roman" w:hAnsi="Times New Roman"/>
          <w:sz w:val="28"/>
          <w:szCs w:val="28"/>
        </w:rPr>
        <w:t>Справка о суммах консолидируемых поступлений, подлежащих зачислению на счет бюджета (0503184)</w:t>
      </w:r>
    </w:p>
    <w:p w:rsidR="002B6B0E" w:rsidRDefault="002B6B0E" w:rsidP="0090231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A2DDA" w:rsidRPr="00301D96" w:rsidRDefault="00B562B3" w:rsidP="0090231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01D96">
        <w:rPr>
          <w:rFonts w:ascii="Times New Roman" w:hAnsi="Times New Roman"/>
          <w:b/>
          <w:sz w:val="24"/>
          <w:szCs w:val="24"/>
        </w:rPr>
        <w:t>Глава</w:t>
      </w:r>
      <w:r w:rsidR="00DA2DDA" w:rsidRPr="00301D96">
        <w:rPr>
          <w:rFonts w:ascii="Times New Roman" w:hAnsi="Times New Roman"/>
          <w:b/>
          <w:sz w:val="24"/>
          <w:szCs w:val="24"/>
        </w:rPr>
        <w:t xml:space="preserve"> администрации МО                                                                                                 </w:t>
      </w:r>
    </w:p>
    <w:p w:rsidR="00DA2DDA" w:rsidRPr="00301D96" w:rsidRDefault="00DA2DDA" w:rsidP="0090231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01D96">
        <w:rPr>
          <w:rFonts w:ascii="Times New Roman" w:hAnsi="Times New Roman"/>
          <w:b/>
          <w:sz w:val="24"/>
          <w:szCs w:val="24"/>
        </w:rPr>
        <w:t>Каменецкое Узловского района</w:t>
      </w:r>
      <w:r w:rsidR="000E2A56" w:rsidRPr="00301D96">
        <w:rPr>
          <w:rFonts w:ascii="Times New Roman" w:hAnsi="Times New Roman"/>
          <w:b/>
          <w:sz w:val="24"/>
          <w:szCs w:val="24"/>
        </w:rPr>
        <w:t xml:space="preserve">        </w:t>
      </w:r>
      <w:r w:rsidR="00301D96">
        <w:rPr>
          <w:rFonts w:ascii="Times New Roman" w:hAnsi="Times New Roman"/>
          <w:b/>
          <w:sz w:val="24"/>
          <w:szCs w:val="24"/>
        </w:rPr>
        <w:t xml:space="preserve">    </w:t>
      </w:r>
      <w:r w:rsidR="000E2A56" w:rsidRPr="00301D96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301D96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0E2A56" w:rsidRPr="00301D96">
        <w:rPr>
          <w:rFonts w:ascii="Times New Roman" w:hAnsi="Times New Roman"/>
          <w:b/>
          <w:sz w:val="24"/>
          <w:szCs w:val="24"/>
        </w:rPr>
        <w:t>А.А. Чудиков</w:t>
      </w:r>
    </w:p>
    <w:p w:rsidR="002B6B0E" w:rsidRDefault="002B6B0E" w:rsidP="00902314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D0B3B" w:rsidRPr="00301D96" w:rsidRDefault="000E2A56" w:rsidP="00902314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01D96">
        <w:rPr>
          <w:rFonts w:ascii="Times New Roman" w:hAnsi="Times New Roman"/>
          <w:b/>
          <w:sz w:val="24"/>
          <w:szCs w:val="24"/>
          <w:lang w:eastAsia="ru-RU"/>
        </w:rPr>
        <w:t>Начальник отдела экономики,</w:t>
      </w:r>
    </w:p>
    <w:p w:rsidR="007F5B54" w:rsidRPr="00301D96" w:rsidRDefault="000E2A56" w:rsidP="00902314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финансов и бухгалтерского учета  </w:t>
      </w:r>
    </w:p>
    <w:p w:rsidR="00C875EC" w:rsidRDefault="007F5B54" w:rsidP="00902314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01D96">
        <w:rPr>
          <w:rFonts w:ascii="Times New Roman" w:hAnsi="Times New Roman"/>
          <w:b/>
          <w:sz w:val="24"/>
          <w:szCs w:val="24"/>
          <w:lang w:eastAsia="ru-RU"/>
        </w:rPr>
        <w:t>администрации муниципального образования</w:t>
      </w:r>
    </w:p>
    <w:p w:rsidR="00910BE3" w:rsidRDefault="007F5B54" w:rsidP="00C875EC">
      <w:pPr>
        <w:spacing w:line="240" w:lineRule="auto"/>
        <w:rPr>
          <w:rFonts w:ascii="Times New Roman" w:hAnsi="Times New Roman"/>
        </w:rPr>
      </w:pPr>
      <w:r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 Каменецкое </w:t>
      </w:r>
      <w:r w:rsidR="00301D96">
        <w:rPr>
          <w:rFonts w:ascii="Times New Roman" w:hAnsi="Times New Roman"/>
          <w:b/>
          <w:sz w:val="24"/>
          <w:szCs w:val="24"/>
          <w:lang w:eastAsia="ru-RU"/>
        </w:rPr>
        <w:t>У</w:t>
      </w:r>
      <w:r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зловского района     </w:t>
      </w:r>
      <w:r w:rsidR="000E2A56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</w:t>
      </w:r>
      <w:r w:rsidR="00C875E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0E2A56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         </w:t>
      </w:r>
      <w:r w:rsidR="000F3F50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0E2A56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       </w:t>
      </w:r>
      <w:r w:rsidR="000F3F50" w:rsidRPr="00301D96">
        <w:rPr>
          <w:rFonts w:ascii="Times New Roman" w:hAnsi="Times New Roman"/>
          <w:b/>
          <w:sz w:val="24"/>
          <w:szCs w:val="24"/>
          <w:lang w:eastAsia="ru-RU"/>
        </w:rPr>
        <w:t>И.Н. Жуков</w:t>
      </w:r>
      <w:r w:rsidR="00C875EC">
        <w:rPr>
          <w:rFonts w:ascii="Times New Roman" w:hAnsi="Times New Roman"/>
          <w:b/>
          <w:sz w:val="24"/>
          <w:szCs w:val="24"/>
          <w:lang w:eastAsia="ru-RU"/>
        </w:rPr>
        <w:t>а</w:t>
      </w:r>
    </w:p>
    <w:sectPr w:rsidR="00910BE3" w:rsidSect="00246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783" w:rsidRDefault="00AC4783" w:rsidP="00910BE3">
      <w:pPr>
        <w:spacing w:after="0" w:line="240" w:lineRule="auto"/>
      </w:pPr>
      <w:r>
        <w:separator/>
      </w:r>
    </w:p>
  </w:endnote>
  <w:endnote w:type="continuationSeparator" w:id="1">
    <w:p w:rsidR="00AC4783" w:rsidRDefault="00AC4783" w:rsidP="0091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783" w:rsidRDefault="00AC4783" w:rsidP="00910BE3">
      <w:pPr>
        <w:spacing w:after="0" w:line="240" w:lineRule="auto"/>
      </w:pPr>
      <w:r>
        <w:separator/>
      </w:r>
    </w:p>
  </w:footnote>
  <w:footnote w:type="continuationSeparator" w:id="1">
    <w:p w:rsidR="00AC4783" w:rsidRDefault="00AC4783" w:rsidP="00910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422"/>
    <w:multiLevelType w:val="hybridMultilevel"/>
    <w:tmpl w:val="41F00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F1825"/>
    <w:multiLevelType w:val="hybridMultilevel"/>
    <w:tmpl w:val="AB7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95A5A"/>
    <w:multiLevelType w:val="hybridMultilevel"/>
    <w:tmpl w:val="2DFC6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533F6"/>
    <w:multiLevelType w:val="hybridMultilevel"/>
    <w:tmpl w:val="60A6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10D59"/>
    <w:multiLevelType w:val="hybridMultilevel"/>
    <w:tmpl w:val="5DC25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23584"/>
    <w:multiLevelType w:val="hybridMultilevel"/>
    <w:tmpl w:val="AC10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226F"/>
    <w:rsid w:val="00003E67"/>
    <w:rsid w:val="00015DDD"/>
    <w:rsid w:val="00021542"/>
    <w:rsid w:val="0003254A"/>
    <w:rsid w:val="000361AB"/>
    <w:rsid w:val="00043DB9"/>
    <w:rsid w:val="00055D3F"/>
    <w:rsid w:val="000573F3"/>
    <w:rsid w:val="0005750C"/>
    <w:rsid w:val="00072B25"/>
    <w:rsid w:val="00073F66"/>
    <w:rsid w:val="0007684A"/>
    <w:rsid w:val="000818E3"/>
    <w:rsid w:val="00082FEC"/>
    <w:rsid w:val="00095ACE"/>
    <w:rsid w:val="000A1892"/>
    <w:rsid w:val="000B4C05"/>
    <w:rsid w:val="000B7068"/>
    <w:rsid w:val="000B75A9"/>
    <w:rsid w:val="000C19EA"/>
    <w:rsid w:val="000E2A56"/>
    <w:rsid w:val="000E4599"/>
    <w:rsid w:val="000F0A1B"/>
    <w:rsid w:val="000F3F50"/>
    <w:rsid w:val="000F7097"/>
    <w:rsid w:val="0012006E"/>
    <w:rsid w:val="00123DEB"/>
    <w:rsid w:val="00126FF7"/>
    <w:rsid w:val="00127D52"/>
    <w:rsid w:val="001305A8"/>
    <w:rsid w:val="00157EF0"/>
    <w:rsid w:val="00167865"/>
    <w:rsid w:val="0017017E"/>
    <w:rsid w:val="00172235"/>
    <w:rsid w:val="00181449"/>
    <w:rsid w:val="00185968"/>
    <w:rsid w:val="001B2DCF"/>
    <w:rsid w:val="001B54D3"/>
    <w:rsid w:val="001B5FAC"/>
    <w:rsid w:val="001C060A"/>
    <w:rsid w:val="001C063F"/>
    <w:rsid w:val="001C07BD"/>
    <w:rsid w:val="001C23A1"/>
    <w:rsid w:val="001C2E27"/>
    <w:rsid w:val="001D4765"/>
    <w:rsid w:val="001D4B1A"/>
    <w:rsid w:val="001D69FC"/>
    <w:rsid w:val="001D6A17"/>
    <w:rsid w:val="001E585D"/>
    <w:rsid w:val="001E7334"/>
    <w:rsid w:val="001E77E6"/>
    <w:rsid w:val="001E7E00"/>
    <w:rsid w:val="001F4571"/>
    <w:rsid w:val="00201170"/>
    <w:rsid w:val="0021124E"/>
    <w:rsid w:val="0021186B"/>
    <w:rsid w:val="00216BDC"/>
    <w:rsid w:val="00217E98"/>
    <w:rsid w:val="002309F5"/>
    <w:rsid w:val="00231BFC"/>
    <w:rsid w:val="00236E9C"/>
    <w:rsid w:val="002421ED"/>
    <w:rsid w:val="00246241"/>
    <w:rsid w:val="002511EB"/>
    <w:rsid w:val="00255C65"/>
    <w:rsid w:val="002560B5"/>
    <w:rsid w:val="0026187C"/>
    <w:rsid w:val="00262E9B"/>
    <w:rsid w:val="002715A7"/>
    <w:rsid w:val="002736A4"/>
    <w:rsid w:val="00286126"/>
    <w:rsid w:val="0029038F"/>
    <w:rsid w:val="0029436F"/>
    <w:rsid w:val="002A4CE5"/>
    <w:rsid w:val="002B1731"/>
    <w:rsid w:val="002B228D"/>
    <w:rsid w:val="002B6B0E"/>
    <w:rsid w:val="002E1F4C"/>
    <w:rsid w:val="002E28EA"/>
    <w:rsid w:val="002F0A4E"/>
    <w:rsid w:val="002F7D4C"/>
    <w:rsid w:val="00301D96"/>
    <w:rsid w:val="00302C5F"/>
    <w:rsid w:val="003068F7"/>
    <w:rsid w:val="003168C7"/>
    <w:rsid w:val="00321F0F"/>
    <w:rsid w:val="003227C2"/>
    <w:rsid w:val="003275BD"/>
    <w:rsid w:val="00330B6F"/>
    <w:rsid w:val="0033199D"/>
    <w:rsid w:val="00331FD7"/>
    <w:rsid w:val="003348FD"/>
    <w:rsid w:val="00336AC7"/>
    <w:rsid w:val="00336D3B"/>
    <w:rsid w:val="003438AE"/>
    <w:rsid w:val="00353E12"/>
    <w:rsid w:val="00357444"/>
    <w:rsid w:val="00375980"/>
    <w:rsid w:val="003810F8"/>
    <w:rsid w:val="00392D65"/>
    <w:rsid w:val="003A3D56"/>
    <w:rsid w:val="003B4268"/>
    <w:rsid w:val="003C4B8F"/>
    <w:rsid w:val="003C7147"/>
    <w:rsid w:val="003E6A7E"/>
    <w:rsid w:val="003F3C2E"/>
    <w:rsid w:val="004128C5"/>
    <w:rsid w:val="00422388"/>
    <w:rsid w:val="00424736"/>
    <w:rsid w:val="004318F8"/>
    <w:rsid w:val="0043242B"/>
    <w:rsid w:val="004351C5"/>
    <w:rsid w:val="0043626B"/>
    <w:rsid w:val="00445676"/>
    <w:rsid w:val="004464E7"/>
    <w:rsid w:val="00454591"/>
    <w:rsid w:val="00454786"/>
    <w:rsid w:val="00464733"/>
    <w:rsid w:val="00467BED"/>
    <w:rsid w:val="0048172A"/>
    <w:rsid w:val="00484551"/>
    <w:rsid w:val="00484E3B"/>
    <w:rsid w:val="00485064"/>
    <w:rsid w:val="004921EC"/>
    <w:rsid w:val="004B7367"/>
    <w:rsid w:val="004C084E"/>
    <w:rsid w:val="004D0314"/>
    <w:rsid w:val="004D5220"/>
    <w:rsid w:val="004D556F"/>
    <w:rsid w:val="004D6B22"/>
    <w:rsid w:val="004E09B0"/>
    <w:rsid w:val="004E277F"/>
    <w:rsid w:val="004F0F33"/>
    <w:rsid w:val="004F1A75"/>
    <w:rsid w:val="004F3E8A"/>
    <w:rsid w:val="004F5241"/>
    <w:rsid w:val="005301A7"/>
    <w:rsid w:val="00535AAE"/>
    <w:rsid w:val="00544143"/>
    <w:rsid w:val="00546A24"/>
    <w:rsid w:val="00550593"/>
    <w:rsid w:val="00552F3A"/>
    <w:rsid w:val="00555365"/>
    <w:rsid w:val="00563CE4"/>
    <w:rsid w:val="0057120B"/>
    <w:rsid w:val="00572994"/>
    <w:rsid w:val="00572C07"/>
    <w:rsid w:val="005736D3"/>
    <w:rsid w:val="00581916"/>
    <w:rsid w:val="00586EEC"/>
    <w:rsid w:val="005929EB"/>
    <w:rsid w:val="00594165"/>
    <w:rsid w:val="005A1724"/>
    <w:rsid w:val="005A3F3E"/>
    <w:rsid w:val="005A5399"/>
    <w:rsid w:val="005B0C71"/>
    <w:rsid w:val="005B4889"/>
    <w:rsid w:val="005B7FA6"/>
    <w:rsid w:val="005C2FF8"/>
    <w:rsid w:val="005D5C43"/>
    <w:rsid w:val="005E6811"/>
    <w:rsid w:val="00600DA7"/>
    <w:rsid w:val="0062645B"/>
    <w:rsid w:val="00630B6A"/>
    <w:rsid w:val="0064036D"/>
    <w:rsid w:val="00642E7B"/>
    <w:rsid w:val="00643934"/>
    <w:rsid w:val="006740F9"/>
    <w:rsid w:val="006752C5"/>
    <w:rsid w:val="00676C38"/>
    <w:rsid w:val="006821D5"/>
    <w:rsid w:val="006822C2"/>
    <w:rsid w:val="00686A9A"/>
    <w:rsid w:val="006A339A"/>
    <w:rsid w:val="006A7FA6"/>
    <w:rsid w:val="006C1C34"/>
    <w:rsid w:val="006D2455"/>
    <w:rsid w:val="006D5AF4"/>
    <w:rsid w:val="006E2492"/>
    <w:rsid w:val="006E62CE"/>
    <w:rsid w:val="00701740"/>
    <w:rsid w:val="00707A39"/>
    <w:rsid w:val="00707B31"/>
    <w:rsid w:val="00720044"/>
    <w:rsid w:val="007214A7"/>
    <w:rsid w:val="00723A1A"/>
    <w:rsid w:val="007307E8"/>
    <w:rsid w:val="00730A44"/>
    <w:rsid w:val="00736E4E"/>
    <w:rsid w:val="00740441"/>
    <w:rsid w:val="007478EF"/>
    <w:rsid w:val="00750215"/>
    <w:rsid w:val="007552BD"/>
    <w:rsid w:val="00756E16"/>
    <w:rsid w:val="00760A14"/>
    <w:rsid w:val="0076471E"/>
    <w:rsid w:val="007704E4"/>
    <w:rsid w:val="007732B3"/>
    <w:rsid w:val="00775596"/>
    <w:rsid w:val="00784ADE"/>
    <w:rsid w:val="00787B30"/>
    <w:rsid w:val="007A46A8"/>
    <w:rsid w:val="007B366F"/>
    <w:rsid w:val="007C312F"/>
    <w:rsid w:val="007D1998"/>
    <w:rsid w:val="007E1A08"/>
    <w:rsid w:val="007E2003"/>
    <w:rsid w:val="007E6E9B"/>
    <w:rsid w:val="007F0F03"/>
    <w:rsid w:val="007F5B54"/>
    <w:rsid w:val="007F66D1"/>
    <w:rsid w:val="008004D2"/>
    <w:rsid w:val="0081204C"/>
    <w:rsid w:val="00813590"/>
    <w:rsid w:val="00817CAA"/>
    <w:rsid w:val="00825B05"/>
    <w:rsid w:val="00836F04"/>
    <w:rsid w:val="008506FD"/>
    <w:rsid w:val="00855423"/>
    <w:rsid w:val="00871EA1"/>
    <w:rsid w:val="00871EAD"/>
    <w:rsid w:val="00873B0A"/>
    <w:rsid w:val="00876AE7"/>
    <w:rsid w:val="008C65B6"/>
    <w:rsid w:val="008F19E2"/>
    <w:rsid w:val="008F26B8"/>
    <w:rsid w:val="008F2C0C"/>
    <w:rsid w:val="00902314"/>
    <w:rsid w:val="00910BE3"/>
    <w:rsid w:val="0091300E"/>
    <w:rsid w:val="00913433"/>
    <w:rsid w:val="00915977"/>
    <w:rsid w:val="009164B5"/>
    <w:rsid w:val="00923519"/>
    <w:rsid w:val="00924493"/>
    <w:rsid w:val="00924EF7"/>
    <w:rsid w:val="0093329A"/>
    <w:rsid w:val="00937734"/>
    <w:rsid w:val="00940D29"/>
    <w:rsid w:val="00962A26"/>
    <w:rsid w:val="00965F27"/>
    <w:rsid w:val="00966E25"/>
    <w:rsid w:val="00967F15"/>
    <w:rsid w:val="0097226F"/>
    <w:rsid w:val="009739BE"/>
    <w:rsid w:val="0098535E"/>
    <w:rsid w:val="009909BD"/>
    <w:rsid w:val="00992D2A"/>
    <w:rsid w:val="00992FCC"/>
    <w:rsid w:val="009A4BB3"/>
    <w:rsid w:val="009B5F96"/>
    <w:rsid w:val="009C1382"/>
    <w:rsid w:val="009C1FFE"/>
    <w:rsid w:val="009C6315"/>
    <w:rsid w:val="009C67D8"/>
    <w:rsid w:val="009C7021"/>
    <w:rsid w:val="009C7042"/>
    <w:rsid w:val="009D141A"/>
    <w:rsid w:val="009E35CD"/>
    <w:rsid w:val="00A03753"/>
    <w:rsid w:val="00A05BCA"/>
    <w:rsid w:val="00A265D7"/>
    <w:rsid w:val="00A40C4A"/>
    <w:rsid w:val="00A42C71"/>
    <w:rsid w:val="00A4439F"/>
    <w:rsid w:val="00A45FAB"/>
    <w:rsid w:val="00A528C4"/>
    <w:rsid w:val="00A61365"/>
    <w:rsid w:val="00A65752"/>
    <w:rsid w:val="00A720C8"/>
    <w:rsid w:val="00A75DE5"/>
    <w:rsid w:val="00A77234"/>
    <w:rsid w:val="00A775C8"/>
    <w:rsid w:val="00A8409B"/>
    <w:rsid w:val="00A86178"/>
    <w:rsid w:val="00A93674"/>
    <w:rsid w:val="00AB0E95"/>
    <w:rsid w:val="00AB5F3D"/>
    <w:rsid w:val="00AC1E1D"/>
    <w:rsid w:val="00AC29D1"/>
    <w:rsid w:val="00AC4783"/>
    <w:rsid w:val="00AD537B"/>
    <w:rsid w:val="00AE58E0"/>
    <w:rsid w:val="00AE69E7"/>
    <w:rsid w:val="00AF45DC"/>
    <w:rsid w:val="00B11AD8"/>
    <w:rsid w:val="00B22190"/>
    <w:rsid w:val="00B26F8D"/>
    <w:rsid w:val="00B31B7D"/>
    <w:rsid w:val="00B3205D"/>
    <w:rsid w:val="00B34A1B"/>
    <w:rsid w:val="00B43FA7"/>
    <w:rsid w:val="00B47F51"/>
    <w:rsid w:val="00B50F9D"/>
    <w:rsid w:val="00B562B3"/>
    <w:rsid w:val="00B6091D"/>
    <w:rsid w:val="00B6492E"/>
    <w:rsid w:val="00B77F81"/>
    <w:rsid w:val="00B96B7D"/>
    <w:rsid w:val="00BA1123"/>
    <w:rsid w:val="00BA4291"/>
    <w:rsid w:val="00BB094E"/>
    <w:rsid w:val="00BE4BB7"/>
    <w:rsid w:val="00BE6398"/>
    <w:rsid w:val="00C00629"/>
    <w:rsid w:val="00C24DFB"/>
    <w:rsid w:val="00C30415"/>
    <w:rsid w:val="00C33E10"/>
    <w:rsid w:val="00C35BC3"/>
    <w:rsid w:val="00C416EA"/>
    <w:rsid w:val="00C42323"/>
    <w:rsid w:val="00C46296"/>
    <w:rsid w:val="00C46BEC"/>
    <w:rsid w:val="00C5732E"/>
    <w:rsid w:val="00C62821"/>
    <w:rsid w:val="00C65470"/>
    <w:rsid w:val="00C66B62"/>
    <w:rsid w:val="00C71D17"/>
    <w:rsid w:val="00C73798"/>
    <w:rsid w:val="00C81422"/>
    <w:rsid w:val="00C875EC"/>
    <w:rsid w:val="00C911FA"/>
    <w:rsid w:val="00C91AE2"/>
    <w:rsid w:val="00C9224D"/>
    <w:rsid w:val="00CC7967"/>
    <w:rsid w:val="00CD2F05"/>
    <w:rsid w:val="00CE0C95"/>
    <w:rsid w:val="00D01202"/>
    <w:rsid w:val="00D05CA2"/>
    <w:rsid w:val="00D14545"/>
    <w:rsid w:val="00D15119"/>
    <w:rsid w:val="00D207FB"/>
    <w:rsid w:val="00D3641E"/>
    <w:rsid w:val="00D36EE9"/>
    <w:rsid w:val="00D4066A"/>
    <w:rsid w:val="00D56086"/>
    <w:rsid w:val="00D60060"/>
    <w:rsid w:val="00D62305"/>
    <w:rsid w:val="00D67F84"/>
    <w:rsid w:val="00D77B82"/>
    <w:rsid w:val="00D86DE1"/>
    <w:rsid w:val="00DA2DDA"/>
    <w:rsid w:val="00DB0B47"/>
    <w:rsid w:val="00DB121A"/>
    <w:rsid w:val="00DC03BF"/>
    <w:rsid w:val="00DD444B"/>
    <w:rsid w:val="00DD55EC"/>
    <w:rsid w:val="00DE3A90"/>
    <w:rsid w:val="00DE4873"/>
    <w:rsid w:val="00DE7E02"/>
    <w:rsid w:val="00DF3D4F"/>
    <w:rsid w:val="00E018C5"/>
    <w:rsid w:val="00E24E78"/>
    <w:rsid w:val="00E32DE0"/>
    <w:rsid w:val="00E33293"/>
    <w:rsid w:val="00E43BB9"/>
    <w:rsid w:val="00E46E99"/>
    <w:rsid w:val="00E50C2F"/>
    <w:rsid w:val="00E57AE2"/>
    <w:rsid w:val="00E61950"/>
    <w:rsid w:val="00E62316"/>
    <w:rsid w:val="00E733DC"/>
    <w:rsid w:val="00E7755B"/>
    <w:rsid w:val="00E77F00"/>
    <w:rsid w:val="00E82ABF"/>
    <w:rsid w:val="00E854B0"/>
    <w:rsid w:val="00E86D85"/>
    <w:rsid w:val="00E96A11"/>
    <w:rsid w:val="00EA0C20"/>
    <w:rsid w:val="00EA1B77"/>
    <w:rsid w:val="00EA712D"/>
    <w:rsid w:val="00EB21A1"/>
    <w:rsid w:val="00EB6709"/>
    <w:rsid w:val="00EC52A0"/>
    <w:rsid w:val="00EC5529"/>
    <w:rsid w:val="00ED0B3B"/>
    <w:rsid w:val="00ED0EB8"/>
    <w:rsid w:val="00ED60DF"/>
    <w:rsid w:val="00ED6D04"/>
    <w:rsid w:val="00EE3032"/>
    <w:rsid w:val="00EF2190"/>
    <w:rsid w:val="00EF2A74"/>
    <w:rsid w:val="00EF3EA6"/>
    <w:rsid w:val="00F06766"/>
    <w:rsid w:val="00F0700E"/>
    <w:rsid w:val="00F135A2"/>
    <w:rsid w:val="00F13E48"/>
    <w:rsid w:val="00F25BB1"/>
    <w:rsid w:val="00F265FF"/>
    <w:rsid w:val="00F26E2E"/>
    <w:rsid w:val="00F31409"/>
    <w:rsid w:val="00F32CA2"/>
    <w:rsid w:val="00F33569"/>
    <w:rsid w:val="00F36656"/>
    <w:rsid w:val="00F4642C"/>
    <w:rsid w:val="00F642AD"/>
    <w:rsid w:val="00F72489"/>
    <w:rsid w:val="00F8016E"/>
    <w:rsid w:val="00F87282"/>
    <w:rsid w:val="00F9242C"/>
    <w:rsid w:val="00F92C7D"/>
    <w:rsid w:val="00F934C8"/>
    <w:rsid w:val="00FA7E28"/>
    <w:rsid w:val="00FC2349"/>
    <w:rsid w:val="00FC39F0"/>
    <w:rsid w:val="00FE0662"/>
    <w:rsid w:val="00FE473B"/>
    <w:rsid w:val="00FF414A"/>
    <w:rsid w:val="00FF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2E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C7379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26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0BE3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1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0BE3"/>
    <w:rPr>
      <w:rFonts w:ascii="Calibri" w:eastAsia="Times New Roman" w:hAnsi="Calibri" w:cs="Times New Roman"/>
    </w:rPr>
  </w:style>
  <w:style w:type="character" w:styleId="a8">
    <w:name w:val="Strong"/>
    <w:basedOn w:val="a0"/>
    <w:uiPriority w:val="22"/>
    <w:qFormat/>
    <w:rsid w:val="00E33293"/>
    <w:rPr>
      <w:b/>
      <w:bCs/>
    </w:rPr>
  </w:style>
  <w:style w:type="character" w:styleId="a9">
    <w:name w:val="Hyperlink"/>
    <w:basedOn w:val="a0"/>
    <w:uiPriority w:val="99"/>
    <w:semiHidden/>
    <w:unhideWhenUsed/>
    <w:rsid w:val="00C7379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737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FC273-054B-44F3-8CBF-BBD5037C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9</Pages>
  <Words>2719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Master</cp:lastModifiedBy>
  <cp:revision>155</cp:revision>
  <cp:lastPrinted>2019-02-04T06:58:00Z</cp:lastPrinted>
  <dcterms:created xsi:type="dcterms:W3CDTF">2019-02-26T08:04:00Z</dcterms:created>
  <dcterms:modified xsi:type="dcterms:W3CDTF">2020-03-12T06:44:00Z</dcterms:modified>
</cp:coreProperties>
</file>