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CF7" w:rsidRPr="005213EF" w:rsidRDefault="005213EF" w:rsidP="00811CF7">
      <w:pPr>
        <w:jc w:val="both"/>
        <w:rPr>
          <w:rFonts w:ascii="Times New Roman" w:hAnsi="Times New Roman"/>
          <w:b/>
          <w:sz w:val="28"/>
          <w:szCs w:val="26"/>
        </w:rPr>
      </w:pPr>
      <w:r w:rsidRPr="005213EF">
        <w:rPr>
          <w:rFonts w:ascii="Times New Roman" w:hAnsi="Times New Roman"/>
          <w:b/>
          <w:sz w:val="28"/>
          <w:szCs w:val="26"/>
        </w:rPr>
        <w:t>Меньше месяца остается на оплату налоговых уведомлений за 2023 год</w:t>
      </w:r>
    </w:p>
    <w:p w:rsidR="005213EF" w:rsidRPr="005213EF" w:rsidRDefault="005213EF" w:rsidP="005213EF">
      <w:pPr>
        <w:pStyle w:val="a3"/>
        <w:spacing w:after="300"/>
        <w:jc w:val="both"/>
        <w:rPr>
          <w:sz w:val="28"/>
          <w:szCs w:val="26"/>
          <w:shd w:val="clear" w:color="auto" w:fill="FFFFFF"/>
        </w:rPr>
      </w:pPr>
      <w:r w:rsidRPr="005213EF">
        <w:rPr>
          <w:sz w:val="28"/>
          <w:szCs w:val="26"/>
          <w:shd w:val="clear" w:color="auto" w:fill="FFFFFF"/>
        </w:rPr>
        <w:t>УФНС России по Тульской области напоминает, что 2 декабря истекает срок для исполнения налоговых уведомлений физическими лицами за 2023 год. Если вовремя не оплатить налог, то с 3 декабря начнут начислять пени за каждый день пропуска срока оплаты налога (</w:t>
      </w:r>
      <w:hyperlink r:id="rId4" w:history="1">
        <w:r w:rsidRPr="005213EF">
          <w:rPr>
            <w:rStyle w:val="a4"/>
            <w:sz w:val="28"/>
            <w:szCs w:val="26"/>
            <w:shd w:val="clear" w:color="auto" w:fill="FFFFFF"/>
          </w:rPr>
          <w:t>ст. 75 Н</w:t>
        </w:r>
        <w:bookmarkStart w:id="0" w:name="_GoBack"/>
        <w:bookmarkEnd w:id="0"/>
        <w:r w:rsidRPr="005213EF">
          <w:rPr>
            <w:rStyle w:val="a4"/>
            <w:sz w:val="28"/>
            <w:szCs w:val="26"/>
            <w:shd w:val="clear" w:color="auto" w:fill="FFFFFF"/>
          </w:rPr>
          <w:t>К РФ</w:t>
        </w:r>
      </w:hyperlink>
      <w:r w:rsidRPr="005213EF">
        <w:rPr>
          <w:sz w:val="28"/>
          <w:szCs w:val="26"/>
          <w:shd w:val="clear" w:color="auto" w:fill="FFFFFF"/>
        </w:rPr>
        <w:t>).</w:t>
      </w:r>
    </w:p>
    <w:p w:rsidR="005213EF" w:rsidRPr="005213EF" w:rsidRDefault="005213EF" w:rsidP="005213EF">
      <w:pPr>
        <w:pStyle w:val="a3"/>
        <w:spacing w:after="300"/>
        <w:jc w:val="both"/>
        <w:rPr>
          <w:sz w:val="28"/>
          <w:szCs w:val="26"/>
          <w:shd w:val="clear" w:color="auto" w:fill="FFFFFF"/>
        </w:rPr>
      </w:pPr>
      <w:r w:rsidRPr="005213EF">
        <w:rPr>
          <w:sz w:val="28"/>
          <w:szCs w:val="26"/>
          <w:shd w:val="clear" w:color="auto" w:fill="FFFFFF"/>
        </w:rPr>
        <w:t xml:space="preserve">Оплатить налоги быстро и просто можно по имеющемуся в налоговом уведомлении QR-коду и УИН через отделения банков и их терминалы или мобильные приложения, а также с помощью электронных сервисов ФНС России – </w:t>
      </w:r>
      <w:hyperlink r:id="rId5" w:anchor="fl" w:history="1">
        <w:r w:rsidRPr="005213EF">
          <w:rPr>
            <w:rStyle w:val="a4"/>
            <w:sz w:val="28"/>
            <w:szCs w:val="26"/>
            <w:shd w:val="clear" w:color="auto" w:fill="FFFFFF"/>
          </w:rPr>
          <w:t>«Уплата налогов и пошлин»</w:t>
        </w:r>
      </w:hyperlink>
      <w:r w:rsidRPr="005213EF">
        <w:rPr>
          <w:sz w:val="28"/>
          <w:szCs w:val="26"/>
          <w:shd w:val="clear" w:color="auto" w:fill="FFFFFF"/>
        </w:rPr>
        <w:t xml:space="preserve">, </w:t>
      </w:r>
      <w:hyperlink r:id="rId6" w:history="1">
        <w:r w:rsidRPr="005213EF">
          <w:rPr>
            <w:rStyle w:val="a4"/>
            <w:sz w:val="28"/>
            <w:szCs w:val="26"/>
            <w:shd w:val="clear" w:color="auto" w:fill="FFFFFF"/>
          </w:rPr>
          <w:t>«Личный кабинет налогоплательщика для физических лиц»</w:t>
        </w:r>
      </w:hyperlink>
      <w:r w:rsidRPr="005213EF">
        <w:rPr>
          <w:sz w:val="28"/>
          <w:szCs w:val="26"/>
          <w:shd w:val="clear" w:color="auto" w:fill="FFFFFF"/>
        </w:rPr>
        <w:t xml:space="preserve">, либо на </w:t>
      </w:r>
      <w:hyperlink r:id="rId7" w:history="1">
        <w:r w:rsidRPr="005213EF">
          <w:rPr>
            <w:rStyle w:val="a4"/>
            <w:sz w:val="28"/>
            <w:szCs w:val="26"/>
            <w:shd w:val="clear" w:color="auto" w:fill="FFFFFF"/>
          </w:rPr>
          <w:t>Едином портале государственных и муниципальных услуг</w:t>
        </w:r>
      </w:hyperlink>
      <w:r w:rsidRPr="005213EF">
        <w:rPr>
          <w:sz w:val="28"/>
          <w:szCs w:val="26"/>
          <w:shd w:val="clear" w:color="auto" w:fill="FFFFFF"/>
        </w:rPr>
        <w:t>.</w:t>
      </w:r>
    </w:p>
    <w:p w:rsidR="005213EF" w:rsidRPr="005213EF" w:rsidRDefault="005213EF" w:rsidP="005213EF">
      <w:pPr>
        <w:pStyle w:val="a3"/>
        <w:spacing w:after="300"/>
        <w:jc w:val="both"/>
        <w:rPr>
          <w:sz w:val="28"/>
          <w:szCs w:val="26"/>
          <w:shd w:val="clear" w:color="auto" w:fill="FFFFFF"/>
        </w:rPr>
      </w:pPr>
      <w:r w:rsidRPr="005213EF">
        <w:rPr>
          <w:sz w:val="28"/>
          <w:szCs w:val="26"/>
          <w:shd w:val="clear" w:color="auto" w:fill="FFFFFF"/>
        </w:rPr>
        <w:t xml:space="preserve">Налоговое уведомление направляется не позднее 30 дней до наступления срока платежа по почте заказным письмом или в электронной форме через </w:t>
      </w:r>
      <w:hyperlink r:id="rId8" w:history="1">
        <w:r w:rsidRPr="005213EF">
          <w:rPr>
            <w:rStyle w:val="a4"/>
            <w:sz w:val="28"/>
            <w:szCs w:val="26"/>
            <w:shd w:val="clear" w:color="auto" w:fill="FFFFFF"/>
          </w:rPr>
          <w:t>«Личный кабинет налогоплательщика для физических лиц»</w:t>
        </w:r>
      </w:hyperlink>
      <w:r w:rsidRPr="005213EF">
        <w:rPr>
          <w:sz w:val="28"/>
          <w:szCs w:val="26"/>
          <w:shd w:val="clear" w:color="auto" w:fill="FFFFFF"/>
        </w:rPr>
        <w:t xml:space="preserve"> и </w:t>
      </w:r>
      <w:hyperlink r:id="rId9" w:history="1">
        <w:r w:rsidRPr="005213EF">
          <w:rPr>
            <w:rStyle w:val="a4"/>
            <w:sz w:val="28"/>
            <w:szCs w:val="26"/>
            <w:shd w:val="clear" w:color="auto" w:fill="FFFFFF"/>
          </w:rPr>
          <w:t xml:space="preserve">Личный кабинет пользователя на портале </w:t>
        </w:r>
        <w:proofErr w:type="spellStart"/>
        <w:r w:rsidRPr="005213EF">
          <w:rPr>
            <w:rStyle w:val="a4"/>
            <w:sz w:val="28"/>
            <w:szCs w:val="26"/>
            <w:shd w:val="clear" w:color="auto" w:fill="FFFFFF"/>
          </w:rPr>
          <w:t>Госуслуг</w:t>
        </w:r>
        <w:proofErr w:type="spellEnd"/>
      </w:hyperlink>
      <w:r w:rsidRPr="005213EF">
        <w:rPr>
          <w:sz w:val="28"/>
          <w:szCs w:val="26"/>
          <w:shd w:val="clear" w:color="auto" w:fill="FFFFFF"/>
        </w:rPr>
        <w:t>.</w:t>
      </w:r>
    </w:p>
    <w:p w:rsidR="005213EF" w:rsidRPr="005213EF" w:rsidRDefault="005213EF" w:rsidP="005213EF">
      <w:pPr>
        <w:pStyle w:val="a3"/>
        <w:spacing w:after="300"/>
        <w:jc w:val="both"/>
        <w:rPr>
          <w:sz w:val="28"/>
          <w:szCs w:val="26"/>
          <w:shd w:val="clear" w:color="auto" w:fill="FFFFFF"/>
        </w:rPr>
      </w:pPr>
      <w:r w:rsidRPr="005213EF">
        <w:rPr>
          <w:sz w:val="28"/>
          <w:szCs w:val="26"/>
          <w:shd w:val="clear" w:color="auto" w:fill="FFFFFF"/>
        </w:rPr>
        <w:t xml:space="preserve">Если граждане, владеющие недвижимостью или транспортом и при этом не имеющие налоговых льгот, до настоящего времени не получили налоговое уведомление за 2023 год, они могут обратиться за ним в любой налоговый орган, уполномоченный </w:t>
      </w:r>
      <w:hyperlink r:id="rId10" w:history="1">
        <w:r w:rsidRPr="005213EF">
          <w:rPr>
            <w:rStyle w:val="a4"/>
            <w:sz w:val="28"/>
            <w:szCs w:val="26"/>
            <w:shd w:val="clear" w:color="auto" w:fill="FFFFFF"/>
          </w:rPr>
          <w:t>МФЦ</w:t>
        </w:r>
      </w:hyperlink>
      <w:r w:rsidRPr="005213EF">
        <w:rPr>
          <w:sz w:val="28"/>
          <w:szCs w:val="26"/>
          <w:shd w:val="clear" w:color="auto" w:fill="FFFFFF"/>
        </w:rPr>
        <w:t xml:space="preserve"> или направить соответствующее заявление через интернет-сервис </w:t>
      </w:r>
      <w:hyperlink r:id="rId11" w:history="1">
        <w:r w:rsidRPr="005213EF">
          <w:rPr>
            <w:rStyle w:val="a4"/>
            <w:sz w:val="28"/>
            <w:szCs w:val="26"/>
            <w:shd w:val="clear" w:color="auto" w:fill="FFFFFF"/>
          </w:rPr>
          <w:t>«Личный кабинет налогоплательщика для физических лиц»</w:t>
        </w:r>
      </w:hyperlink>
      <w:r w:rsidRPr="005213EF">
        <w:rPr>
          <w:sz w:val="28"/>
          <w:szCs w:val="26"/>
          <w:shd w:val="clear" w:color="auto" w:fill="FFFFFF"/>
        </w:rPr>
        <w:t xml:space="preserve"> или </w:t>
      </w:r>
      <w:hyperlink r:id="rId12" w:history="1">
        <w:r w:rsidRPr="005213EF">
          <w:rPr>
            <w:rStyle w:val="a4"/>
            <w:sz w:val="28"/>
            <w:szCs w:val="26"/>
            <w:shd w:val="clear" w:color="auto" w:fill="FFFFFF"/>
          </w:rPr>
          <w:t>«Обратиться в ФНС России»</w:t>
        </w:r>
      </w:hyperlink>
      <w:r w:rsidRPr="005213EF">
        <w:rPr>
          <w:sz w:val="28"/>
          <w:szCs w:val="26"/>
          <w:shd w:val="clear" w:color="auto" w:fill="FFFFFF"/>
        </w:rPr>
        <w:t>.</w:t>
      </w:r>
    </w:p>
    <w:p w:rsidR="005213EF" w:rsidRPr="005213EF" w:rsidRDefault="005213EF" w:rsidP="005213EF">
      <w:pPr>
        <w:pStyle w:val="a3"/>
        <w:spacing w:after="300"/>
        <w:jc w:val="both"/>
        <w:rPr>
          <w:sz w:val="28"/>
          <w:szCs w:val="26"/>
          <w:shd w:val="clear" w:color="auto" w:fill="FFFFFF"/>
        </w:rPr>
      </w:pPr>
      <w:r w:rsidRPr="005213EF">
        <w:rPr>
          <w:sz w:val="28"/>
          <w:szCs w:val="26"/>
          <w:shd w:val="clear" w:color="auto" w:fill="FFFFFF"/>
        </w:rPr>
        <w:t>В случае, если общая сумма налогов, исчисленных налоговым органом, составляет менее 300 рублей, налоговое уведомление не направляется. Исключение - отправка уведомления в календарном году, по истечении которого утрачивается возможность его направления налоговым органом (такие уведомления направляются один раз в три года). Пени в таком случае не начисляются.</w:t>
      </w:r>
    </w:p>
    <w:p w:rsidR="005213EF" w:rsidRPr="005213EF" w:rsidRDefault="005213EF" w:rsidP="005213EF">
      <w:pPr>
        <w:pStyle w:val="a3"/>
        <w:spacing w:after="300"/>
        <w:jc w:val="both"/>
        <w:rPr>
          <w:sz w:val="28"/>
          <w:szCs w:val="26"/>
          <w:shd w:val="clear" w:color="auto" w:fill="FFFFFF"/>
        </w:rPr>
      </w:pPr>
      <w:r w:rsidRPr="005213EF">
        <w:rPr>
          <w:sz w:val="28"/>
          <w:szCs w:val="26"/>
          <w:shd w:val="clear" w:color="auto" w:fill="FFFFFF"/>
        </w:rPr>
        <w:t xml:space="preserve">С порядком исполнения налоговых уведомлений можно ознакомиться на </w:t>
      </w:r>
      <w:proofErr w:type="spellStart"/>
      <w:r w:rsidRPr="005213EF">
        <w:rPr>
          <w:sz w:val="28"/>
          <w:szCs w:val="26"/>
          <w:shd w:val="clear" w:color="auto" w:fill="FFFFFF"/>
        </w:rPr>
        <w:t>промостранице</w:t>
      </w:r>
      <w:proofErr w:type="spellEnd"/>
      <w:r w:rsidRPr="005213EF">
        <w:rPr>
          <w:sz w:val="28"/>
          <w:szCs w:val="26"/>
          <w:shd w:val="clear" w:color="auto" w:fill="FFFFFF"/>
        </w:rPr>
        <w:t xml:space="preserve"> </w:t>
      </w:r>
      <w:hyperlink r:id="rId13" w:history="1">
        <w:r w:rsidRPr="005213EF">
          <w:rPr>
            <w:rStyle w:val="a4"/>
            <w:sz w:val="28"/>
            <w:szCs w:val="26"/>
            <w:shd w:val="clear" w:color="auto" w:fill="FFFFFF"/>
          </w:rPr>
          <w:t>«Налоговое уведомление 2024 года»</w:t>
        </w:r>
      </w:hyperlink>
      <w:r w:rsidRPr="005213EF">
        <w:rPr>
          <w:sz w:val="28"/>
          <w:szCs w:val="26"/>
          <w:shd w:val="clear" w:color="auto" w:fill="FFFFFF"/>
        </w:rPr>
        <w:t>.</w:t>
      </w:r>
    </w:p>
    <w:p w:rsidR="00811CF7" w:rsidRDefault="00811CF7" w:rsidP="00811CF7">
      <w:pPr>
        <w:pStyle w:val="a3"/>
        <w:shd w:val="clear" w:color="auto" w:fill="FFFFFF"/>
        <w:spacing w:before="0" w:beforeAutospacing="0" w:after="300" w:afterAutospacing="0"/>
        <w:jc w:val="both"/>
        <w:rPr>
          <w:sz w:val="26"/>
          <w:szCs w:val="26"/>
        </w:rPr>
      </w:pPr>
    </w:p>
    <w:p w:rsidR="00CB3D28" w:rsidRDefault="00CB3D28"/>
    <w:sectPr w:rsidR="00CB3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CF7"/>
    <w:rsid w:val="005213EF"/>
    <w:rsid w:val="00811CF7"/>
    <w:rsid w:val="00CB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39A3EC-C630-403D-8403-C0741C55A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CF7"/>
    <w:pPr>
      <w:spacing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1C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11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6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fl2.nalog.ru/lkfl" TargetMode="External"/><Relationship Id="rId13" Type="http://schemas.openxmlformats.org/officeDocument/2006/relationships/hyperlink" Target="https://www.nalog.gov.ru/nu24/?clckid=5ba34cb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?ysclid=m2so5z8wxq450682330&amp;clckid=2b575f22" TargetMode="External"/><Relationship Id="rId12" Type="http://schemas.openxmlformats.org/officeDocument/2006/relationships/hyperlink" Target="https://www.nalog.gov.ru/rn77/service/obr_fts/?clckid=8e55562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kfl2.nalog.ru/lkfl/" TargetMode="External"/><Relationship Id="rId11" Type="http://schemas.openxmlformats.org/officeDocument/2006/relationships/hyperlink" Target="https://lkfl2.nalog.ru/lkfl/" TargetMode="External"/><Relationship Id="rId5" Type="http://schemas.openxmlformats.org/officeDocument/2006/relationships/hyperlink" Target="https://service.nalog.ru/payment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fc71.ru/" TargetMode="External"/><Relationship Id="rId4" Type="http://schemas.openxmlformats.org/officeDocument/2006/relationships/hyperlink" Target="https://nalog.garant.ru/fns/nk/7381fc65826091bca567a1005ba6bc41/" TargetMode="External"/><Relationship Id="rId9" Type="http://schemas.openxmlformats.org/officeDocument/2006/relationships/hyperlink" Target="https://www.gosuslugi.ru/?clckid=6679458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 Nalog Service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Наталия Владимировна</dc:creator>
  <cp:keywords/>
  <dc:description/>
  <cp:lastModifiedBy>Рябова Наталия Владимировна</cp:lastModifiedBy>
  <cp:revision>2</cp:revision>
  <dcterms:created xsi:type="dcterms:W3CDTF">2024-11-06T11:19:00Z</dcterms:created>
  <dcterms:modified xsi:type="dcterms:W3CDTF">2024-11-06T11:19:00Z</dcterms:modified>
</cp:coreProperties>
</file>