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5A" w:rsidRDefault="00AF5303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18 июня 2024 года.</w:t>
      </w:r>
    </w:p>
    <w:p w:rsidR="00BC095A" w:rsidRDefault="00AF5303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18 июня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BC095A" w:rsidRDefault="00AF5303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Всего рассмотрено дел </w:t>
      </w:r>
      <w:proofErr w:type="gramStart"/>
      <w:r>
        <w:rPr>
          <w:rFonts w:ascii="PT Astra Serif" w:hAnsi="PT Astra Serif"/>
          <w:szCs w:val="28"/>
        </w:rPr>
        <w:t>–  21</w:t>
      </w:r>
      <w:proofErr w:type="gramEnd"/>
      <w:r>
        <w:rPr>
          <w:rFonts w:ascii="PT Astra Serif" w:hAnsi="PT Astra Serif"/>
          <w:szCs w:val="28"/>
        </w:rPr>
        <w:t>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BC095A" w:rsidRDefault="00AF5303">
      <w:pPr>
        <w:pStyle w:val="ac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/>
          <w:szCs w:val="28"/>
        </w:rPr>
        <w:t>на несовершеннолетних – 1 дело (в отношении 1 лица)</w:t>
      </w:r>
    </w:p>
    <w:p w:rsidR="00BC095A" w:rsidRDefault="00AF5303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  20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дел  (в отношении  17 лиц)</w:t>
      </w:r>
    </w:p>
    <w:p w:rsidR="00BC095A" w:rsidRDefault="00AF5303">
      <w:pPr>
        <w:pStyle w:val="ac"/>
        <w:rPr>
          <w:rFonts w:ascii="PT Astra Serif" w:hAnsi="PT Astra Serif"/>
          <w:color w:val="0066B3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BC095A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0B" w:rsidRDefault="003D400B">
      <w:r>
        <w:separator/>
      </w:r>
    </w:p>
  </w:endnote>
  <w:endnote w:type="continuationSeparator" w:id="0">
    <w:p w:rsidR="003D400B" w:rsidRDefault="003D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0B" w:rsidRDefault="003D400B">
      <w:r>
        <w:separator/>
      </w:r>
    </w:p>
  </w:footnote>
  <w:footnote w:type="continuationSeparator" w:id="0">
    <w:p w:rsidR="003D400B" w:rsidRDefault="003D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5A" w:rsidRDefault="00BC095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95A" w:rsidRDefault="00BC09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03E43"/>
    <w:multiLevelType w:val="multilevel"/>
    <w:tmpl w:val="8990C9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444B3C"/>
    <w:multiLevelType w:val="multilevel"/>
    <w:tmpl w:val="188C2E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5A"/>
    <w:rsid w:val="002C0486"/>
    <w:rsid w:val="003D400B"/>
    <w:rsid w:val="007E78B7"/>
    <w:rsid w:val="00A6415D"/>
    <w:rsid w:val="00AF5303"/>
    <w:rsid w:val="00B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AAD63-03F4-47C4-9700-A1D6608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2024-08-20T14:49:00Z</dcterms:created>
  <dcterms:modified xsi:type="dcterms:W3CDTF">2024-08-20T14:49:00Z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