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6F" w:rsidRPr="005A6683" w:rsidRDefault="00951F6F" w:rsidP="00951F6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A6683">
        <w:rPr>
          <w:rFonts w:ascii="Times New Roman" w:hAnsi="Times New Roman" w:cs="Times New Roman"/>
          <w:bCs/>
          <w:sz w:val="32"/>
          <w:szCs w:val="32"/>
        </w:rPr>
        <w:t>Разглашение коммерческой тайны</w:t>
      </w:r>
    </w:p>
    <w:p w:rsidR="00951F6F" w:rsidRDefault="00951F6F" w:rsidP="0095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 </w:t>
      </w:r>
    </w:p>
    <w:p w:rsidR="00951F6F" w:rsidRPr="005A6683" w:rsidRDefault="00951F6F" w:rsidP="0095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За разглашение коммерческой тайны предусмотрена административная, уголовная, гражданско-правовая и дисциплинарная ответственность (ч. 1 ст. 14 Федерального закона от 29.07.2004 № 98-ФЗ «О коммерческой тайне»).</w:t>
      </w:r>
    </w:p>
    <w:p w:rsidR="00951F6F" w:rsidRPr="005A6683" w:rsidRDefault="00951F6F" w:rsidP="0095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Ответственность для организаций</w:t>
      </w:r>
    </w:p>
    <w:p w:rsidR="00951F6F" w:rsidRPr="005A6683" w:rsidRDefault="00951F6F" w:rsidP="0095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Гражданско-правовая ответственность за разглашение коммерческой тайны может выражаться в возмещении убытков и/или в обязанности заплатить неустойку, если она была предусмотрена договором в качестве санкции за данное нарушение (ст. ст. 15, 330 и 393 ГК РФ), а также в ответственности за нарушение исключительного права на секрет производства (ст. 1472 ГК РФ).Кроме того, разглашение коммерческой тайны может быть согласовано в договоре между участниками гражданского оборота в качестве условия, предоставляющего право изменить такой договор (например, увеличить цену исполнения) или даже расторгнуть в соответствии с п. 2 ст. 310, ст. ст. 421, 450 и 450.1 ГК РФ.</w:t>
      </w:r>
    </w:p>
    <w:p w:rsidR="00951F6F" w:rsidRPr="005A6683" w:rsidRDefault="00951F6F" w:rsidP="0095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Ответственность для должностных лиц</w:t>
      </w:r>
    </w:p>
    <w:p w:rsidR="00951F6F" w:rsidRPr="005A6683" w:rsidRDefault="00951F6F" w:rsidP="0095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Уголовная ответственность за разглашение коммерческой тайны предусмотрена ст. 183 УК РФ, административная ответственность - ст. 13.14 КоАП РФ. Разглашение коммерческой тайны может послужить основанием для привлечения виновного работника к дисциплинарной ответственности в виде замечания, выговора или увольнения (</w:t>
      </w:r>
      <w:proofErr w:type="spellStart"/>
      <w:r w:rsidRPr="005A668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A6683">
        <w:rPr>
          <w:rFonts w:ascii="Times New Roman" w:hAnsi="Times New Roman" w:cs="Times New Roman"/>
          <w:sz w:val="28"/>
          <w:szCs w:val="28"/>
        </w:rPr>
        <w:t>. «в» п. 6 ч. 1 ст. 81, ст. 192 ТК РФ).</w:t>
      </w:r>
    </w:p>
    <w:p w:rsidR="00951F6F" w:rsidRDefault="00951F6F" w:rsidP="0095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Гражданско-правовая ответственность за разглашение коммерческой тайны предусмотрена ст. ст. 15, 1472 ГК РФ.</w:t>
      </w:r>
    </w:p>
    <w:p w:rsidR="00951F6F" w:rsidRDefault="00951F6F" w:rsidP="0095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F6F" w:rsidRPr="005A6683" w:rsidRDefault="00951F6F" w:rsidP="0095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951F6F" w:rsidRPr="005A6683" w:rsidRDefault="00951F6F" w:rsidP="0095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683">
        <w:rPr>
          <w:rFonts w:ascii="Times New Roman" w:hAnsi="Times New Roman" w:cs="Times New Roman"/>
          <w:sz w:val="28"/>
          <w:szCs w:val="28"/>
        </w:rPr>
        <w:t xml:space="preserve"> Л.Н. Давыденко</w:t>
      </w:r>
    </w:p>
    <w:p w:rsidR="000A3394" w:rsidRPr="00951F6F" w:rsidRDefault="000A3394" w:rsidP="00951F6F">
      <w:bookmarkStart w:id="0" w:name="_GoBack"/>
      <w:bookmarkEnd w:id="0"/>
    </w:p>
    <w:sectPr w:rsidR="000A3394" w:rsidRPr="0095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65534B"/>
    <w:rsid w:val="00951F6F"/>
    <w:rsid w:val="00B91C27"/>
    <w:rsid w:val="00BA4C4B"/>
    <w:rsid w:val="00C320B7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11</cp:revision>
  <dcterms:created xsi:type="dcterms:W3CDTF">2025-03-25T12:27:00Z</dcterms:created>
  <dcterms:modified xsi:type="dcterms:W3CDTF">2025-03-25T12:33:00Z</dcterms:modified>
</cp:coreProperties>
</file>