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8" w:type="dxa"/>
        <w:jc w:val="center"/>
        <w:tblLook w:val="04A0" w:firstRow="1" w:lastRow="0" w:firstColumn="1" w:lastColumn="0" w:noHBand="0" w:noVBand="1"/>
      </w:tblPr>
      <w:tblGrid>
        <w:gridCol w:w="4846"/>
        <w:gridCol w:w="4402"/>
      </w:tblGrid>
      <w:tr w:rsidR="00FB5416" w:rsidRPr="00902E35" w:rsidTr="00DC3F32">
        <w:trPr>
          <w:trHeight w:val="1487"/>
          <w:jc w:val="center"/>
        </w:trPr>
        <w:tc>
          <w:tcPr>
            <w:tcW w:w="9248" w:type="dxa"/>
            <w:gridSpan w:val="2"/>
          </w:tcPr>
          <w:p w:rsidR="00FB5416" w:rsidRDefault="004A430C" w:rsidP="00DC3F32">
            <w:pPr>
              <w:pStyle w:val="a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31520" cy="906145"/>
                  <wp:effectExtent l="19050" t="0" r="0" b="0"/>
                  <wp:docPr id="1" name="Рисунок 1" descr="герб узл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узл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6" w:rsidRPr="00902E35" w:rsidTr="00DC3F32">
        <w:trPr>
          <w:trHeight w:val="573"/>
          <w:jc w:val="center"/>
        </w:trPr>
        <w:tc>
          <w:tcPr>
            <w:tcW w:w="9248" w:type="dxa"/>
            <w:gridSpan w:val="2"/>
          </w:tcPr>
          <w:p w:rsidR="00FB5416" w:rsidRDefault="00FB5416" w:rsidP="00DC3F32">
            <w:pPr>
              <w:pStyle w:val="a4"/>
            </w:pPr>
          </w:p>
          <w:p w:rsidR="00FB5416" w:rsidRPr="00902E35" w:rsidRDefault="00FB5416" w:rsidP="00DC3F32">
            <w:pPr>
              <w:pStyle w:val="a4"/>
            </w:pPr>
            <w:r w:rsidRPr="00902E35">
              <w:t>Тульская область</w:t>
            </w:r>
          </w:p>
        </w:tc>
      </w:tr>
      <w:tr w:rsidR="00FB5416" w:rsidRPr="00902E35" w:rsidTr="00DC3F32">
        <w:trPr>
          <w:trHeight w:val="294"/>
          <w:jc w:val="center"/>
        </w:trPr>
        <w:tc>
          <w:tcPr>
            <w:tcW w:w="9248" w:type="dxa"/>
            <w:gridSpan w:val="2"/>
          </w:tcPr>
          <w:p w:rsidR="00FB5416" w:rsidRPr="00481B1E" w:rsidRDefault="00FB5416" w:rsidP="00DC3F32">
            <w:pPr>
              <w:pStyle w:val="a4"/>
              <w:rPr>
                <w:lang w:val="en-US"/>
              </w:rPr>
            </w:pPr>
            <w:r w:rsidRPr="00902E35">
              <w:t>Муниципальное образование</w:t>
            </w:r>
            <w:r>
              <w:rPr>
                <w:lang w:val="en-US"/>
              </w:rPr>
              <w:t xml:space="preserve"> </w:t>
            </w:r>
            <w:r>
              <w:t>Узловский район</w:t>
            </w:r>
          </w:p>
        </w:tc>
      </w:tr>
      <w:tr w:rsidR="00FB5416" w:rsidRPr="00902E35" w:rsidTr="00DC3F32">
        <w:trPr>
          <w:trHeight w:val="573"/>
          <w:jc w:val="center"/>
        </w:trPr>
        <w:tc>
          <w:tcPr>
            <w:tcW w:w="9248" w:type="dxa"/>
            <w:gridSpan w:val="2"/>
          </w:tcPr>
          <w:p w:rsidR="00FB5416" w:rsidRDefault="00FB5416" w:rsidP="00DC3F32">
            <w:pPr>
              <w:pStyle w:val="a4"/>
            </w:pPr>
            <w:r>
              <w:t>Администрация</w:t>
            </w:r>
          </w:p>
          <w:p w:rsidR="00FB5416" w:rsidRPr="00902E35" w:rsidRDefault="00FB5416" w:rsidP="00DC3F32">
            <w:pPr>
              <w:pStyle w:val="a4"/>
              <w:jc w:val="both"/>
            </w:pPr>
          </w:p>
        </w:tc>
      </w:tr>
      <w:tr w:rsidR="00FB5416" w:rsidRPr="00902E35" w:rsidTr="00DC3F32">
        <w:trPr>
          <w:trHeight w:val="279"/>
          <w:jc w:val="center"/>
        </w:trPr>
        <w:tc>
          <w:tcPr>
            <w:tcW w:w="9248" w:type="dxa"/>
            <w:gridSpan w:val="2"/>
          </w:tcPr>
          <w:p w:rsidR="00FB5416" w:rsidRPr="00902E35" w:rsidRDefault="00296553" w:rsidP="00DC3F32">
            <w:pPr>
              <w:pStyle w:val="a4"/>
            </w:pPr>
            <w:r>
              <w:t>Постановление</w:t>
            </w:r>
          </w:p>
        </w:tc>
      </w:tr>
      <w:tr w:rsidR="00FB5416" w:rsidRPr="00902E35" w:rsidTr="00DC3F32">
        <w:trPr>
          <w:trHeight w:val="279"/>
          <w:jc w:val="center"/>
        </w:trPr>
        <w:tc>
          <w:tcPr>
            <w:tcW w:w="9248" w:type="dxa"/>
            <w:gridSpan w:val="2"/>
          </w:tcPr>
          <w:p w:rsidR="00FB5416" w:rsidRPr="00902E35" w:rsidRDefault="00FB5416" w:rsidP="00DC3F32">
            <w:pPr>
              <w:pStyle w:val="a4"/>
            </w:pPr>
          </w:p>
        </w:tc>
      </w:tr>
      <w:tr w:rsidR="00FB5416" w:rsidRPr="00902E35" w:rsidTr="00DC3F32">
        <w:trPr>
          <w:trHeight w:val="294"/>
          <w:jc w:val="center"/>
        </w:trPr>
        <w:tc>
          <w:tcPr>
            <w:tcW w:w="4846" w:type="dxa"/>
          </w:tcPr>
          <w:p w:rsidR="00FB5416" w:rsidRPr="008202C9" w:rsidRDefault="006321A4" w:rsidP="00DC3F32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от 07 августа 2017 года</w:t>
            </w:r>
          </w:p>
        </w:tc>
        <w:tc>
          <w:tcPr>
            <w:tcW w:w="4402" w:type="dxa"/>
          </w:tcPr>
          <w:p w:rsidR="00FB5416" w:rsidRPr="008202C9" w:rsidRDefault="006321A4" w:rsidP="00DC3F32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№ 986</w:t>
            </w:r>
          </w:p>
        </w:tc>
      </w:tr>
    </w:tbl>
    <w:p w:rsidR="002122D3" w:rsidRPr="002122D3" w:rsidRDefault="002122D3" w:rsidP="00DC3F32"/>
    <w:p w:rsidR="00296553" w:rsidRDefault="00296553" w:rsidP="00DC3F3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96553">
        <w:rPr>
          <w:rFonts w:ascii="Arial" w:hAnsi="Arial" w:cs="Arial"/>
          <w:sz w:val="32"/>
          <w:szCs w:val="32"/>
        </w:rPr>
        <w:t xml:space="preserve">Об утверждении Порядка принятия решений </w:t>
      </w:r>
    </w:p>
    <w:p w:rsidR="006A6CF8" w:rsidRPr="00296553" w:rsidRDefault="00296553" w:rsidP="00DC3F3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96553">
        <w:rPr>
          <w:rFonts w:ascii="Arial" w:hAnsi="Arial" w:cs="Arial"/>
          <w:sz w:val="32"/>
          <w:szCs w:val="32"/>
        </w:rPr>
        <w:t>о разработке,</w:t>
      </w:r>
      <w:r>
        <w:rPr>
          <w:rFonts w:ascii="Arial" w:hAnsi="Arial" w:cs="Arial"/>
          <w:sz w:val="32"/>
          <w:szCs w:val="32"/>
        </w:rPr>
        <w:t xml:space="preserve"> </w:t>
      </w:r>
      <w:r w:rsidRPr="00296553">
        <w:rPr>
          <w:rFonts w:ascii="Arial" w:hAnsi="Arial" w:cs="Arial"/>
          <w:sz w:val="32"/>
          <w:szCs w:val="32"/>
        </w:rPr>
        <w:t xml:space="preserve">формировании, реализации и оценке эффективности реализации муниципальных программ муниципального образования </w:t>
      </w:r>
      <w:r w:rsidR="00EF34E2">
        <w:rPr>
          <w:rFonts w:ascii="Arial" w:hAnsi="Arial" w:cs="Arial"/>
          <w:sz w:val="32"/>
          <w:szCs w:val="32"/>
        </w:rPr>
        <w:t xml:space="preserve">город Узловая </w:t>
      </w:r>
      <w:r w:rsidRPr="00296553">
        <w:rPr>
          <w:rFonts w:ascii="Arial" w:hAnsi="Arial" w:cs="Arial"/>
          <w:sz w:val="32"/>
          <w:szCs w:val="32"/>
        </w:rPr>
        <w:t>Узловск</w:t>
      </w:r>
      <w:r w:rsidR="00EF34E2">
        <w:rPr>
          <w:rFonts w:ascii="Arial" w:hAnsi="Arial" w:cs="Arial"/>
          <w:sz w:val="32"/>
          <w:szCs w:val="32"/>
        </w:rPr>
        <w:t>ого района</w:t>
      </w:r>
    </w:p>
    <w:p w:rsidR="00C966B9" w:rsidRDefault="00C966B9" w:rsidP="00DC3F32">
      <w:pPr>
        <w:pStyle w:val="ConsPlusNormal"/>
        <w:jc w:val="both"/>
        <w:rPr>
          <w:sz w:val="24"/>
          <w:szCs w:val="24"/>
        </w:rPr>
      </w:pPr>
    </w:p>
    <w:p w:rsidR="009D5584" w:rsidRDefault="009D5584" w:rsidP="00DC3F32">
      <w:pPr>
        <w:pStyle w:val="ConsPlusNormal"/>
        <w:jc w:val="both"/>
        <w:rPr>
          <w:sz w:val="24"/>
          <w:szCs w:val="24"/>
        </w:rPr>
      </w:pPr>
    </w:p>
    <w:p w:rsidR="009D5584" w:rsidRPr="00BD54AF" w:rsidRDefault="009D5584" w:rsidP="009D55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D54AF">
        <w:rPr>
          <w:rFonts w:ascii="Arial" w:hAnsi="Arial" w:cs="Arial"/>
          <w:sz w:val="22"/>
          <w:szCs w:val="22"/>
        </w:rPr>
        <w:t xml:space="preserve">В соответствии со </w:t>
      </w:r>
      <w:hyperlink r:id="rId8" w:history="1">
        <w:r w:rsidRPr="00BD54AF">
          <w:rPr>
            <w:rFonts w:ascii="Arial" w:hAnsi="Arial" w:cs="Arial"/>
            <w:color w:val="0000FF"/>
            <w:sz w:val="22"/>
            <w:szCs w:val="22"/>
          </w:rPr>
          <w:t>статьей 179</w:t>
        </w:r>
      </w:hyperlink>
      <w:r w:rsidRPr="00BD54AF">
        <w:rPr>
          <w:rFonts w:ascii="Arial" w:hAnsi="Arial" w:cs="Arial"/>
          <w:sz w:val="22"/>
          <w:szCs w:val="22"/>
        </w:rPr>
        <w:t xml:space="preserve"> Бюджетного кодекса Российской Федерации, в целях совершенствования программно-целевых методов бюджетного планирования в муниципальном образовании Узловский район, в соответствии с Федеральным </w:t>
      </w:r>
      <w:hyperlink r:id="rId9" w:history="1">
        <w:r w:rsidRPr="00BD54AF">
          <w:rPr>
            <w:rFonts w:ascii="Arial" w:hAnsi="Arial" w:cs="Arial"/>
            <w:color w:val="0000FF"/>
            <w:sz w:val="22"/>
            <w:szCs w:val="22"/>
          </w:rPr>
          <w:t>законом</w:t>
        </w:r>
      </w:hyperlink>
      <w:r w:rsidRPr="00BD54AF">
        <w:rPr>
          <w:rFonts w:ascii="Arial" w:hAnsi="Arial" w:cs="Arial"/>
          <w:sz w:val="22"/>
          <w:szCs w:val="22"/>
        </w:rPr>
        <w:t xml:space="preserve"> от 06.10.2003 N 131-ФЗ "Об общих принципах организации местного самоуправления в Российской Федерации", соглашением  о передаче части полномочий по решению вопросов местного значения муниципального образования Узловский район от 29.12.2014,  на основании статей 30, 32 Устава муниципального образования Узловский район, администрация муниципального образования  Узловский район ПОСТАНОВЛЯЕТ:</w:t>
      </w:r>
    </w:p>
    <w:p w:rsidR="009D5584" w:rsidRPr="00BD54AF" w:rsidRDefault="009D5584" w:rsidP="009D55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9D5584" w:rsidRPr="00BD54AF" w:rsidRDefault="009D5584" w:rsidP="009D55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D54AF">
        <w:rPr>
          <w:rFonts w:ascii="Arial" w:hAnsi="Arial" w:cs="Arial"/>
          <w:sz w:val="22"/>
          <w:szCs w:val="22"/>
        </w:rPr>
        <w:t>1. Утвердить Порядок принятия решений о разработке, формировании, реализации и оценке эффективности муниципальных программ  муниципального образования город  Узловая Узловского района  (</w:t>
      </w:r>
      <w:hyperlink w:anchor="sub_1000" w:history="1">
        <w:r w:rsidRPr="00BD54AF">
          <w:rPr>
            <w:rFonts w:ascii="Arial" w:hAnsi="Arial" w:cs="Arial"/>
            <w:sz w:val="22"/>
            <w:szCs w:val="22"/>
          </w:rPr>
          <w:t>приложение</w:t>
        </w:r>
      </w:hyperlink>
      <w:r w:rsidRPr="00BD54AF">
        <w:rPr>
          <w:rFonts w:ascii="Arial" w:hAnsi="Arial" w:cs="Arial"/>
          <w:sz w:val="22"/>
          <w:szCs w:val="22"/>
        </w:rPr>
        <w:t>).</w:t>
      </w:r>
    </w:p>
    <w:p w:rsidR="009D5584" w:rsidRPr="00BD54AF" w:rsidRDefault="009D5584" w:rsidP="009D55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D54AF">
        <w:rPr>
          <w:rFonts w:ascii="Arial" w:hAnsi="Arial" w:cs="Arial"/>
          <w:sz w:val="22"/>
          <w:szCs w:val="22"/>
        </w:rPr>
        <w:t>2. Ответственным исполнителям муниципальных программ привести содержание муниципальных программ в соответствии с утвержденным порядком до 1  октября 2017  года.</w:t>
      </w:r>
    </w:p>
    <w:p w:rsidR="009D5584" w:rsidRPr="00BD54AF" w:rsidRDefault="009D5584" w:rsidP="009D55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D54AF">
        <w:rPr>
          <w:rFonts w:ascii="Arial" w:hAnsi="Arial" w:cs="Arial"/>
          <w:sz w:val="22"/>
          <w:szCs w:val="22"/>
        </w:rPr>
        <w:t>3. Отделу информационных технологий администрации муниципального образования Узловский район (Шалимов Д.Н.) разместить постановление на официальном сайте муниципального образования Узловский район.</w:t>
      </w:r>
    </w:p>
    <w:p w:rsidR="009D5584" w:rsidRPr="00BD54AF" w:rsidRDefault="009D5584" w:rsidP="009D5584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BD54AF">
        <w:rPr>
          <w:rFonts w:ascii="Arial" w:hAnsi="Arial" w:cs="Arial"/>
          <w:sz w:val="22"/>
          <w:szCs w:val="22"/>
        </w:rPr>
        <w:t>4. Службе по взаимодействию со средствами массовой информации  администрации муниципального образования Узловский район  опубликовать информацию о принятом постановлении и месте его размещения для ознакомления в газете "Знамя. Узловский район".</w:t>
      </w:r>
    </w:p>
    <w:p w:rsidR="009D5584" w:rsidRPr="00BD54AF" w:rsidRDefault="009D5584" w:rsidP="009D55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BD54AF">
        <w:rPr>
          <w:rFonts w:ascii="Arial" w:hAnsi="Arial" w:cs="Arial"/>
          <w:sz w:val="22"/>
          <w:szCs w:val="22"/>
        </w:rPr>
        <w:t>5. Постановление вступает в силу со дня обнародования.</w:t>
      </w:r>
    </w:p>
    <w:p w:rsidR="009D5584" w:rsidRDefault="009D5584" w:rsidP="009D55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DC3F32" w:rsidRPr="002122D3" w:rsidRDefault="00DC3F32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48"/>
        <w:gridCol w:w="5074"/>
      </w:tblGrid>
      <w:tr w:rsidR="00EA66F5" w:rsidRPr="004F7314" w:rsidTr="00DC3F32">
        <w:tc>
          <w:tcPr>
            <w:tcW w:w="4248" w:type="dxa"/>
          </w:tcPr>
          <w:p w:rsidR="00EA66F5" w:rsidRPr="004F7314" w:rsidRDefault="006A6CF8" w:rsidP="00DC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  <w:r w:rsidR="00EA66F5" w:rsidRPr="004F7314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 муниципального образования Узловский район</w:t>
            </w:r>
          </w:p>
        </w:tc>
        <w:tc>
          <w:tcPr>
            <w:tcW w:w="5074" w:type="dxa"/>
          </w:tcPr>
          <w:p w:rsidR="00EA66F5" w:rsidRPr="004F7314" w:rsidRDefault="00EA66F5" w:rsidP="00DC3F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6F5" w:rsidRPr="004F7314" w:rsidRDefault="00EA66F5" w:rsidP="00DC3F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6F5" w:rsidRDefault="006A6CF8" w:rsidP="00DC3F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Н.Н. Терехов</w:t>
            </w:r>
          </w:p>
          <w:p w:rsidR="00BD54AF" w:rsidRPr="004F7314" w:rsidRDefault="00BD54AF" w:rsidP="00DC3F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54AF" w:rsidRPr="002809CC" w:rsidTr="00BD54AF">
        <w:tc>
          <w:tcPr>
            <w:tcW w:w="4248" w:type="dxa"/>
          </w:tcPr>
          <w:p w:rsidR="00BD54AF" w:rsidRPr="00BD54AF" w:rsidRDefault="00BD54AF" w:rsidP="00BD5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4AF">
              <w:rPr>
                <w:rFonts w:ascii="Arial" w:hAnsi="Arial" w:cs="Arial"/>
                <w:sz w:val="18"/>
                <w:szCs w:val="18"/>
              </w:rPr>
              <w:t xml:space="preserve">Копия верна: Начальник отдела </w:t>
            </w:r>
          </w:p>
          <w:p w:rsidR="00BD54AF" w:rsidRPr="00BD54AF" w:rsidRDefault="00BD54AF" w:rsidP="00BD5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4AF">
              <w:rPr>
                <w:rFonts w:ascii="Arial" w:hAnsi="Arial" w:cs="Arial"/>
                <w:sz w:val="18"/>
                <w:szCs w:val="18"/>
              </w:rPr>
              <w:t xml:space="preserve">по делопроизводству и контролю </w:t>
            </w:r>
          </w:p>
        </w:tc>
        <w:tc>
          <w:tcPr>
            <w:tcW w:w="5074" w:type="dxa"/>
          </w:tcPr>
          <w:p w:rsidR="00BD54AF" w:rsidRPr="00BD54AF" w:rsidRDefault="00BD54AF" w:rsidP="00BD54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54AF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BD54AF" w:rsidRPr="00BD54AF" w:rsidRDefault="00BD54AF" w:rsidP="00BD54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54AF">
              <w:rPr>
                <w:rFonts w:ascii="Arial" w:hAnsi="Arial" w:cs="Arial"/>
                <w:sz w:val="18"/>
                <w:szCs w:val="18"/>
              </w:rPr>
              <w:t>Е.В.Сазонова</w:t>
            </w:r>
          </w:p>
        </w:tc>
      </w:tr>
    </w:tbl>
    <w:p w:rsidR="00791E9E" w:rsidRPr="002122D3" w:rsidRDefault="00791E9E" w:rsidP="00DC3F32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2122D3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571BCF" w:rsidRPr="002122D3" w:rsidRDefault="00791E9E" w:rsidP="00DC3F32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2122D3">
        <w:rPr>
          <w:rFonts w:ascii="Arial" w:hAnsi="Arial" w:cs="Arial"/>
          <w:bCs/>
          <w:sz w:val="24"/>
          <w:szCs w:val="24"/>
        </w:rPr>
        <w:t xml:space="preserve">к </w:t>
      </w:r>
      <w:hyperlink w:anchor="sub_0" w:history="1">
        <w:r w:rsidRPr="002122D3">
          <w:rPr>
            <w:rFonts w:ascii="Arial" w:hAnsi="Arial" w:cs="Arial"/>
            <w:bCs/>
            <w:sz w:val="24"/>
            <w:szCs w:val="24"/>
          </w:rPr>
          <w:t>постановлению</w:t>
        </w:r>
      </w:hyperlink>
      <w:r w:rsidRPr="002122D3">
        <w:rPr>
          <w:rFonts w:ascii="Arial" w:hAnsi="Arial" w:cs="Arial"/>
          <w:bCs/>
          <w:sz w:val="24"/>
          <w:szCs w:val="24"/>
        </w:rPr>
        <w:t xml:space="preserve"> администрации </w:t>
      </w:r>
    </w:p>
    <w:p w:rsidR="00791E9E" w:rsidRPr="002122D3" w:rsidRDefault="00571BCF" w:rsidP="00DC3F32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2122D3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B02C49" w:rsidRDefault="00791E9E" w:rsidP="00DC3F32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2122D3">
        <w:rPr>
          <w:rFonts w:ascii="Arial" w:hAnsi="Arial" w:cs="Arial"/>
          <w:bCs/>
          <w:sz w:val="24"/>
          <w:szCs w:val="24"/>
        </w:rPr>
        <w:t xml:space="preserve">Узловский район </w:t>
      </w:r>
    </w:p>
    <w:p w:rsidR="00B02C49" w:rsidRPr="00B02C49" w:rsidRDefault="00DC3F32" w:rsidP="00DC3F3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</w:t>
      </w:r>
      <w:r w:rsidR="00A94355">
        <w:rPr>
          <w:rFonts w:ascii="Arial" w:hAnsi="Arial" w:cs="Arial"/>
          <w:sz w:val="24"/>
        </w:rPr>
        <w:t>07</w:t>
      </w:r>
      <w:r>
        <w:rPr>
          <w:rFonts w:ascii="Arial" w:hAnsi="Arial" w:cs="Arial"/>
          <w:sz w:val="24"/>
        </w:rPr>
        <w:t>.0</w:t>
      </w:r>
      <w:r w:rsidR="00A94355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.2017   № </w:t>
      </w:r>
      <w:r w:rsidR="00A94355">
        <w:rPr>
          <w:rFonts w:ascii="Arial" w:hAnsi="Arial" w:cs="Arial"/>
          <w:sz w:val="24"/>
        </w:rPr>
        <w:t>986</w:t>
      </w:r>
    </w:p>
    <w:p w:rsidR="00791E9E" w:rsidRPr="002122D3" w:rsidRDefault="00791E9E" w:rsidP="00DC3F32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791E9E" w:rsidRDefault="00791E9E" w:rsidP="00DC3F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C3F32" w:rsidRDefault="00DC3F32" w:rsidP="00DC3F32">
      <w:pPr>
        <w:pStyle w:val="ConsPlusTitle"/>
        <w:jc w:val="center"/>
        <w:rPr>
          <w:rFonts w:ascii="Arial" w:hAnsi="Arial" w:cs="Arial"/>
          <w:szCs w:val="24"/>
        </w:rPr>
      </w:pPr>
      <w:r w:rsidRPr="00DC3F32">
        <w:rPr>
          <w:rFonts w:ascii="Arial" w:hAnsi="Arial" w:cs="Arial"/>
          <w:szCs w:val="24"/>
        </w:rPr>
        <w:t>Порядок</w:t>
      </w:r>
    </w:p>
    <w:p w:rsidR="00DC3F32" w:rsidRDefault="00DC3F32" w:rsidP="00DC3F32">
      <w:pPr>
        <w:pStyle w:val="ConsPlusTitle"/>
        <w:jc w:val="center"/>
        <w:rPr>
          <w:rFonts w:ascii="Arial" w:hAnsi="Arial" w:cs="Arial"/>
          <w:szCs w:val="24"/>
        </w:rPr>
      </w:pPr>
      <w:r w:rsidRPr="00DC3F32">
        <w:rPr>
          <w:rFonts w:ascii="Arial" w:hAnsi="Arial" w:cs="Arial"/>
          <w:szCs w:val="24"/>
        </w:rPr>
        <w:t xml:space="preserve">принятия решений о разработке, формировании, реализации </w:t>
      </w:r>
    </w:p>
    <w:p w:rsidR="00DC3F32" w:rsidRPr="00DC3F32" w:rsidRDefault="00DC3F32" w:rsidP="00DC3F32">
      <w:pPr>
        <w:pStyle w:val="ConsPlusTitle"/>
        <w:jc w:val="center"/>
        <w:rPr>
          <w:rFonts w:ascii="Arial" w:hAnsi="Arial" w:cs="Arial"/>
          <w:szCs w:val="24"/>
        </w:rPr>
      </w:pPr>
      <w:r w:rsidRPr="00DC3F32">
        <w:rPr>
          <w:rFonts w:ascii="Arial" w:hAnsi="Arial" w:cs="Arial"/>
          <w:szCs w:val="24"/>
        </w:rPr>
        <w:t xml:space="preserve">и оценке эффективности реализации муниципальных программ муниципального образования </w:t>
      </w:r>
      <w:r w:rsidR="000A3AA7">
        <w:rPr>
          <w:rFonts w:ascii="Arial" w:hAnsi="Arial" w:cs="Arial"/>
          <w:szCs w:val="24"/>
        </w:rPr>
        <w:t xml:space="preserve">город Узловая </w:t>
      </w:r>
      <w:r w:rsidRPr="00DC3F32">
        <w:rPr>
          <w:rFonts w:ascii="Arial" w:hAnsi="Arial" w:cs="Arial"/>
          <w:szCs w:val="24"/>
        </w:rPr>
        <w:t>Узловск</w:t>
      </w:r>
      <w:r w:rsidR="000A3AA7">
        <w:rPr>
          <w:rFonts w:ascii="Arial" w:hAnsi="Arial" w:cs="Arial"/>
          <w:szCs w:val="24"/>
        </w:rPr>
        <w:t>ого</w:t>
      </w:r>
      <w:r w:rsidRPr="00DC3F32">
        <w:rPr>
          <w:rFonts w:ascii="Arial" w:hAnsi="Arial" w:cs="Arial"/>
          <w:szCs w:val="24"/>
        </w:rPr>
        <w:t xml:space="preserve"> район</w:t>
      </w:r>
      <w:r w:rsidR="000A3AA7">
        <w:rPr>
          <w:rFonts w:ascii="Arial" w:hAnsi="Arial" w:cs="Arial"/>
          <w:szCs w:val="24"/>
        </w:rPr>
        <w:t>а</w:t>
      </w:r>
      <w:r w:rsidRPr="00DC3F32">
        <w:rPr>
          <w:rFonts w:ascii="Arial" w:hAnsi="Arial" w:cs="Arial"/>
          <w:szCs w:val="24"/>
        </w:rPr>
        <w:t xml:space="preserve"> </w:t>
      </w:r>
    </w:p>
    <w:p w:rsidR="001B11EB" w:rsidRPr="00C403E6" w:rsidRDefault="001B11EB" w:rsidP="00DC3F32">
      <w:pPr>
        <w:pStyle w:val="ConsPlusNormal"/>
        <w:jc w:val="both"/>
        <w:rPr>
          <w:sz w:val="24"/>
          <w:szCs w:val="24"/>
        </w:rPr>
      </w:pPr>
    </w:p>
    <w:p w:rsidR="006A6CF8" w:rsidRDefault="006A6CF8" w:rsidP="00DC3F32">
      <w:pPr>
        <w:pStyle w:val="ConsPlusNormal"/>
        <w:jc w:val="center"/>
        <w:outlineLvl w:val="1"/>
        <w:rPr>
          <w:sz w:val="24"/>
          <w:szCs w:val="24"/>
        </w:rPr>
      </w:pPr>
      <w:r w:rsidRPr="00C403E6">
        <w:rPr>
          <w:sz w:val="24"/>
          <w:szCs w:val="24"/>
        </w:rPr>
        <w:t>I. Общие положения</w:t>
      </w:r>
    </w:p>
    <w:p w:rsidR="008E7F98" w:rsidRDefault="008E7F98" w:rsidP="00DC3F32">
      <w:pPr>
        <w:pStyle w:val="ConsPlusNormal"/>
        <w:jc w:val="center"/>
        <w:outlineLvl w:val="1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1. Настоящий Порядок разработан в соответствии с бюджетным законодательством, законодательством о местном самоуправлении в Российской Федерации, </w:t>
      </w:r>
      <w:hyperlink r:id="rId10" w:history="1">
        <w:r w:rsidRPr="00C403E6">
          <w:rPr>
            <w:color w:val="0000FF"/>
            <w:sz w:val="24"/>
            <w:szCs w:val="24"/>
          </w:rPr>
          <w:t>Уставом</w:t>
        </w:r>
      </w:hyperlink>
      <w:r w:rsidRPr="00C403E6">
        <w:rPr>
          <w:sz w:val="24"/>
          <w:szCs w:val="24"/>
        </w:rPr>
        <w:t xml:space="preserve"> муниципального образования Узловский район и устанавливает общие принципы и порядок принятия решений о разработке, формировании, реализации и оценки эффективности реализации муниципальных программ.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2. Муниципальная программа муниципального образования город Узловая </w:t>
      </w:r>
      <w:r>
        <w:rPr>
          <w:sz w:val="24"/>
          <w:szCs w:val="24"/>
        </w:rPr>
        <w:t xml:space="preserve">Узловского района </w:t>
      </w:r>
      <w:r w:rsidRPr="00C403E6">
        <w:rPr>
          <w:sz w:val="24"/>
          <w:szCs w:val="24"/>
        </w:rPr>
        <w:t>(далее - муниципальная программа) является документом стратегического планирования, содержащим комплекс планируемых мероприятий (взаимоувязанных по целям, задачам, срокам осуществления и ресурсам) и инструментов государственной и муниципальной политики, реализуемой на территории муниципального образования</w:t>
      </w:r>
      <w:r>
        <w:rPr>
          <w:sz w:val="24"/>
          <w:szCs w:val="24"/>
        </w:rPr>
        <w:t xml:space="preserve"> город Узловая</w:t>
      </w:r>
      <w:r w:rsidRPr="00C403E6">
        <w:rPr>
          <w:sz w:val="24"/>
          <w:szCs w:val="24"/>
        </w:rPr>
        <w:t xml:space="preserve"> Узловск</w:t>
      </w:r>
      <w:r>
        <w:rPr>
          <w:sz w:val="24"/>
          <w:szCs w:val="24"/>
        </w:rPr>
        <w:t>ого</w:t>
      </w:r>
      <w:r w:rsidRPr="00C403E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C403E6">
        <w:rPr>
          <w:sz w:val="24"/>
          <w:szCs w:val="24"/>
        </w:rPr>
        <w:t xml:space="preserve">, обеспечивающей социально-экономическое развитие </w:t>
      </w:r>
      <w:r>
        <w:rPr>
          <w:sz w:val="24"/>
          <w:szCs w:val="24"/>
        </w:rPr>
        <w:t>муниципального образования  город Узловая Узловского района.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9A4E80">
        <w:rPr>
          <w:sz w:val="24"/>
          <w:szCs w:val="24"/>
        </w:rPr>
        <w:t xml:space="preserve">3. Муниципальные программы разрабатываются в соответствии с законами и нормативно-правовыми актами Российской Федерации и Тульской области, целями и задачами социально-экономического развития муниципального образования город Узловая Узловского района и иными муниципальными правовыми актами органов местного самоуправления муниципального образования </w:t>
      </w:r>
      <w:r>
        <w:rPr>
          <w:sz w:val="24"/>
          <w:szCs w:val="24"/>
        </w:rPr>
        <w:t xml:space="preserve">город Узловая </w:t>
      </w:r>
      <w:r w:rsidRPr="009A4E80">
        <w:rPr>
          <w:sz w:val="24"/>
          <w:szCs w:val="24"/>
        </w:rPr>
        <w:t>Узловск</w:t>
      </w:r>
      <w:r>
        <w:rPr>
          <w:sz w:val="24"/>
          <w:szCs w:val="24"/>
        </w:rPr>
        <w:t>ого</w:t>
      </w:r>
      <w:r w:rsidRPr="009A4E8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9A4E80">
        <w:rPr>
          <w:sz w:val="24"/>
          <w:szCs w:val="24"/>
        </w:rPr>
        <w:t>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4. Муниципальная программа может включать отдельные основные мероприятия и  подпрограммы.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5. Отдельные основные мероприятия и подпрограммы направлены на решение конкретных задач в рамках муниципальной программы.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Деление муниципальной программы на отдельные основные мероприятия и  подпрограммы осуществляется исходя из масштабности и сложности решаемых в рамках муниципальной программы задач.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6. Финансовое обеспечение реализации бюджетных инвестиций в объекты муниципальной собственности или предоставление бюджетных инвестиций юридическим лицам, не являющимся муниципальными учреждениями и муниципальными унитарными предприятиями, а также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(далее - капитальные вложения) предусматривается в отдельных основных мероприятиях муниципальной программы.</w:t>
      </w:r>
    </w:p>
    <w:p w:rsidR="00831C45" w:rsidRPr="003A09E0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7. Конкретные сроки реализации муниципальной программы определяются при ее формировании в зависимости от решаемых в ее рамках проблем, ожидаемых результатов и ресурсных возможностей. Срок реализации </w:t>
      </w:r>
      <w:r w:rsidRPr="003A09E0">
        <w:rPr>
          <w:sz w:val="24"/>
          <w:szCs w:val="24"/>
        </w:rPr>
        <w:lastRenderedPageBreak/>
        <w:t>муниципальной программы составляет не менее 5 лет.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3A09E0">
        <w:rPr>
          <w:sz w:val="24"/>
          <w:szCs w:val="24"/>
        </w:rPr>
        <w:t>8. Разработка и реализация муниципальной программы осуществляется</w:t>
      </w:r>
      <w:r w:rsidRPr="00C403E6">
        <w:rPr>
          <w:sz w:val="24"/>
          <w:szCs w:val="24"/>
        </w:rPr>
        <w:t xml:space="preserve"> структурным подразделением администрации муниципального образования  Узловский район и (или) муниципальным учреждением, определенным администрацией  муниципального образования  Узловский район в качестве ответственного исполнителя (далее - ответственный исполнитель), совместно с заинтересованными структурными подразделениями администрации муниципального образования  Узловский район  и муниципальными  учреждениями в качестве соисполнителей (далее - соисполнители).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Соисполнителями являются структурные  подразделения администрации муниципального образования  Узловский район  и муниципальные  учреждения, являющиеся ответственными за разработку и реализацию отдельного основного мероприятия или подпрограммы (подпрограмм), входящих в состав муниципальной программы.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Раскрытие информации о подготовке проекта муниципальной программы осуществляется путем размещения проекта муниципальной программы на официальном сайте </w:t>
      </w:r>
      <w:r>
        <w:rPr>
          <w:sz w:val="24"/>
          <w:szCs w:val="24"/>
        </w:rPr>
        <w:t xml:space="preserve">муниципального образования </w:t>
      </w:r>
      <w:r w:rsidRPr="00C403E6">
        <w:rPr>
          <w:sz w:val="24"/>
          <w:szCs w:val="24"/>
        </w:rPr>
        <w:t>Узловский район в информационно-телекоммуникационной сети "Интернет" (далее - сеть "Интернет").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9. Цели, задачи, мероприятия, показатели конечных и непосредственных результатов муниципальной программы не могут быть включены в другие муниципальные программы, за исключением муниципальных программ, разработанных в соответствии с </w:t>
      </w:r>
      <w:hyperlink w:anchor="P65" w:history="1">
        <w:r w:rsidRPr="00C403E6">
          <w:rPr>
            <w:color w:val="0000FF"/>
            <w:sz w:val="24"/>
            <w:szCs w:val="24"/>
          </w:rPr>
          <w:t>п. 11</w:t>
        </w:r>
      </w:hyperlink>
      <w:r w:rsidRPr="00C403E6">
        <w:rPr>
          <w:sz w:val="24"/>
          <w:szCs w:val="24"/>
        </w:rPr>
        <w:t xml:space="preserve"> настоящего Порядка.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10. Муниципальн</w:t>
      </w:r>
      <w:r>
        <w:rPr>
          <w:sz w:val="24"/>
          <w:szCs w:val="24"/>
        </w:rPr>
        <w:t>ая</w:t>
      </w:r>
      <w:r w:rsidRPr="00C403E6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C403E6">
        <w:rPr>
          <w:sz w:val="24"/>
          <w:szCs w:val="24"/>
        </w:rPr>
        <w:t xml:space="preserve"> утвержда</w:t>
      </w:r>
      <w:r>
        <w:rPr>
          <w:sz w:val="24"/>
          <w:szCs w:val="24"/>
        </w:rPr>
        <w:t>е</w:t>
      </w:r>
      <w:r w:rsidRPr="00C403E6">
        <w:rPr>
          <w:sz w:val="24"/>
          <w:szCs w:val="24"/>
        </w:rPr>
        <w:t>тся постановлением администрации муниципального образования  Узловский район.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Внесение изменений в отдельные основные мероприятия и  подпрограммы, включенные в муниципальную программу, осуществляется путем внесения изменений в муниципальную программу.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Утвержденная муниципальная программа размещается на официальном сайте </w:t>
      </w:r>
      <w:r>
        <w:rPr>
          <w:sz w:val="24"/>
          <w:szCs w:val="24"/>
        </w:rPr>
        <w:t>муниципального образования</w:t>
      </w:r>
      <w:r w:rsidRPr="00C403E6">
        <w:rPr>
          <w:sz w:val="24"/>
          <w:szCs w:val="24"/>
        </w:rPr>
        <w:t xml:space="preserve"> Узловский район в сети "Интернет"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hyperlink r:id="rId11" w:history="1">
        <w:r w:rsidRPr="00C403E6">
          <w:rPr>
            <w:color w:val="0000FF"/>
            <w:sz w:val="24"/>
            <w:szCs w:val="24"/>
          </w:rPr>
          <w:t>Постановлением</w:t>
        </w:r>
      </w:hyperlink>
      <w:r w:rsidRPr="00C403E6">
        <w:rPr>
          <w:sz w:val="24"/>
          <w:szCs w:val="24"/>
        </w:rPr>
        <w:t xml:space="preserve"> Правительства РФ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11. В целях обеспечения участия </w:t>
      </w:r>
      <w:r>
        <w:rPr>
          <w:sz w:val="24"/>
          <w:szCs w:val="24"/>
        </w:rPr>
        <w:t>муниципального образования город Узловая</w:t>
      </w:r>
      <w:r w:rsidRPr="00C403E6">
        <w:rPr>
          <w:sz w:val="24"/>
          <w:szCs w:val="24"/>
        </w:rPr>
        <w:t xml:space="preserve"> в программах, реализуемых за счет средств федерального бюджета и </w:t>
      </w:r>
      <w:r w:rsidRPr="009A4E80">
        <w:rPr>
          <w:sz w:val="24"/>
          <w:szCs w:val="24"/>
        </w:rPr>
        <w:t>бюджета Тульской области, и получения межбюджетных трансфертов в муниципальном образовании Узловский район могут разрабатываться</w:t>
      </w:r>
      <w:r w:rsidRPr="00C403E6">
        <w:rPr>
          <w:sz w:val="24"/>
          <w:szCs w:val="24"/>
        </w:rPr>
        <w:t xml:space="preserve"> соответствующие муниципальные программы и подпрограммы, в соответствии с требованиями и рекомендациями к разработке указанных программ федеральных органов власти и (или) органов власти Тульской области (далее - органов государственной власти).</w:t>
      </w:r>
    </w:p>
    <w:p w:rsidR="00831C45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С целью достижения условий предоставления межбюджетных трансфертов 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403E6">
        <w:rPr>
          <w:sz w:val="24"/>
          <w:szCs w:val="24"/>
        </w:rPr>
        <w:t>в данные муниципальные программы могут вноситься изменения.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140334" w:rsidRDefault="00140334" w:rsidP="00140334">
      <w:pPr>
        <w:pStyle w:val="ConsPlusNormal"/>
        <w:ind w:firstLine="851"/>
        <w:jc w:val="both"/>
        <w:outlineLvl w:val="1"/>
        <w:rPr>
          <w:sz w:val="24"/>
          <w:szCs w:val="24"/>
        </w:rPr>
      </w:pPr>
    </w:p>
    <w:p w:rsidR="00140334" w:rsidRDefault="00140334" w:rsidP="00140334">
      <w:pPr>
        <w:pStyle w:val="ConsPlusNormal"/>
        <w:ind w:firstLine="851"/>
        <w:jc w:val="both"/>
        <w:outlineLvl w:val="1"/>
        <w:rPr>
          <w:sz w:val="24"/>
          <w:szCs w:val="24"/>
        </w:rPr>
      </w:pPr>
    </w:p>
    <w:p w:rsidR="00140334" w:rsidRDefault="00140334" w:rsidP="00140334">
      <w:pPr>
        <w:pStyle w:val="ConsPlusNormal"/>
        <w:ind w:firstLine="851"/>
        <w:jc w:val="both"/>
        <w:outlineLvl w:val="1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outlineLvl w:val="1"/>
        <w:rPr>
          <w:sz w:val="24"/>
          <w:szCs w:val="24"/>
        </w:rPr>
      </w:pPr>
      <w:r w:rsidRPr="00C403E6">
        <w:rPr>
          <w:sz w:val="24"/>
          <w:szCs w:val="24"/>
        </w:rPr>
        <w:lastRenderedPageBreak/>
        <w:t>II. Требования к содержанию муниципальной программы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12. Муниципальная программа содержит: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а) паспорт муниципальной программы по форме согласно </w:t>
      </w:r>
      <w:hyperlink w:anchor="P230" w:history="1">
        <w:r w:rsidRPr="00C403E6">
          <w:rPr>
            <w:color w:val="0000FF"/>
            <w:sz w:val="24"/>
            <w:szCs w:val="24"/>
          </w:rPr>
          <w:t>приложению 1</w:t>
        </w:r>
      </w:hyperlink>
      <w:r w:rsidRPr="00C403E6">
        <w:rPr>
          <w:sz w:val="24"/>
          <w:szCs w:val="24"/>
        </w:rPr>
        <w:t xml:space="preserve"> к Порядку;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б) паспорта подпрограмм по форме согласно </w:t>
      </w:r>
      <w:hyperlink w:anchor="P230" w:history="1">
        <w:r w:rsidRPr="00C403E6">
          <w:rPr>
            <w:color w:val="0000FF"/>
            <w:sz w:val="24"/>
            <w:szCs w:val="24"/>
          </w:rPr>
          <w:t>приложению 1</w:t>
        </w:r>
      </w:hyperlink>
      <w:r w:rsidRPr="00C403E6">
        <w:rPr>
          <w:sz w:val="24"/>
          <w:szCs w:val="24"/>
        </w:rPr>
        <w:t xml:space="preserve"> к Порядку;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в) приоритеты и цели политики, реализуемой на территории муниципального образования Узловский район и муниципального образования  город Узловая в соответствующей сфере;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г) перечень отдельных основных мероприятий и  подпрограмм муниципальной программы с указанием сроков их реализации и ожидаемых результатов;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д) основные меры правового регулирования в соответствующей сфере, направленные на достижение цели и (или) ожидаемых результатов муниципальной программы с указанием основных положений и сроков принятия </w:t>
      </w:r>
      <w:r w:rsidRPr="000E4905">
        <w:rPr>
          <w:sz w:val="24"/>
          <w:szCs w:val="24"/>
        </w:rPr>
        <w:t>необходимых муниципальных правовых актов муниципального образования город Узловая Узловского района;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е) перечень показателей (индикаторов) муниципальной программы с расшифровкой плановых значений по годам ее реализации, а также сведения о взаимосвязи мероприятий и результатов их выполнения с показателями (индикаторами)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ж) ресурсное обеспечение муниципальной программы по источникам финансового обеспечения в разрезе ответственного исполнителя и соисполнителей, отдельных основных мероприятий и  подпрограмм, а также по годам реализации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з) при осуществлении капитальных вложений: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- перечень бюджетных инвестиций в объекты муниципальной собственности или бюджетных инвестиций юридическим лицам, не являющимся муниципальными учреждениями и </w:t>
      </w:r>
      <w:r>
        <w:rPr>
          <w:sz w:val="24"/>
          <w:szCs w:val="24"/>
        </w:rPr>
        <w:t xml:space="preserve"> </w:t>
      </w:r>
      <w:r w:rsidRPr="00C403E6">
        <w:rPr>
          <w:sz w:val="24"/>
          <w:szCs w:val="24"/>
        </w:rPr>
        <w:t>муниципальными унитарными предприятиями,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инвестиционных проектов;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решения о подготовке и реализации бюджетных инвестиций (предоставлении субсидий) по форме, утвержденной постановлением администрации муниципального образования  Узловский район;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13. При подготовке муниципальной программы разрабатываются следующие дополнительные и обосновывающие материалы: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0E4905">
        <w:rPr>
          <w:sz w:val="24"/>
          <w:szCs w:val="24"/>
        </w:rPr>
        <w:t>а) характеристика текущего состояния соответствующей сферы социально-экономического развития муниципального образования город Узловая Узловского района, основные показатели и анализ социальных, финансово-</w:t>
      </w:r>
      <w:r w:rsidRPr="00C403E6">
        <w:rPr>
          <w:sz w:val="24"/>
          <w:szCs w:val="24"/>
        </w:rPr>
        <w:t>экономических и прочих рисков реализации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0E4905">
        <w:rPr>
          <w:sz w:val="24"/>
          <w:szCs w:val="24"/>
        </w:rPr>
        <w:t>б) прогноз развития соответствующей сферы социально-экономического развития муниципального образования город Узловая Узловского района и</w:t>
      </w:r>
      <w:r w:rsidRPr="00E41C63">
        <w:rPr>
          <w:sz w:val="24"/>
          <w:szCs w:val="24"/>
        </w:rPr>
        <w:t xml:space="preserve"> планируемые</w:t>
      </w:r>
      <w:r w:rsidRPr="00C403E6">
        <w:rPr>
          <w:sz w:val="24"/>
          <w:szCs w:val="24"/>
        </w:rPr>
        <w:t xml:space="preserve"> показатели по итогам реализации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в) прогноз ожидаемых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г) обоснование набора отдельных основных мероприятий и подпрограмм программ;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lastRenderedPageBreak/>
        <w:t>д) описание мер правового регулирования в сфере реализации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е) обоснование необходимых финансовых ресурсов на реализацию муниципальной программы, а также оценка степени влияния выделения дополнительных объемов финансирования на показатели (индикаторы) муниципальной программы (подпрограммы), в том числе на сроки и ожидаемые непосредственные результаты реализации отдельных основных мероприятий и подпрограмм;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ж) обоснование реализации инвестиционных проектов;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з) положительные заключения  структурного подразделения администрации муниципального образования Узловский район, уполномоченного на проведение проверки инвестиционных проектов на предмет эффективности использования средств бюджета муниципального образования </w:t>
      </w:r>
      <w:r>
        <w:rPr>
          <w:sz w:val="24"/>
          <w:szCs w:val="24"/>
        </w:rPr>
        <w:t xml:space="preserve">город Узловая </w:t>
      </w:r>
      <w:r w:rsidRPr="00C403E6">
        <w:rPr>
          <w:sz w:val="24"/>
          <w:szCs w:val="24"/>
        </w:rPr>
        <w:t>Узловск</w:t>
      </w:r>
      <w:r>
        <w:rPr>
          <w:sz w:val="24"/>
          <w:szCs w:val="24"/>
        </w:rPr>
        <w:t>ого</w:t>
      </w:r>
      <w:r w:rsidRPr="00C403E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C403E6">
        <w:rPr>
          <w:sz w:val="24"/>
          <w:szCs w:val="24"/>
        </w:rPr>
        <w:t>, направляемых на капитальные вложения;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и) в случае заключения долгосрочных муниципальных контрактов на поставку товаров, выполнение работ, оказание услуг для обеспечения муниципальных нужд - предельные объемы средств бюджета муниципального образования Узловский район на исполнение долгосрочных муниципальных контрактов в целях реализации основных мероприятий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к) в случае оказания муниципальными учреждениями муниципального образования </w:t>
      </w:r>
      <w:r>
        <w:rPr>
          <w:sz w:val="24"/>
          <w:szCs w:val="24"/>
        </w:rPr>
        <w:t xml:space="preserve">город Узловая </w:t>
      </w:r>
      <w:r w:rsidRPr="00C403E6">
        <w:rPr>
          <w:sz w:val="24"/>
          <w:szCs w:val="24"/>
        </w:rPr>
        <w:t>Узловск</w:t>
      </w:r>
      <w:r>
        <w:rPr>
          <w:sz w:val="24"/>
          <w:szCs w:val="24"/>
        </w:rPr>
        <w:t>ого</w:t>
      </w:r>
      <w:r w:rsidRPr="00C403E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C403E6">
        <w:rPr>
          <w:sz w:val="24"/>
          <w:szCs w:val="24"/>
        </w:rPr>
        <w:t xml:space="preserve"> муниципальных услуг (работ)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л) в случае реализации в соответствующей сфере социально-экономического развития приоритетного национального проекта - характеристика целей, задач и мероприятий приоритетного национального проекта, а также сведения об их ресурсном обеспечении.</w:t>
      </w:r>
    </w:p>
    <w:p w:rsidR="00831C45" w:rsidRPr="003A09E0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Материалы, перечисленные в настоящем пункте, представляются </w:t>
      </w:r>
      <w:r w:rsidRPr="003A09E0">
        <w:rPr>
          <w:sz w:val="24"/>
          <w:szCs w:val="24"/>
        </w:rPr>
        <w:t>ответственным исполнителем при согласовании вновь разработанной муниципальной программы и не входят в состав материалов муниципальной программы, утверждаемых постановлением администрации муниципального образования Узловский район.</w:t>
      </w:r>
    </w:p>
    <w:p w:rsidR="00831C45" w:rsidRPr="003A09E0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3A09E0">
        <w:rPr>
          <w:sz w:val="24"/>
          <w:szCs w:val="24"/>
        </w:rPr>
        <w:t>При внесении изменений в утвержденную муниципальную программу материалы, перечисленные в настоящем пункте, представляются только в части, касающейся вносимых изменений.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14. Показатели (индикаторы)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а) отражать специфику развития конкретной отрасли, проблем и основных задач, на решение которых направлена реализация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б) иметь количественное значение;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в) непосредственно зависеть от решения основных задач и реализации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г) отвечать требованиям, определяемым в соответствии с Методическими указаниями по разработке, формированию, реализации и оценке эффективности реализации муниципальных программ </w:t>
      </w:r>
      <w:r>
        <w:rPr>
          <w:sz w:val="24"/>
          <w:szCs w:val="24"/>
        </w:rPr>
        <w:t>муниципального образования город Узловая Узловского района</w:t>
      </w:r>
      <w:r w:rsidRPr="00C403E6">
        <w:rPr>
          <w:sz w:val="24"/>
          <w:szCs w:val="24"/>
        </w:rPr>
        <w:t xml:space="preserve">, утвержденными постановлением администрации </w:t>
      </w:r>
      <w:r>
        <w:rPr>
          <w:sz w:val="24"/>
          <w:szCs w:val="24"/>
        </w:rPr>
        <w:t xml:space="preserve">муниципального образования </w:t>
      </w:r>
      <w:r w:rsidRPr="00C403E6">
        <w:rPr>
          <w:sz w:val="24"/>
          <w:szCs w:val="24"/>
        </w:rPr>
        <w:t>Узловский район (далее - Методические указания);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д) отражать основные параметры муниципального задания в части </w:t>
      </w:r>
      <w:r w:rsidRPr="00C403E6">
        <w:rPr>
          <w:sz w:val="24"/>
          <w:szCs w:val="24"/>
        </w:rPr>
        <w:lastRenderedPageBreak/>
        <w:t>объема предоставляемых муниципальных услуг.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15. В перечень показателей (индикаторов) муниципальной программы подлежат включению показатели, которые удовлетворяют одному из следующих условий: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а) определяются на основе данных государственного статистического наблюдения, отраслевой и ведомственной отчетности;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б) рассчитываются по формулам, приведенным в дополнительных и обосновывающих материалах к муниципальной программе.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рассчитывать на их основе показатели (индикаторы), установленные в документах стратегического планирования.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Значения показателей (индикаторов) муниципальной программы должны </w:t>
      </w:r>
      <w:r w:rsidRPr="000E4905">
        <w:rPr>
          <w:sz w:val="24"/>
          <w:szCs w:val="24"/>
        </w:rPr>
        <w:t>формироваться с учетом параметров основных прогнозных показателей социально-экономического развития муниципального образования город Узловая Узловск</w:t>
      </w:r>
      <w:r>
        <w:rPr>
          <w:sz w:val="24"/>
          <w:szCs w:val="24"/>
        </w:rPr>
        <w:t>ого</w:t>
      </w:r>
      <w:r w:rsidRPr="000E490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0C38D9">
        <w:rPr>
          <w:sz w:val="24"/>
        </w:rPr>
        <w:t xml:space="preserve"> </w:t>
      </w:r>
      <w:r w:rsidRPr="00420454">
        <w:rPr>
          <w:sz w:val="24"/>
        </w:rPr>
        <w:t>на очередной год и плановый период</w:t>
      </w:r>
      <w:r w:rsidRPr="000E4905">
        <w:rPr>
          <w:sz w:val="24"/>
          <w:szCs w:val="24"/>
        </w:rPr>
        <w:t>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16. Отражение в муниципальной программе расходов на ее реализацию осуществляется в соответствии с Методическими указаниями.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outlineLvl w:val="1"/>
        <w:rPr>
          <w:sz w:val="24"/>
          <w:szCs w:val="24"/>
        </w:rPr>
      </w:pPr>
      <w:r w:rsidRPr="00C403E6">
        <w:rPr>
          <w:sz w:val="24"/>
          <w:szCs w:val="24"/>
        </w:rPr>
        <w:t>III. Основные этапы разработки муниципальной программы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17. Предложения по разработке муниципальной программы представляются структурным подразделением администрации муниципального образования  Узловский район не позднее 1 сентября года, предшествующего году начала реализации муниципальной программы, в комитет экономического развития  и предпринимательства администрации  муниципального образования Узловский район в форме проекта паспорта муниципальной программы (</w:t>
      </w:r>
      <w:hyperlink w:anchor="P230" w:history="1">
        <w:r w:rsidRPr="00C403E6">
          <w:rPr>
            <w:color w:val="0000FF"/>
            <w:sz w:val="24"/>
            <w:szCs w:val="24"/>
          </w:rPr>
          <w:t>приложение 1</w:t>
        </w:r>
      </w:hyperlink>
      <w:r w:rsidRPr="00C403E6">
        <w:rPr>
          <w:sz w:val="24"/>
          <w:szCs w:val="24"/>
        </w:rPr>
        <w:t xml:space="preserve"> к Порядку).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18. В случае осуществления капитальных вложений в рамках муниципальной программы одновременно с проектом паспорта муниципальной программы представляются: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а) перечень бюджетных инвестиций в объекты муниципальной собственности или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инвестиционных проектов;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б) проект решения о подготовке и реализации бюджетных инвестиций (предоставлении субсидий) по форме, утвержденной постановлением администрации</w:t>
      </w:r>
      <w:r>
        <w:rPr>
          <w:sz w:val="24"/>
          <w:szCs w:val="24"/>
        </w:rPr>
        <w:t xml:space="preserve"> муниципального образования</w:t>
      </w:r>
      <w:r w:rsidRPr="00C403E6">
        <w:rPr>
          <w:sz w:val="24"/>
          <w:szCs w:val="24"/>
        </w:rPr>
        <w:t xml:space="preserve"> Узловский район (далее - постановление).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19. Комитет экономического развития и предпринимательства  администрации  муниципального образования Узловский район в течение 5 рабочих дней со дня поступления проекта паспорта муниципальной программы: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- проводит экспертизу проекта паспорта муниципальной программы на </w:t>
      </w:r>
      <w:r w:rsidRPr="000E4905">
        <w:rPr>
          <w:sz w:val="24"/>
          <w:szCs w:val="24"/>
        </w:rPr>
        <w:t>предмет соответствия целям и задачам социально-экономического развития муниципального образования город Узловая Узловского района;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при отсутствии замечаний проект паспорта согласовывается;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при наличии замечаний проект паспорта возвращается ответственному исполнителю на доработку.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lastRenderedPageBreak/>
        <w:t>20. При наличии замечаний комитета экономического развития и предпринимательства  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21. Проект паспорта муниципальной программы, согласованный комитетом экономического развития и предпринимательства администрации муниципального образования Узловский район, направляется ответственным исполнителем в финансовое управление администрации муниципального образования  Узловский район.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22. Финансовое управление администрации  муниципального образования Узловский район в течение 5 рабочих дней со дня поступления от ответственного исполнителя проекта паспорта муниципальной программы: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проводит экспертизу проекта паспорта муниципальной программы в части финансового обеспечения муниципальной программы и соответствия его требованиям настоящего Порядка;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при отсутствии замечаний проект паспорта согласовывается;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-при наличии замечаний проект паспорта возвращается ответственному исполнителю на доработку.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23. При наличии замечаний финансового управления администрации муниципального образования Узловский район 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При отсутствии замечаний финансовое управление администрации муниципального образования Узловский район вносит программу в проект перечня муниципальных программ.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24. Комитет экономического развития и предпринимательства администрации муниципального образования Узловский район до 10 октября года, предшествующего году начала реализации муниципальных программ, формирует перечень муниципальных программ муниципального образования город Узловая</w:t>
      </w:r>
      <w:r>
        <w:rPr>
          <w:sz w:val="24"/>
          <w:szCs w:val="24"/>
        </w:rPr>
        <w:t xml:space="preserve"> </w:t>
      </w:r>
      <w:r w:rsidRPr="00C403E6">
        <w:rPr>
          <w:sz w:val="24"/>
          <w:szCs w:val="24"/>
        </w:rPr>
        <w:t>(далее - перечень муниципальных программ).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25. Перечень муниципальных программ утверждается постановлением администрации муниципального образования Узловский район не позднее</w:t>
      </w:r>
      <w:r>
        <w:rPr>
          <w:sz w:val="24"/>
          <w:szCs w:val="24"/>
        </w:rPr>
        <w:t xml:space="preserve">                   </w:t>
      </w:r>
      <w:r w:rsidRPr="00C403E6">
        <w:rPr>
          <w:sz w:val="24"/>
          <w:szCs w:val="24"/>
        </w:rPr>
        <w:t xml:space="preserve"> 1 ноября года, предшествующего году начала реализации муниципальных программ.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Внесение изменений в перечень муниципальных программ производится не позднее 10 октября года, предшествующего году начала реализации муниципальных программ.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26. Перечень муниципальных программ (</w:t>
      </w:r>
      <w:hyperlink w:anchor="P251" w:history="1">
        <w:r w:rsidRPr="00C403E6">
          <w:rPr>
            <w:color w:val="0000FF"/>
            <w:sz w:val="24"/>
            <w:szCs w:val="24"/>
          </w:rPr>
          <w:t>приложение 2</w:t>
        </w:r>
      </w:hyperlink>
      <w:r w:rsidRPr="00C403E6">
        <w:rPr>
          <w:sz w:val="24"/>
          <w:szCs w:val="24"/>
        </w:rPr>
        <w:t xml:space="preserve"> к Порядку) содержит: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а) наименование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б) наименование ответственного исполнителя и соисполнителей муниципальной программы.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27. Разработка муниципальной программы осуществляется на основании утвержденного перечня муниципальных программ.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В случае участия </w:t>
      </w:r>
      <w:r>
        <w:rPr>
          <w:sz w:val="24"/>
          <w:szCs w:val="24"/>
        </w:rPr>
        <w:t xml:space="preserve">муниципального образования город Узловая Узловского района </w:t>
      </w:r>
      <w:r w:rsidRPr="00C403E6">
        <w:rPr>
          <w:sz w:val="24"/>
          <w:szCs w:val="24"/>
        </w:rPr>
        <w:t xml:space="preserve"> в государственных программах Российской Федерации и (или) Тульской области или изменения структуры администрации </w:t>
      </w:r>
      <w:r>
        <w:rPr>
          <w:sz w:val="24"/>
          <w:szCs w:val="24"/>
        </w:rPr>
        <w:t xml:space="preserve">муниципального образования </w:t>
      </w:r>
      <w:r w:rsidRPr="00C403E6">
        <w:rPr>
          <w:sz w:val="24"/>
          <w:szCs w:val="24"/>
        </w:rPr>
        <w:t xml:space="preserve">Узловский район при наличии дополнительных источников финансирования муниципальная программа может быть разработана в течение текущего финансового года. Разработка и утверждение такой муниципальной программы осуществляется в соответствии с настоящим Порядком (за исключением установленных для утверждения проектов </w:t>
      </w:r>
      <w:r w:rsidRPr="00C403E6">
        <w:rPr>
          <w:sz w:val="24"/>
          <w:szCs w:val="24"/>
        </w:rPr>
        <w:lastRenderedPageBreak/>
        <w:t>муниципальных программ сроков) или с установленными требованиями и рекомендациями органов государственной власти.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28. Разработка проекта муниципальной программы, подготовка изменений в утвержденную муниципальную программу производятся ответственным исполнителем совместно с соисполнителями в соответствии с утвержденными Методическими указаниями, за исключением программ, разработанных </w:t>
      </w:r>
      <w:r>
        <w:rPr>
          <w:sz w:val="24"/>
          <w:szCs w:val="24"/>
        </w:rPr>
        <w:t xml:space="preserve"> в </w:t>
      </w:r>
      <w:r w:rsidRPr="00C403E6">
        <w:rPr>
          <w:sz w:val="24"/>
          <w:szCs w:val="24"/>
        </w:rPr>
        <w:t xml:space="preserve">целях обеспечения участия </w:t>
      </w:r>
      <w:r>
        <w:rPr>
          <w:sz w:val="24"/>
          <w:szCs w:val="24"/>
        </w:rPr>
        <w:t>муниципального образования город Узловая</w:t>
      </w:r>
      <w:r w:rsidRPr="00C403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Узловского района </w:t>
      </w:r>
      <w:r w:rsidRPr="00C403E6">
        <w:rPr>
          <w:sz w:val="24"/>
          <w:szCs w:val="24"/>
        </w:rPr>
        <w:t>в программах, реализуемых за счет средств федерального бюджета и бюджета Тульской области, и получения межбюджетных трансфертов в муниципальном образовании Узловский район могут разрабатываться соответствующие муниципальные программы и подпрограммы, в соответствии с требованиями и рекомендациями к разработке указанных программ федеральных органов власти и (или) органов власти Тульской области (далее - органов государственной власти).</w:t>
      </w:r>
      <w:r>
        <w:rPr>
          <w:sz w:val="24"/>
          <w:szCs w:val="24"/>
        </w:rPr>
        <w:t xml:space="preserve"> </w:t>
      </w:r>
      <w:r w:rsidRPr="00C403E6">
        <w:rPr>
          <w:sz w:val="24"/>
          <w:szCs w:val="24"/>
        </w:rPr>
        <w:t>С целью достижения условий предоставления межбюджетных трансфертов в данные муниципальные программы могут вноситься изменения.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29. Проект вновь разработанной муниципальной программы или проект изменений в утвержденную муниципальную программу (далее - проект) подлежит обязательному согласованию: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- с комитетом экономического развития и предпринимательства  на предмет </w:t>
      </w:r>
      <w:r w:rsidRPr="0049389D">
        <w:rPr>
          <w:sz w:val="24"/>
          <w:szCs w:val="24"/>
        </w:rPr>
        <w:t>соответствия целям и задачам социально-экономического развития муниципального образования город Узловая Узловского района, а также в части</w:t>
      </w:r>
      <w:r w:rsidRPr="00C403E6">
        <w:rPr>
          <w:sz w:val="24"/>
          <w:szCs w:val="24"/>
        </w:rPr>
        <w:t xml:space="preserve"> целевых показателей (индикаторов) и информации по инвестиционным проектам;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с финансовым управлением администрации Узловский район в части финансового обеспечения муниципальной программы и соответствия его требованиям настоящего Порядка.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При наличии замечаний комитета экономического развития и предпринимательства  или финансового управления к муниципальной программе ответственный исполнитель обеспечивает доработку проекта в течение 2 рабочих дней и повторно направляет его на согласование.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Состав материалов, представляемых с проектом, определяется в соответствии с </w:t>
      </w:r>
      <w:hyperlink w:anchor="P85" w:history="1">
        <w:r w:rsidRPr="00C403E6">
          <w:rPr>
            <w:color w:val="0000FF"/>
            <w:sz w:val="24"/>
            <w:szCs w:val="24"/>
          </w:rPr>
          <w:t>пунктом 13</w:t>
        </w:r>
      </w:hyperlink>
      <w:r w:rsidRPr="00C403E6">
        <w:rPr>
          <w:sz w:val="24"/>
          <w:szCs w:val="24"/>
        </w:rPr>
        <w:t xml:space="preserve"> настоящего Порядка. В случае участия </w:t>
      </w:r>
      <w:r>
        <w:rPr>
          <w:sz w:val="24"/>
          <w:szCs w:val="24"/>
        </w:rPr>
        <w:t xml:space="preserve">муниципального образования город Узловая Узловского района </w:t>
      </w:r>
      <w:r w:rsidRPr="00C403E6">
        <w:rPr>
          <w:sz w:val="24"/>
          <w:szCs w:val="24"/>
        </w:rPr>
        <w:t>в государственных программах Российской Федерации и (или) Тульской области пакет документов формируется в соответствии с требованиями и рекомендациями органов государственной власти.</w:t>
      </w:r>
    </w:p>
    <w:p w:rsidR="00831C45" w:rsidRPr="003A09E0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3A09E0">
        <w:rPr>
          <w:sz w:val="24"/>
          <w:szCs w:val="24"/>
        </w:rPr>
        <w:t>30. Проект направляется на финансово-экономическую экспертизу в контрольно-счетную  палату муниципального образования Узловский район.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31. Контрольно-счетная  палата муниципального образования Узловский район в течение 5 рабочих дней со дня поступления проекта проводит его экспертизу, готовит по результатам экспертизы заключение и направляет его ответственному исполнителю муниципальной программы.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При наличии замечаний ответственный исполнитель обеспечивает доработку проекта в течение 2 рабочих дней или направляет в адрес контрольно-счетной палаты обоснованные разногласия на экспертное заключение.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32. Процедура согласования проекта постановления администрации  муниципального образования Узловский район об утверждении вновь разработанной муниципальной программы или о внесении изменений в утвержденную муниципальную программу (далее - проект постановления) осуществляется после получения ответственным исполнителем муниципальной программы заключения контрольно-счетной палаты муниципального </w:t>
      </w:r>
      <w:r w:rsidRPr="00C403E6">
        <w:rPr>
          <w:sz w:val="24"/>
          <w:szCs w:val="24"/>
        </w:rPr>
        <w:lastRenderedPageBreak/>
        <w:t>образования Узловский район в соответствии с требованиями инструкции по делопроизводству в администрации муниципального образования Узловский район.</w:t>
      </w:r>
    </w:p>
    <w:p w:rsidR="00831C45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Проект постановления подлежит обязательному согласованию с </w:t>
      </w:r>
      <w:r>
        <w:rPr>
          <w:sz w:val="24"/>
          <w:szCs w:val="24"/>
        </w:rPr>
        <w:t>к</w:t>
      </w:r>
      <w:r w:rsidRPr="00C403E6">
        <w:rPr>
          <w:sz w:val="24"/>
          <w:szCs w:val="24"/>
        </w:rPr>
        <w:t>омитетом экономического развития и предпринимательства  и финансовым управлением администрации  муниципального образования Узловский район, а также со всеми соисполнителями муниципальной программы.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Проекты муниципальных программ, затрагивающие интересы жителей муниципального образования город Узловая Узловского района подлежат публичному обсуждению.  </w:t>
      </w:r>
    </w:p>
    <w:p w:rsidR="00831C45" w:rsidRPr="00A81543" w:rsidRDefault="00831C45" w:rsidP="001403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9651F">
        <w:rPr>
          <w:rFonts w:ascii="Arial" w:hAnsi="Arial" w:cs="Arial"/>
          <w:sz w:val="24"/>
          <w:szCs w:val="24"/>
        </w:rPr>
        <w:t xml:space="preserve">33. Постановление администрации муниципального образования Узловский район об утверждении вновь разработанной муниципальной программы  должно </w:t>
      </w:r>
      <w:r w:rsidRPr="003A09E0">
        <w:rPr>
          <w:rFonts w:ascii="Arial" w:hAnsi="Arial" w:cs="Arial"/>
          <w:sz w:val="24"/>
          <w:szCs w:val="24"/>
        </w:rPr>
        <w:t>быть утверждено до дня вступления в силу решения Собрания</w:t>
      </w:r>
      <w:r w:rsidRPr="00D9651F">
        <w:rPr>
          <w:rFonts w:ascii="Arial" w:hAnsi="Arial" w:cs="Arial"/>
          <w:sz w:val="24"/>
          <w:szCs w:val="24"/>
        </w:rPr>
        <w:t xml:space="preserve"> представителей муниципального образования Узловский район об утверждении</w:t>
      </w:r>
      <w:r w:rsidRPr="00A81543">
        <w:rPr>
          <w:rFonts w:ascii="Arial" w:hAnsi="Arial" w:cs="Arial"/>
          <w:sz w:val="24"/>
          <w:szCs w:val="24"/>
        </w:rPr>
        <w:t xml:space="preserve"> бюджета муниципального образования город Узловая </w:t>
      </w:r>
      <w:r>
        <w:rPr>
          <w:rFonts w:ascii="Arial" w:hAnsi="Arial" w:cs="Arial"/>
          <w:sz w:val="24"/>
          <w:szCs w:val="24"/>
        </w:rPr>
        <w:t xml:space="preserve"> Узловского района </w:t>
      </w:r>
      <w:r w:rsidRPr="00A81543">
        <w:rPr>
          <w:rFonts w:ascii="Arial" w:hAnsi="Arial" w:cs="Arial"/>
          <w:sz w:val="24"/>
          <w:szCs w:val="24"/>
        </w:rPr>
        <w:t xml:space="preserve">на соответствующий финансовый год и плановый период на соответствующий финансовый год и плановый период, а внесение изменений в программу </w:t>
      </w:r>
    </w:p>
    <w:p w:rsidR="00831C45" w:rsidRPr="00A81543" w:rsidRDefault="00831C45" w:rsidP="001403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81543">
        <w:rPr>
          <w:rFonts w:ascii="Arial" w:hAnsi="Arial" w:cs="Arial"/>
          <w:sz w:val="24"/>
          <w:szCs w:val="24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34. Внесение изменений в муниципальную программу осуществляется ответственным исполнителем по своей инициативе либо во исполнение поручения главы администрации  муниципального образования Узловский район, в том числе по результатам мониторинга реализации муниципальных программ.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Внесение изменений в муниципальную программу, не оказывающих влияние на параметры утвержденной муниципальной программы, осуществляется в порядке, предусмотренном для разработки проектов муниципальных программ, в случаях: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изменения состава муниципальной программы в части отдельных основных мероприятий муниципальной программы, подпрограмм и мероприятий подпрограмм;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уточнения наименований основных мероприятий, не имеющих принципиального характера.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Внесение изменений в муниципальную программу, изменяющих параметры муниципальной программы, утверждается в сроки в соответствии с </w:t>
      </w:r>
      <w:r w:rsidR="00D318EF">
        <w:rPr>
          <w:sz w:val="24"/>
          <w:szCs w:val="24"/>
        </w:rPr>
        <w:t xml:space="preserve">пунктом </w:t>
      </w:r>
      <w:hyperlink w:anchor="P154" w:history="1">
        <w:r w:rsidRPr="00C403E6">
          <w:rPr>
            <w:color w:val="0000FF"/>
            <w:sz w:val="24"/>
            <w:szCs w:val="24"/>
          </w:rPr>
          <w:t>33</w:t>
        </w:r>
      </w:hyperlink>
      <w:r w:rsidRPr="00C403E6">
        <w:rPr>
          <w:sz w:val="24"/>
          <w:szCs w:val="24"/>
        </w:rPr>
        <w:t xml:space="preserve"> Порядка.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outlineLvl w:val="1"/>
        <w:rPr>
          <w:sz w:val="24"/>
          <w:szCs w:val="24"/>
        </w:rPr>
      </w:pPr>
      <w:r w:rsidRPr="00C403E6">
        <w:rPr>
          <w:sz w:val="24"/>
          <w:szCs w:val="24"/>
        </w:rPr>
        <w:t>IV. Финансовое обеспечение реализации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муниципальной программы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35. Финансовое обеспечение реализации муниципальной программы осуществляется за счет средств бюджета муниципального образования Узловский район, муниципальных образований Узловского района, средств федерального бюджета, бюджета Тульской области и внебюджетных источников.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36. Планирование бюджетных ассигнований на реализацию муниципальных программ осуществляется с учетом положений муниципальных правовых актов, регулирующих порядок составления проекта бюджета муниципального образования  город Узловая </w:t>
      </w:r>
      <w:r>
        <w:rPr>
          <w:sz w:val="24"/>
          <w:szCs w:val="24"/>
        </w:rPr>
        <w:t xml:space="preserve">Узловского района </w:t>
      </w:r>
      <w:r w:rsidRPr="00C403E6">
        <w:rPr>
          <w:sz w:val="24"/>
          <w:szCs w:val="24"/>
        </w:rPr>
        <w:t>на очередной финансовый год и плановый период и планирования бюджетных ассигнований, а также с учетом результатов реализации муниципальных программ за предыдущий год.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lastRenderedPageBreak/>
        <w:t>37. Финансирование подпрограмм, включенных в состав муниципальной программы, а также отдельных основных мероприятий осуществляется за счет средств, которые предусмотрены соответственно для реализации подпрограмм и отдельных основных мероприятий.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38. В ходе исполнения бюджета муниципального образования город Узловая  показатели финансового обеспечения реализации муниципальной программы, в том числе ее подпрограмм и отдельных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город Узловая</w:t>
      </w:r>
      <w:r>
        <w:rPr>
          <w:sz w:val="24"/>
          <w:szCs w:val="24"/>
        </w:rPr>
        <w:t xml:space="preserve"> Узловского района</w:t>
      </w:r>
      <w:r w:rsidRPr="00C403E6">
        <w:rPr>
          <w:sz w:val="24"/>
          <w:szCs w:val="24"/>
        </w:rPr>
        <w:t>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outlineLvl w:val="1"/>
        <w:rPr>
          <w:sz w:val="24"/>
          <w:szCs w:val="24"/>
        </w:rPr>
      </w:pPr>
      <w:r w:rsidRPr="00C403E6">
        <w:rPr>
          <w:sz w:val="24"/>
          <w:szCs w:val="24"/>
        </w:rPr>
        <w:t>V. Управление, контроль реализации муниципальной программы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39. Текущее управление реализацией муниципальной программы осуществляется ответственным исполнителем.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40. Для оперативного контроля реализации муниципальной  программы ответственным исполнителем ежемесячно предоставляются сведения  по реализации муниципальной программы  по форме (</w:t>
      </w:r>
      <w:hyperlink w:anchor="P280" w:history="1">
        <w:r w:rsidRPr="00C403E6">
          <w:rPr>
            <w:color w:val="0000FF"/>
            <w:sz w:val="24"/>
            <w:szCs w:val="24"/>
          </w:rPr>
          <w:t>приложение 3</w:t>
        </w:r>
      </w:hyperlink>
      <w:r w:rsidRPr="00C403E6">
        <w:rPr>
          <w:sz w:val="24"/>
          <w:szCs w:val="24"/>
        </w:rPr>
        <w:t xml:space="preserve"> к Порядку). 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41. Сведения  по реализации муниципальной программы  предоставляются до 5 числа  месяца следующего за отчетным по электронный почте в адрес комитета экономического развития и предпринимательства администрации муниципального образования Узловский район.  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42. В процессе реализации муниципальной программы ответственный исполнитель (по согласованию с соисполнителями) вправе принимать решения о внесении изменений в перечни и состав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831C45" w:rsidRPr="000600C3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43. В целях контроля за реализацией муниципальных программ ответственные исполнители осуществляют мониторинг реализации </w:t>
      </w:r>
      <w:r w:rsidRPr="000600C3">
        <w:rPr>
          <w:sz w:val="24"/>
          <w:szCs w:val="24"/>
        </w:rPr>
        <w:t>муниципальных программ в порядке, установленном Методическими указаниями.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0600C3">
        <w:rPr>
          <w:sz w:val="24"/>
          <w:szCs w:val="24"/>
        </w:rPr>
        <w:t>44. Координация исполнения и рассмотрение результатов мониторинга реализации муниципальной программы осуществляются руководителем структурного подразделения  администрации муниципального образования  Узловский район или муниципального учреждения, являющегося ответственным исполнителем муниципальной программы.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45. Годовой отчет о ходе реализации и оценке эффективности реализации муниципальной программы (далее - годовой отчет) формируется ответственным исполнителем с учетом отчетов, полученных от соисполнителей и согласованных с заместителем главы администрации муниципального образования Узловский район, курирующим структурное подразделение администрации  муниципального образования Узловский район, являющегося ответственным исполнителем муниципальной программы и </w:t>
      </w:r>
      <w:r w:rsidRPr="000600C3">
        <w:rPr>
          <w:sz w:val="24"/>
          <w:szCs w:val="24"/>
        </w:rPr>
        <w:t>направляется до 20 февраля года, следующего</w:t>
      </w:r>
      <w:r w:rsidRPr="00C403E6">
        <w:rPr>
          <w:sz w:val="24"/>
          <w:szCs w:val="24"/>
        </w:rPr>
        <w:t xml:space="preserve"> за отчетным годом, в комитет экономического развития и предпринимательства  и финансовое управление администрации муниципального образования  Узловский район на согласование.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Подготовка годового отчета производится в соответствии с Методическими указаниями.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46. Годовой отчет содержит: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а) конкретные результаты, достигнутые за отчетный период;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lastRenderedPageBreak/>
        <w:t>б) сведения о достижении показателей (индикаторов)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в) перечень мероприятий, выполненных и не выполненных (с указанием причин) в установленные сроки;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г) анализ факторов, повлиявших на ход реализации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д) результаты реализации мер правового регулирования;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е) данные об использовании бюджетных ассигнований и иных средств на выполнение мероприятий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ж) информацию о внесенных ответственным исполнителем изменениях в муниципальную программу;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з) результаты оценки эффективности реализации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и) иную информацию.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47. Финансовое управление и комитет экономического развития и предпринимательства  в течение 10 рабочих дней со дня получения от ответственного исполнителя годового отчета согласовывают его в части, касающейся. В случае наличия замечаний направляют свои заключения в адрес ответственного исполнителя.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48. Доработанный в соответствии с заключениями комитета экономического развития и предпринимательства  и финансового управления годовой отчет направляется ответственным исполнителем курирующему заместителю главы администрации муниципального образования Узловский район, в комитет экономического развития и предпринимательства  и финансовое управление </w:t>
      </w:r>
      <w:r w:rsidRPr="000600C3">
        <w:rPr>
          <w:sz w:val="24"/>
          <w:szCs w:val="24"/>
        </w:rPr>
        <w:t>до 1 марта года, следующего за отчетным.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49. Доклад ответственного исполнителя о ходе реализации муниципальной программы при необходимости заслушивается главой администрации муниципального образования  Узловский район.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0600C3">
        <w:rPr>
          <w:sz w:val="24"/>
          <w:szCs w:val="24"/>
        </w:rPr>
        <w:t>50. Комитет экономического развития  и предпринимательства ежегодно, до 1 апреля года,</w:t>
      </w:r>
      <w:r w:rsidRPr="00C403E6">
        <w:rPr>
          <w:sz w:val="24"/>
          <w:szCs w:val="24"/>
        </w:rPr>
        <w:t xml:space="preserve"> следующего за отчетным годом, разрабатывает и представляет главе администрации муниципального образования Узловский район сводную годовую информацию о ходе реализации и оценке эффективности реализации муниципальных программ, которая содержит: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а) сведения об основных результатах реализации муниципальных программ за отчетный период;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б) сведения о степени соответствия установленных и достигнутых показателей (индикаторов) муниципальных программ за отчетный год;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в) сведения о расходах бюджета муниципального образования город Узловая  </w:t>
      </w:r>
      <w:r>
        <w:rPr>
          <w:sz w:val="24"/>
          <w:szCs w:val="24"/>
        </w:rPr>
        <w:t xml:space="preserve">Узловского района </w:t>
      </w:r>
      <w:r w:rsidRPr="00C403E6">
        <w:rPr>
          <w:sz w:val="24"/>
          <w:szCs w:val="24"/>
        </w:rPr>
        <w:t>на выполнение муниципальных программ в отчетном финансовом году;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г) сводную оценку эффективности реализации муниципальных программ за отчетный год, предложения о дальнейшей реализации муниципальных программ, подпрограмм, отдельных основных мероприятий.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51. По результатам оценки эффективности реализации муниципальной программы глава администрации муниципального образования Узловский район вправе принять решение об изменении форм и методов управления реализацией муниципальной программы, о сокращении (увеличении) объемов финансирования и (или) досрочном прекращении отдельных мероприятий или </w:t>
      </w:r>
      <w:r w:rsidRPr="003A09E0">
        <w:rPr>
          <w:sz w:val="24"/>
          <w:szCs w:val="24"/>
        </w:rPr>
        <w:t xml:space="preserve">муниципальной программы в целом начиная с очередного финансового года, а также о наложении на руководителей структурных подразделений администрации муниципального образования  Узловский район и муниципальных учреждений  - ответственных исполнителей, соисполнителей муниципальной программы, или на непосредственных исполнителей, виновных </w:t>
      </w:r>
      <w:r w:rsidRPr="003A09E0">
        <w:rPr>
          <w:sz w:val="24"/>
          <w:szCs w:val="24"/>
        </w:rPr>
        <w:lastRenderedPageBreak/>
        <w:t>в неисполнении мероприятий муниципальных программ</w:t>
      </w:r>
      <w:r>
        <w:rPr>
          <w:sz w:val="24"/>
          <w:szCs w:val="24"/>
        </w:rPr>
        <w:t xml:space="preserve"> </w:t>
      </w:r>
      <w:r w:rsidRPr="00C403E6">
        <w:rPr>
          <w:sz w:val="24"/>
          <w:szCs w:val="24"/>
        </w:rPr>
        <w:t>дисциплинарного взыскания в связи с не</w:t>
      </w:r>
      <w:r>
        <w:rPr>
          <w:sz w:val="24"/>
          <w:szCs w:val="24"/>
        </w:rPr>
        <w:t xml:space="preserve"> </w:t>
      </w:r>
      <w:r w:rsidRPr="00C403E6">
        <w:rPr>
          <w:sz w:val="24"/>
          <w:szCs w:val="24"/>
        </w:rPr>
        <w:t>достижением запланированных результатов реализации муниципальной программы.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Внесение изменений в муниципальную программу осуществляется в </w:t>
      </w:r>
      <w:r w:rsidRPr="000600C3">
        <w:rPr>
          <w:sz w:val="24"/>
          <w:szCs w:val="24"/>
        </w:rPr>
        <w:t xml:space="preserve">соответствии с </w:t>
      </w:r>
      <w:r w:rsidR="00D318EF">
        <w:rPr>
          <w:sz w:val="24"/>
          <w:szCs w:val="24"/>
        </w:rPr>
        <w:t xml:space="preserve">пунктом </w:t>
      </w:r>
      <w:hyperlink w:anchor="P155" w:history="1">
        <w:r w:rsidRPr="000600C3">
          <w:rPr>
            <w:color w:val="0000FF"/>
            <w:sz w:val="24"/>
            <w:szCs w:val="24"/>
          </w:rPr>
          <w:t>34</w:t>
        </w:r>
      </w:hyperlink>
      <w:r w:rsidRPr="000600C3">
        <w:rPr>
          <w:sz w:val="24"/>
          <w:szCs w:val="24"/>
        </w:rPr>
        <w:t xml:space="preserve"> Порядка.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52. Сводная годовая информация о результатах мониторинга и оценке эффективности реализации муниципальных программ подлежит размещению комитетом экономического развития и предпринимательства администрации муниципального образования Узловский район на официальном сайте администрации муниципального образования Узловский район в сети "Интернет"</w:t>
      </w:r>
      <w:r>
        <w:rPr>
          <w:sz w:val="24"/>
          <w:szCs w:val="24"/>
        </w:rPr>
        <w:t xml:space="preserve"> не позднее 1 мая года следующего за отчетным</w:t>
      </w:r>
      <w:r w:rsidRPr="00C403E6">
        <w:rPr>
          <w:sz w:val="24"/>
          <w:szCs w:val="24"/>
        </w:rPr>
        <w:t>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outlineLvl w:val="1"/>
        <w:rPr>
          <w:sz w:val="24"/>
          <w:szCs w:val="24"/>
        </w:rPr>
      </w:pPr>
      <w:r w:rsidRPr="00C403E6">
        <w:rPr>
          <w:sz w:val="24"/>
          <w:szCs w:val="24"/>
        </w:rPr>
        <w:t>VI. Полномочия ответственных исполнителей и соисполнителей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при разработке и реализации муниципальной программы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53. Ответственный исполнитель: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а) обеспечивает разработку муниципальной программы, ее согласование и внесение на рассмотрение курирующему заместителю главы администрации муниципального образования Узловский район, главе администрации муниципального образования  Узловский район;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б) формирует структуру муниципальной программы, а также перечень соисполнителей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в) организует реализацию муниципальной программы, принимает решение о внесении изменений в муниципальную программу в соответствии с требованиями, установленными Порядком,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г) предоставляет запрашиваемые сведения о реализации муниципальной программы курирующему заместителю главы администрации муниципального образования Узловский район, главе администрации муниципального образования Узловский район, в комитет экономического развития и предпринимательства, финансовое управление и иные органы;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д) запрашивает у соисполнителей муниципальной программы: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сведения, необходимые для подготовки информации о ходе реализации муниципальной программы, в том числе по поступившим запросам;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-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е) проводит оценку эффективности реализации муниципальной программы в соответствии с Методическими указаниями;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ж) при необходимости рекомендует соисполнителям муниципальной программы осуществить разработку отдельных основных мероприятий муниципальной программы, основных мероприятий, входящих в состав подпрограммы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з) готовит годовой отчет и представляет его в комитет экономического развития и предпринимательства и финансовое управление администрации муниципального образования Узловский район.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C403E6">
        <w:rPr>
          <w:sz w:val="24"/>
          <w:szCs w:val="24"/>
        </w:rPr>
        <w:t>. Соисполнители: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а) участвуют в разработке муниципальной программы, обеспечивают разработку отдельных основных мероприятий муниципальной программы,  основных мероприятий, входящих в состав подпрограммы муниципальной программы;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 xml:space="preserve">б) осуществляют реализацию отдельных основных мероприятий (мероприятий) муниципальной программы (подпрограммы) в рамках своей </w:t>
      </w:r>
      <w:r w:rsidRPr="00C403E6">
        <w:rPr>
          <w:sz w:val="24"/>
          <w:szCs w:val="24"/>
        </w:rPr>
        <w:lastRenderedPageBreak/>
        <w:t>компетенции;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 w:rsidRPr="00C403E6">
        <w:rPr>
          <w:sz w:val="24"/>
          <w:szCs w:val="24"/>
        </w:rPr>
        <w:t>в) представляют в установленный срок ответственному исполнителю сведения, необходимые для подготовки информации о ходе реализации муниципальной программы, в том числе по поступившим запросам, для проведения оценки эффективности реализации муниципальной программы, а также годовой отчет, согласованный с курирующим заместителем главы администрации муниципального образования Узловский район, для подготовки сводного годового отчета по муниципальной программе.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C403E6">
        <w:rPr>
          <w:sz w:val="24"/>
          <w:szCs w:val="24"/>
        </w:rPr>
        <w:t xml:space="preserve">. Руководители  структурных подразделений администрации муниципального образования Узловский район и муниципальных учреждений - </w:t>
      </w:r>
      <w:r w:rsidRPr="003A09E0">
        <w:rPr>
          <w:sz w:val="24"/>
          <w:szCs w:val="24"/>
        </w:rPr>
        <w:t>ответственные исполнители, соисполнители муниципальной программы несут персональную ответственность за эффективность реализации муниципальной</w:t>
      </w:r>
      <w:r w:rsidRPr="00C403E6">
        <w:rPr>
          <w:sz w:val="24"/>
          <w:szCs w:val="24"/>
        </w:rPr>
        <w:t xml:space="preserve"> программы, не</w:t>
      </w:r>
      <w:r>
        <w:rPr>
          <w:sz w:val="24"/>
          <w:szCs w:val="24"/>
        </w:rPr>
        <w:t xml:space="preserve"> </w:t>
      </w:r>
      <w:r w:rsidRPr="00C403E6">
        <w:rPr>
          <w:sz w:val="24"/>
          <w:szCs w:val="24"/>
        </w:rPr>
        <w:t>достижение показателей (индикаторов) муниципальной программы.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Непосредственные </w:t>
      </w:r>
      <w:r w:rsidRPr="00C403E6">
        <w:rPr>
          <w:sz w:val="24"/>
          <w:szCs w:val="24"/>
        </w:rPr>
        <w:t xml:space="preserve">исполнители и соисполнители несут ответственность за достоверность и полноту информации, включенной в муниципальную программу, отдельное основное мероприятие, подпрограмму, дополнительные и обосновывающие материалы к муниципальной программе, отчет о ходе реализации муниципальной программы, а также за достоверность информации, размещаемой на официальном сайте </w:t>
      </w:r>
      <w:r>
        <w:rPr>
          <w:sz w:val="24"/>
          <w:szCs w:val="24"/>
        </w:rPr>
        <w:t xml:space="preserve">муниципального </w:t>
      </w:r>
      <w:r w:rsidRPr="00C403E6">
        <w:rPr>
          <w:sz w:val="24"/>
          <w:szCs w:val="24"/>
        </w:rPr>
        <w:t>образования Узловский район в сети "Интернет".</w:t>
      </w:r>
    </w:p>
    <w:p w:rsidR="00831C45" w:rsidRPr="00C403E6" w:rsidRDefault="00831C45" w:rsidP="00140334">
      <w:pPr>
        <w:pStyle w:val="ConsPlusNormal"/>
        <w:ind w:firstLine="851"/>
        <w:jc w:val="both"/>
        <w:rPr>
          <w:sz w:val="24"/>
          <w:szCs w:val="24"/>
        </w:rPr>
      </w:pPr>
    </w:p>
    <w:p w:rsidR="000429CC" w:rsidRDefault="000429CC" w:rsidP="00DC3F32">
      <w:pPr>
        <w:pStyle w:val="ConsPlusNormal"/>
        <w:jc w:val="center"/>
        <w:rPr>
          <w:color w:val="FFFFFF"/>
          <w:sz w:val="24"/>
          <w:szCs w:val="24"/>
        </w:rPr>
      </w:pPr>
    </w:p>
    <w:p w:rsidR="00DC3F32" w:rsidRPr="00D240C8" w:rsidRDefault="00DC3F32" w:rsidP="00DC3F32">
      <w:pPr>
        <w:pStyle w:val="ConsPlusNormal"/>
        <w:jc w:val="center"/>
        <w:rPr>
          <w:sz w:val="24"/>
          <w:szCs w:val="24"/>
        </w:rPr>
      </w:pPr>
      <w:r w:rsidRPr="00D240C8">
        <w:rPr>
          <w:sz w:val="24"/>
          <w:szCs w:val="24"/>
        </w:rPr>
        <w:t xml:space="preserve">_________________________  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328"/>
        <w:gridCol w:w="3852"/>
      </w:tblGrid>
      <w:tr w:rsidR="00DC3F32" w:rsidRPr="00DC3F32" w:rsidTr="00DC3F32">
        <w:tc>
          <w:tcPr>
            <w:tcW w:w="5328" w:type="dxa"/>
          </w:tcPr>
          <w:p w:rsidR="00DC3F32" w:rsidRPr="00D240C8" w:rsidRDefault="00DC3F32" w:rsidP="00405F0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Председатель</w:t>
            </w:r>
          </w:p>
          <w:p w:rsidR="00DC3F32" w:rsidRPr="00D240C8" w:rsidRDefault="00DC3F32" w:rsidP="00405F0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комитета экономического развития</w:t>
            </w:r>
          </w:p>
          <w:p w:rsidR="00DC3F32" w:rsidRPr="00D240C8" w:rsidRDefault="00DC3F32" w:rsidP="00405F0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и предпринимательства   администрации</w:t>
            </w:r>
          </w:p>
          <w:p w:rsidR="00DC3F32" w:rsidRPr="00D240C8" w:rsidRDefault="00DC3F32" w:rsidP="00405F0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муниципального образования</w:t>
            </w:r>
          </w:p>
          <w:p w:rsidR="00DC3F32" w:rsidRPr="00D240C8" w:rsidRDefault="00DC3F32" w:rsidP="00405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Узловский район</w:t>
            </w:r>
            <w:r w:rsidRPr="00D240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3852" w:type="dxa"/>
          </w:tcPr>
          <w:p w:rsidR="00DC3F32" w:rsidRPr="00D240C8" w:rsidRDefault="00DC3F32" w:rsidP="00405F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DC3F32" w:rsidRPr="00D240C8" w:rsidRDefault="00DC3F32" w:rsidP="00405F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DC3F32" w:rsidRPr="00D240C8" w:rsidRDefault="00DC3F32" w:rsidP="00405F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DC3F32" w:rsidRPr="00D240C8" w:rsidRDefault="00DC3F32" w:rsidP="00405F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DC3F32" w:rsidRPr="00D240C8" w:rsidRDefault="00DC3F32" w:rsidP="00405F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color w:val="FFFFFF"/>
                <w:sz w:val="24"/>
                <w:szCs w:val="24"/>
              </w:rPr>
              <w:t>И.П. Картышева</w:t>
            </w:r>
          </w:p>
        </w:tc>
      </w:tr>
    </w:tbl>
    <w:p w:rsidR="00DC3F32" w:rsidRPr="00C403E6" w:rsidRDefault="00DC3F32" w:rsidP="00DC3F32">
      <w:pPr>
        <w:pStyle w:val="ConsPlusNormal"/>
        <w:jc w:val="both"/>
        <w:rPr>
          <w:sz w:val="24"/>
          <w:szCs w:val="24"/>
        </w:rPr>
      </w:pPr>
    </w:p>
    <w:p w:rsidR="006A6CF8" w:rsidRPr="00C403E6" w:rsidRDefault="006A6CF8" w:rsidP="00DC3F32">
      <w:pPr>
        <w:pStyle w:val="ConsPlusNormal"/>
        <w:jc w:val="both"/>
        <w:rPr>
          <w:sz w:val="24"/>
          <w:szCs w:val="24"/>
        </w:rPr>
      </w:pPr>
    </w:p>
    <w:p w:rsidR="006A6CF8" w:rsidRPr="00C403E6" w:rsidRDefault="006A6CF8" w:rsidP="00DC3F32">
      <w:pPr>
        <w:pStyle w:val="ConsPlusNormal"/>
        <w:jc w:val="both"/>
        <w:rPr>
          <w:sz w:val="24"/>
          <w:szCs w:val="24"/>
        </w:rPr>
      </w:pPr>
    </w:p>
    <w:p w:rsidR="006A6CF8" w:rsidRDefault="006A6CF8" w:rsidP="00DC3F32">
      <w:pPr>
        <w:pStyle w:val="ConsPlusNormal"/>
        <w:jc w:val="both"/>
        <w:rPr>
          <w:sz w:val="24"/>
          <w:szCs w:val="24"/>
        </w:rPr>
      </w:pPr>
    </w:p>
    <w:p w:rsidR="00F95958" w:rsidRPr="00C403E6" w:rsidRDefault="00F95958" w:rsidP="00DC3F32">
      <w:pPr>
        <w:pStyle w:val="ConsPlusNormal"/>
        <w:jc w:val="both"/>
        <w:rPr>
          <w:sz w:val="24"/>
          <w:szCs w:val="24"/>
        </w:rPr>
      </w:pPr>
    </w:p>
    <w:p w:rsidR="006A6CF8" w:rsidRPr="00C403E6" w:rsidRDefault="006A6CF8" w:rsidP="00DC3F32">
      <w:pPr>
        <w:pStyle w:val="ConsPlusNormal"/>
        <w:jc w:val="both"/>
        <w:rPr>
          <w:sz w:val="24"/>
          <w:szCs w:val="24"/>
        </w:rPr>
      </w:pPr>
    </w:p>
    <w:p w:rsidR="006A6CF8" w:rsidRDefault="006A6CF8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31C45" w:rsidRPr="00C403E6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  <w:r w:rsidRPr="00C403E6">
        <w:rPr>
          <w:sz w:val="24"/>
          <w:szCs w:val="24"/>
        </w:rPr>
        <w:lastRenderedPageBreak/>
        <w:t>Приложение 1</w:t>
      </w:r>
    </w:p>
    <w:p w:rsidR="00831C45" w:rsidRPr="00C403E6" w:rsidRDefault="00831C45" w:rsidP="00831C45">
      <w:pPr>
        <w:pStyle w:val="ConsPlusNormal"/>
        <w:jc w:val="right"/>
        <w:rPr>
          <w:sz w:val="24"/>
          <w:szCs w:val="24"/>
        </w:rPr>
      </w:pPr>
      <w:r w:rsidRPr="00C403E6">
        <w:rPr>
          <w:sz w:val="24"/>
          <w:szCs w:val="24"/>
        </w:rPr>
        <w:t>к Порядку</w:t>
      </w:r>
    </w:p>
    <w:p w:rsidR="00831C45" w:rsidRPr="00C403E6" w:rsidRDefault="00831C45" w:rsidP="00831C45">
      <w:pPr>
        <w:pStyle w:val="ConsPlusNormal"/>
        <w:jc w:val="both"/>
        <w:rPr>
          <w:sz w:val="24"/>
          <w:szCs w:val="24"/>
        </w:rPr>
      </w:pPr>
    </w:p>
    <w:p w:rsidR="00831C45" w:rsidRPr="000429CC" w:rsidRDefault="00831C45" w:rsidP="00831C45">
      <w:pPr>
        <w:pStyle w:val="ConsPlusNormal"/>
        <w:jc w:val="center"/>
        <w:rPr>
          <w:b/>
          <w:sz w:val="24"/>
          <w:szCs w:val="24"/>
        </w:rPr>
      </w:pPr>
      <w:bookmarkStart w:id="1" w:name="P230"/>
      <w:bookmarkEnd w:id="1"/>
      <w:r w:rsidRPr="000429CC">
        <w:rPr>
          <w:b/>
          <w:sz w:val="24"/>
          <w:szCs w:val="24"/>
        </w:rPr>
        <w:t>Паспорт</w:t>
      </w:r>
    </w:p>
    <w:p w:rsidR="00831C45" w:rsidRPr="000429CC" w:rsidRDefault="00831C45" w:rsidP="00831C45">
      <w:pPr>
        <w:pStyle w:val="ConsPlusNormal"/>
        <w:jc w:val="center"/>
        <w:rPr>
          <w:b/>
          <w:sz w:val="24"/>
          <w:szCs w:val="24"/>
        </w:rPr>
      </w:pPr>
      <w:r w:rsidRPr="000429CC">
        <w:rPr>
          <w:b/>
          <w:sz w:val="24"/>
          <w:szCs w:val="24"/>
        </w:rPr>
        <w:t>муниципальной программы (подпрограммы)</w:t>
      </w:r>
    </w:p>
    <w:p w:rsidR="00831C45" w:rsidRPr="000429CC" w:rsidRDefault="00831C45" w:rsidP="00831C45">
      <w:pPr>
        <w:pStyle w:val="ConsPlusNormal"/>
        <w:jc w:val="center"/>
        <w:rPr>
          <w:b/>
          <w:sz w:val="24"/>
          <w:szCs w:val="24"/>
        </w:rPr>
      </w:pPr>
      <w:r w:rsidRPr="000429CC">
        <w:rPr>
          <w:b/>
          <w:sz w:val="24"/>
          <w:szCs w:val="24"/>
        </w:rPr>
        <w:t>муниципального образования город Узловая Узловского района</w:t>
      </w:r>
    </w:p>
    <w:p w:rsidR="000429CC" w:rsidRPr="000429CC" w:rsidRDefault="000429CC" w:rsidP="00831C45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10"/>
      </w:tblGrid>
      <w:tr w:rsidR="00831C45" w:rsidRPr="000429CC" w:rsidTr="008F3FF2">
        <w:tc>
          <w:tcPr>
            <w:tcW w:w="4785" w:type="dxa"/>
          </w:tcPr>
          <w:p w:rsidR="00831C45" w:rsidRPr="000429CC" w:rsidRDefault="00831C45" w:rsidP="008F3FF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0429CC">
              <w:rPr>
                <w:sz w:val="22"/>
                <w:szCs w:val="22"/>
              </w:rPr>
              <w:t>Ответственный исполнитель муниципальной программы (подпрограммы).</w:t>
            </w:r>
          </w:p>
        </w:tc>
        <w:tc>
          <w:tcPr>
            <w:tcW w:w="4786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31C45" w:rsidRPr="000429CC" w:rsidTr="008F3FF2">
        <w:tc>
          <w:tcPr>
            <w:tcW w:w="4785" w:type="dxa"/>
          </w:tcPr>
          <w:p w:rsidR="00831C45" w:rsidRPr="000429CC" w:rsidRDefault="00831C45" w:rsidP="008F3FF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0429CC">
              <w:rPr>
                <w:sz w:val="22"/>
                <w:szCs w:val="22"/>
              </w:rPr>
              <w:t>Соисполнители муниципальной программы (подпрограммы) (при наличии).</w:t>
            </w:r>
          </w:p>
        </w:tc>
        <w:tc>
          <w:tcPr>
            <w:tcW w:w="4786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31C45" w:rsidRPr="000429CC" w:rsidTr="008F3FF2">
        <w:tc>
          <w:tcPr>
            <w:tcW w:w="4785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29CC">
              <w:rPr>
                <w:sz w:val="22"/>
                <w:szCs w:val="22"/>
              </w:rPr>
              <w:t>Цель (цели) муниципальной программы (подпрограммы).</w:t>
            </w:r>
          </w:p>
        </w:tc>
        <w:tc>
          <w:tcPr>
            <w:tcW w:w="4786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31C45" w:rsidRPr="000429CC" w:rsidTr="008F3FF2">
        <w:tc>
          <w:tcPr>
            <w:tcW w:w="4785" w:type="dxa"/>
          </w:tcPr>
          <w:p w:rsidR="00831C45" w:rsidRPr="000429CC" w:rsidRDefault="00831C45" w:rsidP="008F3FF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0429CC">
              <w:rPr>
                <w:sz w:val="22"/>
                <w:szCs w:val="22"/>
              </w:rPr>
              <w:t>Задачи муниципальной программы (подпрограммы).</w:t>
            </w:r>
          </w:p>
        </w:tc>
        <w:tc>
          <w:tcPr>
            <w:tcW w:w="4786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31C45" w:rsidRPr="000429CC" w:rsidTr="008F3FF2">
        <w:tc>
          <w:tcPr>
            <w:tcW w:w="4785" w:type="dxa"/>
          </w:tcPr>
          <w:p w:rsidR="00831C45" w:rsidRPr="000429CC" w:rsidRDefault="00831C45" w:rsidP="008F3FF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0429CC">
              <w:rPr>
                <w:sz w:val="22"/>
                <w:szCs w:val="22"/>
              </w:rPr>
              <w:t>Показатели (индикаторы) муниципальной программы (подпрограммы).</w:t>
            </w:r>
          </w:p>
        </w:tc>
        <w:tc>
          <w:tcPr>
            <w:tcW w:w="4786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31C45" w:rsidRPr="000429CC" w:rsidTr="008F3FF2">
        <w:tc>
          <w:tcPr>
            <w:tcW w:w="4785" w:type="dxa"/>
          </w:tcPr>
          <w:p w:rsidR="00831C45" w:rsidRPr="000429CC" w:rsidRDefault="00831C45" w:rsidP="008F3FF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0429CC">
              <w:rPr>
                <w:sz w:val="22"/>
                <w:szCs w:val="22"/>
              </w:rPr>
              <w:t xml:space="preserve">Программно-целевые инструменты муниципальной программы, подпрограммы: </w:t>
            </w:r>
          </w:p>
        </w:tc>
        <w:tc>
          <w:tcPr>
            <w:tcW w:w="4786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31C45" w:rsidRPr="000429CC" w:rsidTr="008F3FF2">
        <w:tc>
          <w:tcPr>
            <w:tcW w:w="4785" w:type="dxa"/>
          </w:tcPr>
          <w:p w:rsidR="00831C45" w:rsidRPr="000429CC" w:rsidRDefault="00831C45" w:rsidP="008F3FF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0429CC">
              <w:rPr>
                <w:sz w:val="22"/>
                <w:szCs w:val="22"/>
              </w:rPr>
              <w:t>Этапы и сроки реализации муниципальной программы (подпрограммы).</w:t>
            </w:r>
          </w:p>
        </w:tc>
        <w:tc>
          <w:tcPr>
            <w:tcW w:w="4786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31C45" w:rsidRPr="000429CC" w:rsidTr="008F3FF2">
        <w:tc>
          <w:tcPr>
            <w:tcW w:w="4785" w:type="dxa"/>
          </w:tcPr>
          <w:p w:rsidR="00831C45" w:rsidRPr="000429CC" w:rsidRDefault="00831C45" w:rsidP="008F3FF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0429CC">
              <w:rPr>
                <w:sz w:val="22"/>
                <w:szCs w:val="22"/>
              </w:rPr>
              <w:t>Объемы финансирования муниципальной программы (подпрограммы).</w:t>
            </w:r>
          </w:p>
        </w:tc>
        <w:tc>
          <w:tcPr>
            <w:tcW w:w="4786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31C45" w:rsidRPr="000429CC" w:rsidTr="008F3FF2">
        <w:tc>
          <w:tcPr>
            <w:tcW w:w="4785" w:type="dxa"/>
          </w:tcPr>
          <w:p w:rsidR="00831C45" w:rsidRPr="000429CC" w:rsidRDefault="00831C45" w:rsidP="008F3FF2">
            <w:pPr>
              <w:pStyle w:val="ConsPlusNormal"/>
              <w:jc w:val="both"/>
              <w:rPr>
                <w:sz w:val="22"/>
                <w:szCs w:val="22"/>
              </w:rPr>
            </w:pPr>
            <w:r w:rsidRPr="000429CC">
              <w:rPr>
                <w:sz w:val="22"/>
                <w:szCs w:val="22"/>
              </w:rPr>
              <w:t>Ожидаемые результаты реализации муниципальной программы  (подпрограммы)</w:t>
            </w:r>
          </w:p>
        </w:tc>
        <w:tc>
          <w:tcPr>
            <w:tcW w:w="4786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31C45" w:rsidRPr="000429CC" w:rsidRDefault="00831C45" w:rsidP="00831C45">
      <w:pPr>
        <w:pStyle w:val="ConsPlusNormal"/>
        <w:jc w:val="center"/>
        <w:rPr>
          <w:sz w:val="22"/>
          <w:szCs w:val="22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Pr="00D240C8" w:rsidRDefault="00831C45" w:rsidP="00831C45">
      <w:pPr>
        <w:pStyle w:val="ConsPlusNormal"/>
        <w:jc w:val="center"/>
        <w:outlineLvl w:val="1"/>
        <w:rPr>
          <w:sz w:val="24"/>
          <w:szCs w:val="24"/>
        </w:rPr>
      </w:pPr>
      <w:r w:rsidRPr="00D240C8">
        <w:rPr>
          <w:sz w:val="24"/>
          <w:szCs w:val="24"/>
        </w:rPr>
        <w:t>____________________</w:t>
      </w: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328"/>
        <w:gridCol w:w="3852"/>
      </w:tblGrid>
      <w:tr w:rsidR="00831C45" w:rsidRPr="00831C45" w:rsidTr="008F3FF2">
        <w:tc>
          <w:tcPr>
            <w:tcW w:w="5328" w:type="dxa"/>
          </w:tcPr>
          <w:p w:rsidR="00831C45" w:rsidRPr="00D240C8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Председатель</w:t>
            </w:r>
          </w:p>
          <w:p w:rsidR="00831C45" w:rsidRPr="00D240C8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комитета экономического развития</w:t>
            </w:r>
          </w:p>
          <w:p w:rsidR="00831C45" w:rsidRPr="00D240C8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и предпринимательства   администрации</w:t>
            </w:r>
          </w:p>
          <w:p w:rsidR="00831C45" w:rsidRPr="00D240C8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муниципального образования</w:t>
            </w: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Узловский район</w:t>
            </w:r>
            <w:r w:rsidRPr="00D240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3852" w:type="dxa"/>
          </w:tcPr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color w:val="FFFFFF"/>
                <w:sz w:val="24"/>
                <w:szCs w:val="24"/>
              </w:rPr>
              <w:t>И.П. Картышева</w:t>
            </w:r>
          </w:p>
        </w:tc>
      </w:tr>
    </w:tbl>
    <w:p w:rsidR="00831C45" w:rsidRDefault="00831C45" w:rsidP="00831C45">
      <w:pPr>
        <w:pStyle w:val="ConsPlusNormal"/>
        <w:jc w:val="both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both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0429CC" w:rsidRDefault="000429CC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0429CC" w:rsidRDefault="000429CC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0429CC" w:rsidRDefault="000429CC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0429CC" w:rsidRDefault="000429CC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Pr="00C403E6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  <w:r w:rsidRPr="00C403E6">
        <w:rPr>
          <w:sz w:val="24"/>
          <w:szCs w:val="24"/>
        </w:rPr>
        <w:lastRenderedPageBreak/>
        <w:t>Приложение 2</w:t>
      </w:r>
    </w:p>
    <w:p w:rsidR="00831C45" w:rsidRPr="00C403E6" w:rsidRDefault="00831C45" w:rsidP="00831C45">
      <w:pPr>
        <w:pStyle w:val="ConsPlusNormal"/>
        <w:jc w:val="right"/>
        <w:rPr>
          <w:sz w:val="24"/>
          <w:szCs w:val="24"/>
        </w:rPr>
      </w:pPr>
      <w:r w:rsidRPr="00C403E6">
        <w:rPr>
          <w:sz w:val="24"/>
          <w:szCs w:val="24"/>
        </w:rPr>
        <w:t>к Порядку</w:t>
      </w:r>
    </w:p>
    <w:p w:rsidR="00831C45" w:rsidRDefault="00831C45" w:rsidP="00831C45">
      <w:pPr>
        <w:pStyle w:val="ConsPlusNormal"/>
        <w:jc w:val="both"/>
        <w:rPr>
          <w:sz w:val="24"/>
          <w:szCs w:val="24"/>
        </w:rPr>
      </w:pPr>
    </w:p>
    <w:p w:rsidR="00831C45" w:rsidRDefault="00831C45" w:rsidP="00831C45">
      <w:pPr>
        <w:pStyle w:val="ConsPlusNormal"/>
        <w:jc w:val="both"/>
        <w:rPr>
          <w:sz w:val="24"/>
          <w:szCs w:val="24"/>
        </w:rPr>
      </w:pPr>
    </w:p>
    <w:p w:rsidR="00831C45" w:rsidRPr="000429CC" w:rsidRDefault="00831C45" w:rsidP="00831C45">
      <w:pPr>
        <w:pStyle w:val="ConsPlusNormal"/>
        <w:jc w:val="both"/>
        <w:rPr>
          <w:b/>
          <w:sz w:val="24"/>
          <w:szCs w:val="24"/>
        </w:rPr>
      </w:pPr>
    </w:p>
    <w:p w:rsidR="00831C45" w:rsidRPr="000429CC" w:rsidRDefault="00831C45" w:rsidP="00831C45">
      <w:pPr>
        <w:pStyle w:val="ConsPlusNormal"/>
        <w:jc w:val="center"/>
        <w:rPr>
          <w:b/>
          <w:sz w:val="24"/>
          <w:szCs w:val="24"/>
        </w:rPr>
      </w:pPr>
      <w:bookmarkStart w:id="2" w:name="P251"/>
      <w:bookmarkEnd w:id="2"/>
      <w:r w:rsidRPr="000429CC">
        <w:rPr>
          <w:b/>
          <w:sz w:val="24"/>
          <w:szCs w:val="24"/>
        </w:rPr>
        <w:t>Перечень</w:t>
      </w:r>
    </w:p>
    <w:p w:rsidR="000429CC" w:rsidRPr="000429CC" w:rsidRDefault="00831C45" w:rsidP="00831C45">
      <w:pPr>
        <w:pStyle w:val="ConsPlusNormal"/>
        <w:jc w:val="center"/>
        <w:rPr>
          <w:b/>
          <w:sz w:val="24"/>
          <w:szCs w:val="24"/>
        </w:rPr>
      </w:pPr>
      <w:r w:rsidRPr="000429CC">
        <w:rPr>
          <w:b/>
          <w:sz w:val="24"/>
          <w:szCs w:val="24"/>
        </w:rPr>
        <w:t xml:space="preserve">муниципальных программ муниципального образования </w:t>
      </w:r>
    </w:p>
    <w:p w:rsidR="00831C45" w:rsidRPr="000429CC" w:rsidRDefault="00831C45" w:rsidP="00831C45">
      <w:pPr>
        <w:pStyle w:val="ConsPlusNormal"/>
        <w:jc w:val="center"/>
        <w:rPr>
          <w:b/>
          <w:sz w:val="24"/>
          <w:szCs w:val="24"/>
        </w:rPr>
      </w:pPr>
      <w:r w:rsidRPr="000429CC">
        <w:rPr>
          <w:b/>
          <w:sz w:val="24"/>
          <w:szCs w:val="24"/>
        </w:rPr>
        <w:t>город Узловая Узловского района</w:t>
      </w:r>
    </w:p>
    <w:p w:rsidR="00831C45" w:rsidRPr="00C403E6" w:rsidRDefault="00831C45" w:rsidP="00831C45">
      <w:pPr>
        <w:pStyle w:val="ConsPlusNormal"/>
        <w:jc w:val="both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4500"/>
        <w:gridCol w:w="4140"/>
      </w:tblGrid>
      <w:tr w:rsidR="00831C45" w:rsidRPr="00C403E6" w:rsidTr="008F3FF2">
        <w:tc>
          <w:tcPr>
            <w:tcW w:w="828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429CC">
              <w:rPr>
                <w:b/>
                <w:sz w:val="24"/>
                <w:szCs w:val="24"/>
              </w:rPr>
              <w:t>NN п/п</w:t>
            </w:r>
          </w:p>
        </w:tc>
        <w:tc>
          <w:tcPr>
            <w:tcW w:w="4500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429CC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40" w:type="dxa"/>
          </w:tcPr>
          <w:p w:rsidR="00831C45" w:rsidRPr="000429CC" w:rsidRDefault="00831C45" w:rsidP="008F3FF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429CC">
              <w:rPr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831C45" w:rsidRPr="00C403E6" w:rsidTr="008F3FF2">
        <w:tc>
          <w:tcPr>
            <w:tcW w:w="828" w:type="dxa"/>
          </w:tcPr>
          <w:p w:rsidR="00831C45" w:rsidRPr="00C403E6" w:rsidRDefault="00831C45" w:rsidP="008F3F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831C45" w:rsidRPr="00C403E6" w:rsidRDefault="00831C45" w:rsidP="008F3F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31C45" w:rsidRPr="00C403E6" w:rsidRDefault="00831C45" w:rsidP="008F3FF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C45" w:rsidRPr="00C403E6" w:rsidTr="008F3FF2">
        <w:tc>
          <w:tcPr>
            <w:tcW w:w="828" w:type="dxa"/>
          </w:tcPr>
          <w:p w:rsidR="00831C45" w:rsidRPr="00C403E6" w:rsidRDefault="00831C45" w:rsidP="008F3F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831C45" w:rsidRPr="00C403E6" w:rsidRDefault="00831C45" w:rsidP="008F3F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31C45" w:rsidRPr="00C403E6" w:rsidRDefault="00831C45" w:rsidP="008F3FF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C45" w:rsidRPr="00C403E6" w:rsidTr="008F3FF2">
        <w:tc>
          <w:tcPr>
            <w:tcW w:w="828" w:type="dxa"/>
          </w:tcPr>
          <w:p w:rsidR="00831C45" w:rsidRPr="00C403E6" w:rsidRDefault="00831C45" w:rsidP="008F3F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831C45" w:rsidRPr="00C403E6" w:rsidRDefault="00831C45" w:rsidP="008F3F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31C45" w:rsidRPr="00C403E6" w:rsidRDefault="00831C45" w:rsidP="008F3FF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31C45" w:rsidRPr="00C403E6" w:rsidRDefault="00831C45" w:rsidP="00831C45">
      <w:pPr>
        <w:pStyle w:val="ConsPlusNormal"/>
        <w:jc w:val="both"/>
        <w:rPr>
          <w:sz w:val="24"/>
          <w:szCs w:val="24"/>
        </w:rPr>
      </w:pPr>
    </w:p>
    <w:p w:rsidR="00831C45" w:rsidRPr="00D240C8" w:rsidRDefault="00831C45" w:rsidP="00831C45">
      <w:pPr>
        <w:pStyle w:val="ConsPlusNormal"/>
        <w:jc w:val="center"/>
        <w:rPr>
          <w:sz w:val="24"/>
          <w:szCs w:val="24"/>
        </w:rPr>
      </w:pPr>
      <w:r w:rsidRPr="00D240C8">
        <w:rPr>
          <w:sz w:val="24"/>
          <w:szCs w:val="24"/>
        </w:rPr>
        <w:t>________________________</w:t>
      </w: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328"/>
        <w:gridCol w:w="3852"/>
      </w:tblGrid>
      <w:tr w:rsidR="00831C45" w:rsidRPr="00831C45" w:rsidTr="008F3FF2">
        <w:tc>
          <w:tcPr>
            <w:tcW w:w="5328" w:type="dxa"/>
          </w:tcPr>
          <w:p w:rsidR="00831C45" w:rsidRPr="00D240C8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Председатель</w:t>
            </w:r>
          </w:p>
          <w:p w:rsidR="00831C45" w:rsidRPr="00D240C8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комитета экономического развития</w:t>
            </w:r>
          </w:p>
          <w:p w:rsidR="00831C45" w:rsidRPr="00D240C8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и предпринимательства   администрации</w:t>
            </w:r>
          </w:p>
          <w:p w:rsidR="00831C45" w:rsidRPr="00D240C8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муниципального образования</w:t>
            </w: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Узловский район</w:t>
            </w:r>
            <w:r w:rsidRPr="00D240C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3852" w:type="dxa"/>
          </w:tcPr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D240C8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240C8">
              <w:rPr>
                <w:rFonts w:ascii="Arial" w:hAnsi="Arial" w:cs="Arial"/>
                <w:b/>
                <w:color w:val="FFFFFF"/>
                <w:sz w:val="24"/>
                <w:szCs w:val="24"/>
              </w:rPr>
              <w:t>И.П. Картышева</w:t>
            </w:r>
          </w:p>
        </w:tc>
      </w:tr>
    </w:tbl>
    <w:p w:rsidR="00831C45" w:rsidRDefault="00831C45" w:rsidP="00831C45">
      <w:pPr>
        <w:pStyle w:val="ConsPlusNormal"/>
        <w:jc w:val="both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831C45" w:rsidRDefault="00831C45" w:rsidP="00831C45">
      <w:pPr>
        <w:pStyle w:val="ConsPlusNormal"/>
        <w:jc w:val="both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831C45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</w:p>
    <w:p w:rsidR="00D240C8" w:rsidRDefault="00D240C8" w:rsidP="00831C45">
      <w:pPr>
        <w:pStyle w:val="ConsPlusNormal"/>
        <w:jc w:val="right"/>
        <w:outlineLvl w:val="1"/>
        <w:rPr>
          <w:sz w:val="24"/>
          <w:szCs w:val="24"/>
        </w:rPr>
        <w:sectPr w:rsidR="00D240C8" w:rsidSect="008F4082">
          <w:headerReference w:type="even" r:id="rId12"/>
          <w:headerReference w:type="default" r:id="rId13"/>
          <w:pgSz w:w="11906" w:h="16838"/>
          <w:pgMar w:top="1134" w:right="992" w:bottom="992" w:left="1843" w:header="720" w:footer="720" w:gutter="0"/>
          <w:cols w:space="720"/>
          <w:noEndnote/>
          <w:titlePg/>
        </w:sectPr>
      </w:pPr>
    </w:p>
    <w:p w:rsidR="00831C45" w:rsidRPr="000429CC" w:rsidRDefault="00831C45" w:rsidP="00831C45">
      <w:pPr>
        <w:pStyle w:val="ConsPlusNormal"/>
        <w:jc w:val="right"/>
        <w:outlineLvl w:val="1"/>
        <w:rPr>
          <w:sz w:val="24"/>
          <w:szCs w:val="24"/>
        </w:rPr>
      </w:pPr>
      <w:r w:rsidRPr="000429CC">
        <w:rPr>
          <w:sz w:val="24"/>
          <w:szCs w:val="24"/>
        </w:rPr>
        <w:lastRenderedPageBreak/>
        <w:t>Приложение 3</w:t>
      </w:r>
    </w:p>
    <w:p w:rsidR="00831C45" w:rsidRPr="000429CC" w:rsidRDefault="00831C45" w:rsidP="00831C45">
      <w:pPr>
        <w:pStyle w:val="ConsPlusNormal"/>
        <w:jc w:val="right"/>
        <w:rPr>
          <w:sz w:val="24"/>
          <w:szCs w:val="24"/>
        </w:rPr>
      </w:pPr>
      <w:r w:rsidRPr="000429CC">
        <w:rPr>
          <w:sz w:val="24"/>
          <w:szCs w:val="24"/>
        </w:rPr>
        <w:t>к Порядку</w:t>
      </w:r>
    </w:p>
    <w:p w:rsidR="00831C45" w:rsidRPr="00C403E6" w:rsidRDefault="00831C45" w:rsidP="00831C45">
      <w:pPr>
        <w:pStyle w:val="ConsPlusNormal"/>
        <w:jc w:val="right"/>
        <w:rPr>
          <w:sz w:val="24"/>
          <w:szCs w:val="24"/>
        </w:rPr>
      </w:pPr>
    </w:p>
    <w:p w:rsidR="00831C45" w:rsidRPr="00C403E6" w:rsidRDefault="00831C45" w:rsidP="00831C45">
      <w:pPr>
        <w:pStyle w:val="ConsPlusNormal"/>
        <w:jc w:val="right"/>
        <w:rPr>
          <w:sz w:val="24"/>
          <w:szCs w:val="24"/>
          <w:highlight w:val="green"/>
        </w:rPr>
      </w:pPr>
      <w:r w:rsidRPr="00C403E6">
        <w:rPr>
          <w:sz w:val="24"/>
          <w:szCs w:val="24"/>
        </w:rPr>
        <w:t xml:space="preserve">Сведения  по реализации муниципальной программы  </w:t>
      </w:r>
      <w:r>
        <w:rPr>
          <w:sz w:val="24"/>
          <w:szCs w:val="24"/>
        </w:rPr>
        <w:t xml:space="preserve"> на 01.___._____ года</w:t>
      </w:r>
    </w:p>
    <w:p w:rsidR="00831C45" w:rsidRPr="00C403E6" w:rsidRDefault="00831C45" w:rsidP="00831C45">
      <w:pPr>
        <w:pStyle w:val="ConsPlusNormal"/>
        <w:jc w:val="right"/>
        <w:rPr>
          <w:sz w:val="24"/>
          <w:szCs w:val="24"/>
          <w:highlight w:val="green"/>
        </w:rPr>
      </w:pPr>
    </w:p>
    <w:tbl>
      <w:tblPr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417"/>
        <w:gridCol w:w="1559"/>
        <w:gridCol w:w="1843"/>
        <w:gridCol w:w="992"/>
        <w:gridCol w:w="1418"/>
        <w:gridCol w:w="1417"/>
        <w:gridCol w:w="992"/>
        <w:gridCol w:w="850"/>
        <w:gridCol w:w="709"/>
      </w:tblGrid>
      <w:tr w:rsidR="00831C45" w:rsidRPr="00831C45" w:rsidTr="00D240C8">
        <w:trPr>
          <w:trHeight w:val="243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Областная программа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областной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Мероприятие областной программы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Муниципальная программа</w:t>
            </w:r>
          </w:p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муниципальной программы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Основное мероприятие муниципальной программы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Структура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Виды работ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90CA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Касса 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% выполнения</w:t>
            </w:r>
          </w:p>
        </w:tc>
      </w:tr>
      <w:tr w:rsidR="00831C45" w:rsidRPr="00831C45" w:rsidTr="00D240C8">
        <w:trPr>
          <w:trHeight w:val="40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790CA0" w:rsidRDefault="00831C45" w:rsidP="008F3FF2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</w:tr>
      <w:tr w:rsidR="00831C45" w:rsidRPr="00831C45" w:rsidTr="00D240C8">
        <w:trPr>
          <w:trHeight w:val="100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ФБ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Касса ФБ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Касса ОБ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МБ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Касса МБ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БП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Касса БП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ВнеБ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Касса ВнеБ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831C45" w:rsidRPr="00831C45" w:rsidTr="00D240C8">
        <w:trPr>
          <w:trHeight w:val="39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831C45">
              <w:rPr>
                <w:rFonts w:ascii="Arial" w:hAnsi="Arial" w:cs="Arial"/>
                <w:b/>
                <w:bCs/>
                <w:iCs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831C45" w:rsidRPr="00831C45" w:rsidTr="00D240C8">
        <w:trPr>
          <w:trHeight w:val="12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Дефектный акт, дата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Смета,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Проект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Проверка сметы, экспертиза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План-график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Дата ПСД план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Дата ПСД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Дата РЗМЩ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Оконч подачи заявок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Дата ТОРГ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831C45" w:rsidRPr="00831C45" w:rsidTr="00D240C8">
        <w:trPr>
          <w:trHeight w:val="41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831C45" w:rsidRPr="00831C45" w:rsidTr="00D240C8">
        <w:trPr>
          <w:trHeight w:val="84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Дата КНТР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Цена контракта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Экономия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Подрядчик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Дата начала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Дата окончания работ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Дата АКТ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Дата РСЧТ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831C45" w:rsidRPr="00831C45" w:rsidTr="00D240C8">
        <w:trPr>
          <w:trHeight w:val="3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831C45" w:rsidRPr="00831C45" w:rsidTr="00D240C8">
        <w:trPr>
          <w:trHeight w:val="8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lastRenderedPageBreak/>
              <w:t>Остаток 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Остаток ФБ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Остаток ОБ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Остаток МБ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Остаток БП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Остаток ВнеБ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Рейтинг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Примечание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831C45" w:rsidRPr="00831C45" w:rsidTr="00D240C8">
        <w:trPr>
          <w:trHeight w:val="40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1C45">
              <w:rPr>
                <w:rFonts w:ascii="Arial" w:hAnsi="Arial" w:cs="Arial"/>
                <w:b/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45" w:rsidRPr="00831C45" w:rsidRDefault="00831C45" w:rsidP="008F3FF2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</w:tbl>
    <w:p w:rsidR="00831C45" w:rsidRPr="00831C45" w:rsidRDefault="00831C45" w:rsidP="00831C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31C45" w:rsidRPr="00831C45" w:rsidRDefault="00831C45" w:rsidP="00831C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31C45" w:rsidRPr="005516DD" w:rsidRDefault="00831C45" w:rsidP="00831C45">
      <w:pPr>
        <w:pStyle w:val="ConsPlusNormal"/>
        <w:jc w:val="center"/>
        <w:rPr>
          <w:sz w:val="24"/>
          <w:szCs w:val="24"/>
        </w:rPr>
      </w:pPr>
      <w:r w:rsidRPr="005516DD">
        <w:rPr>
          <w:sz w:val="24"/>
          <w:szCs w:val="24"/>
        </w:rPr>
        <w:t>____________________</w:t>
      </w:r>
    </w:p>
    <w:p w:rsidR="00831C45" w:rsidRDefault="00831C45" w:rsidP="00831C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tbl>
      <w:tblPr>
        <w:tblW w:w="9180" w:type="dxa"/>
        <w:tblInd w:w="2113" w:type="dxa"/>
        <w:tblLook w:val="01E0" w:firstRow="1" w:lastRow="1" w:firstColumn="1" w:lastColumn="1" w:noHBand="0" w:noVBand="0"/>
      </w:tblPr>
      <w:tblGrid>
        <w:gridCol w:w="5328"/>
        <w:gridCol w:w="3852"/>
      </w:tblGrid>
      <w:tr w:rsidR="00831C45" w:rsidRPr="00831C45" w:rsidTr="00D240C8">
        <w:tc>
          <w:tcPr>
            <w:tcW w:w="5328" w:type="dxa"/>
          </w:tcPr>
          <w:p w:rsidR="00831C45" w:rsidRPr="005516DD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516D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Председатель</w:t>
            </w:r>
          </w:p>
          <w:p w:rsidR="00831C45" w:rsidRPr="005516DD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516D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комитета экономического развития</w:t>
            </w:r>
          </w:p>
          <w:p w:rsidR="00831C45" w:rsidRPr="005516DD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516D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и предпринимательства   администрации</w:t>
            </w:r>
          </w:p>
          <w:p w:rsidR="00831C45" w:rsidRPr="005516DD" w:rsidRDefault="00831C45" w:rsidP="008F3FF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516D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муниципального образования</w:t>
            </w:r>
          </w:p>
          <w:p w:rsidR="00831C45" w:rsidRPr="005516DD" w:rsidRDefault="00831C45" w:rsidP="008F3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516D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Узловский район</w:t>
            </w:r>
            <w:r w:rsidRPr="005516DD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3852" w:type="dxa"/>
          </w:tcPr>
          <w:p w:rsidR="00831C45" w:rsidRPr="005516DD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5516DD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5516DD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5516DD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31C45" w:rsidRPr="005516DD" w:rsidRDefault="00831C45" w:rsidP="008F3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516DD">
              <w:rPr>
                <w:rFonts w:ascii="Arial" w:hAnsi="Arial" w:cs="Arial"/>
                <w:b/>
                <w:color w:val="FFFFFF"/>
                <w:sz w:val="24"/>
                <w:szCs w:val="24"/>
              </w:rPr>
              <w:t>И.П. Картышева</w:t>
            </w:r>
          </w:p>
        </w:tc>
      </w:tr>
    </w:tbl>
    <w:p w:rsidR="00831C45" w:rsidRDefault="00831C45" w:rsidP="00831C45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8F4082" w:rsidRDefault="008F4082" w:rsidP="00DC3F32">
      <w:pPr>
        <w:pStyle w:val="ConsPlusNormal"/>
        <w:jc w:val="both"/>
        <w:rPr>
          <w:sz w:val="24"/>
          <w:szCs w:val="24"/>
        </w:rPr>
      </w:pPr>
    </w:p>
    <w:p w:rsidR="00140334" w:rsidRDefault="00140334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40334" w:rsidRDefault="00140334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40334" w:rsidRDefault="00140334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40C8" w:rsidRDefault="00D240C8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40C8" w:rsidRDefault="00D240C8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40C8" w:rsidRDefault="00D240C8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40C8" w:rsidRDefault="00D240C8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40C8" w:rsidRDefault="00D240C8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40C8" w:rsidRDefault="00D240C8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D240C8" w:rsidSect="00D240C8">
          <w:pgSz w:w="16838" w:h="11906" w:orient="landscape"/>
          <w:pgMar w:top="1843" w:right="1134" w:bottom="992" w:left="992" w:header="720" w:footer="720" w:gutter="0"/>
          <w:cols w:space="720"/>
          <w:noEndnote/>
          <w:titlePg/>
        </w:sectPr>
      </w:pPr>
    </w:p>
    <w:p w:rsidR="008F4082" w:rsidRPr="000E7606" w:rsidRDefault="008F4082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lastRenderedPageBreak/>
        <w:t>Узловая</w:t>
      </w:r>
    </w:p>
    <w:p w:rsidR="008F4082" w:rsidRPr="000E7606" w:rsidRDefault="008F4082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>№ 7</w:t>
      </w:r>
      <w:r w:rsidR="00831C45" w:rsidRPr="000E7606">
        <w:rPr>
          <w:rFonts w:ascii="Arial" w:hAnsi="Arial" w:cs="Arial"/>
          <w:color w:val="FFFFFF"/>
          <w:sz w:val="24"/>
          <w:szCs w:val="24"/>
        </w:rPr>
        <w:t>93</w:t>
      </w:r>
      <w:r w:rsidRPr="000E7606">
        <w:rPr>
          <w:rFonts w:ascii="Arial" w:hAnsi="Arial" w:cs="Arial"/>
          <w:color w:val="FFFFFF"/>
          <w:sz w:val="24"/>
          <w:szCs w:val="24"/>
        </w:rPr>
        <w:t xml:space="preserve"> – пп</w:t>
      </w:r>
    </w:p>
    <w:p w:rsidR="008F4082" w:rsidRPr="000E7606" w:rsidRDefault="008F4082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 xml:space="preserve">от </w:t>
      </w:r>
      <w:r w:rsidR="00831C45" w:rsidRPr="000E7606">
        <w:rPr>
          <w:rFonts w:ascii="Arial" w:hAnsi="Arial" w:cs="Arial"/>
          <w:color w:val="FFFFFF"/>
          <w:sz w:val="24"/>
          <w:szCs w:val="24"/>
        </w:rPr>
        <w:t>13</w:t>
      </w:r>
      <w:r w:rsidRPr="000E7606">
        <w:rPr>
          <w:rFonts w:ascii="Arial" w:hAnsi="Arial" w:cs="Arial"/>
          <w:color w:val="FFFFFF"/>
          <w:sz w:val="24"/>
          <w:szCs w:val="24"/>
        </w:rPr>
        <w:t>.07.2017</w:t>
      </w:r>
    </w:p>
    <w:p w:rsidR="008F4082" w:rsidRPr="000E7606" w:rsidRDefault="008F4082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4"/>
          <w:szCs w:val="24"/>
        </w:rPr>
      </w:pPr>
    </w:p>
    <w:p w:rsidR="008F4082" w:rsidRPr="000E7606" w:rsidRDefault="008F4082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4"/>
          <w:szCs w:val="24"/>
        </w:rPr>
      </w:pPr>
    </w:p>
    <w:p w:rsidR="00D10B65" w:rsidRPr="000E7606" w:rsidRDefault="00B02C49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 xml:space="preserve">Согласовано: </w:t>
      </w:r>
    </w:p>
    <w:p w:rsidR="00D10B65" w:rsidRPr="000E7606" w:rsidRDefault="00D10B65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</w:p>
    <w:p w:rsidR="004C41F2" w:rsidRPr="000E7606" w:rsidRDefault="007A378C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 xml:space="preserve">Трегубова Е.П. 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>_______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>_____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ab/>
      </w:r>
      <w:r w:rsidR="004C41F2" w:rsidRPr="000E7606">
        <w:rPr>
          <w:rFonts w:ascii="Arial" w:hAnsi="Arial" w:cs="Arial"/>
          <w:color w:val="FFFFFF"/>
          <w:sz w:val="24"/>
          <w:szCs w:val="24"/>
        </w:rPr>
        <w:tab/>
        <w:t xml:space="preserve">    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ab/>
        <w:t xml:space="preserve"> __________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>___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 дата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>Мифтахова  А.Р.____________</w:t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           </w:t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____________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</w:t>
      </w:r>
      <w:r w:rsidRPr="000E7606">
        <w:rPr>
          <w:rFonts w:ascii="Arial" w:hAnsi="Arial" w:cs="Arial"/>
          <w:color w:val="FFFFFF"/>
          <w:sz w:val="24"/>
          <w:szCs w:val="24"/>
        </w:rPr>
        <w:t>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дата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>Гнездилова Н.В._____________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   </w:t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 _____________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="00D3048D" w:rsidRPr="000E7606">
        <w:rPr>
          <w:rFonts w:ascii="Arial" w:hAnsi="Arial" w:cs="Arial"/>
          <w:color w:val="FFFFFF"/>
          <w:sz w:val="24"/>
          <w:szCs w:val="24"/>
        </w:rPr>
        <w:t>подпись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ab/>
      </w:r>
      <w:r w:rsidR="00D3048D" w:rsidRPr="000E7606">
        <w:rPr>
          <w:rFonts w:ascii="Arial" w:hAnsi="Arial" w:cs="Arial"/>
          <w:color w:val="FFFFFF"/>
          <w:sz w:val="24"/>
          <w:szCs w:val="24"/>
        </w:rPr>
        <w:tab/>
      </w:r>
      <w:r w:rsidR="00D3048D"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 xml:space="preserve">   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 xml:space="preserve">         </w:t>
      </w:r>
      <w:r w:rsidRPr="000E7606">
        <w:rPr>
          <w:rFonts w:ascii="Arial" w:hAnsi="Arial" w:cs="Arial"/>
          <w:color w:val="FFFFFF"/>
          <w:sz w:val="24"/>
          <w:szCs w:val="24"/>
        </w:rPr>
        <w:t>дата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>Терехова С.В.____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__</w:t>
      </w:r>
      <w:r w:rsidRPr="000E7606">
        <w:rPr>
          <w:rFonts w:ascii="Arial" w:hAnsi="Arial" w:cs="Arial"/>
          <w:color w:val="FFFFFF"/>
          <w:sz w:val="24"/>
          <w:szCs w:val="24"/>
        </w:rPr>
        <w:t>________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 _____________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="00D3048D" w:rsidRPr="000E7606">
        <w:rPr>
          <w:rFonts w:ascii="Arial" w:hAnsi="Arial" w:cs="Arial"/>
          <w:color w:val="FFFFFF"/>
          <w:sz w:val="24"/>
          <w:szCs w:val="24"/>
        </w:rPr>
        <w:t xml:space="preserve"> </w:t>
      </w:r>
      <w:r w:rsidRPr="000E7606">
        <w:rPr>
          <w:rFonts w:ascii="Arial" w:hAnsi="Arial" w:cs="Arial"/>
          <w:color w:val="FFFFFF"/>
          <w:sz w:val="24"/>
          <w:szCs w:val="24"/>
        </w:rPr>
        <w:t>дата</w:t>
      </w:r>
    </w:p>
    <w:p w:rsidR="00B02C49" w:rsidRPr="000E7606" w:rsidRDefault="00B02C49" w:rsidP="00500F1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>Потапова О.Н.</w:t>
      </w:r>
      <w:r w:rsidR="00E5037E" w:rsidRPr="000E7606">
        <w:rPr>
          <w:rFonts w:ascii="Arial" w:hAnsi="Arial" w:cs="Arial"/>
          <w:color w:val="FFFFFF"/>
          <w:sz w:val="24"/>
          <w:szCs w:val="24"/>
        </w:rPr>
        <w:t xml:space="preserve">  </w:t>
      </w:r>
      <w:r w:rsidRPr="000E7606">
        <w:rPr>
          <w:rFonts w:ascii="Arial" w:hAnsi="Arial" w:cs="Arial"/>
          <w:color w:val="FFFFFF"/>
          <w:sz w:val="24"/>
          <w:szCs w:val="24"/>
        </w:rPr>
        <w:t>___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>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___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>_______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="00E5037E" w:rsidRPr="000E7606">
        <w:rPr>
          <w:rFonts w:ascii="Arial" w:hAnsi="Arial" w:cs="Arial"/>
          <w:color w:val="FFFFFF"/>
          <w:sz w:val="24"/>
          <w:szCs w:val="24"/>
        </w:rPr>
        <w:t xml:space="preserve">             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>_____________</w:t>
      </w:r>
    </w:p>
    <w:p w:rsidR="00B02C49" w:rsidRPr="000E7606" w:rsidRDefault="00B02C49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="00AD509B" w:rsidRPr="000E7606">
        <w:rPr>
          <w:rFonts w:ascii="Arial" w:hAnsi="Arial" w:cs="Arial"/>
          <w:color w:val="FFFFFF"/>
          <w:sz w:val="24"/>
          <w:szCs w:val="24"/>
        </w:rPr>
        <w:tab/>
      </w:r>
      <w:r w:rsidR="00D3048D" w:rsidRPr="000E7606">
        <w:rPr>
          <w:rFonts w:ascii="Arial" w:hAnsi="Arial" w:cs="Arial"/>
          <w:color w:val="FFFFFF"/>
          <w:sz w:val="24"/>
          <w:szCs w:val="24"/>
        </w:rPr>
        <w:t xml:space="preserve"> </w:t>
      </w:r>
      <w:r w:rsidRPr="000E7606">
        <w:rPr>
          <w:rFonts w:ascii="Arial" w:hAnsi="Arial" w:cs="Arial"/>
          <w:color w:val="FFFFFF"/>
          <w:sz w:val="24"/>
          <w:szCs w:val="24"/>
        </w:rPr>
        <w:t>дата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  <w:u w:val="single"/>
        </w:rPr>
      </w:pPr>
      <w:r w:rsidRPr="000E7606">
        <w:rPr>
          <w:rFonts w:ascii="Arial" w:hAnsi="Arial" w:cs="Arial"/>
          <w:color w:val="FFFFFF"/>
          <w:sz w:val="24"/>
          <w:szCs w:val="24"/>
        </w:rPr>
        <w:t>Студеникина И.М. ___________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 _____________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 xml:space="preserve">                                          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подпись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ab/>
        <w:t xml:space="preserve">                                  </w:t>
      </w:r>
      <w:r w:rsidRPr="000E7606">
        <w:rPr>
          <w:rFonts w:ascii="Arial" w:hAnsi="Arial" w:cs="Arial"/>
          <w:color w:val="FFFFFF"/>
          <w:sz w:val="24"/>
          <w:szCs w:val="24"/>
        </w:rPr>
        <w:t>дата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>Колганов Г.В.___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___</w:t>
      </w:r>
      <w:r w:rsidRPr="000E7606">
        <w:rPr>
          <w:rFonts w:ascii="Arial" w:hAnsi="Arial" w:cs="Arial"/>
          <w:color w:val="FFFFFF"/>
          <w:sz w:val="24"/>
          <w:szCs w:val="24"/>
        </w:rPr>
        <w:t>_________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 _____________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дата</w:t>
      </w:r>
    </w:p>
    <w:p w:rsidR="00F02ED4" w:rsidRPr="000E7606" w:rsidRDefault="00F02ED4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>Сорокин А.В.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 xml:space="preserve"> 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___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>______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="00D10B65" w:rsidRPr="000E7606">
        <w:rPr>
          <w:rFonts w:ascii="Arial" w:hAnsi="Arial" w:cs="Arial"/>
          <w:color w:val="FFFFFF"/>
          <w:sz w:val="24"/>
          <w:szCs w:val="24"/>
        </w:rPr>
        <w:t xml:space="preserve">  _____________</w:t>
      </w:r>
    </w:p>
    <w:p w:rsidR="00F02ED4" w:rsidRPr="000E7606" w:rsidRDefault="00F02ED4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дата</w:t>
      </w:r>
    </w:p>
    <w:p w:rsidR="00F02ED4" w:rsidRPr="000E7606" w:rsidRDefault="00F02ED4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>Мордвинова В.В.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>___________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="00D10B65" w:rsidRPr="000E7606">
        <w:rPr>
          <w:rFonts w:ascii="Arial" w:hAnsi="Arial" w:cs="Arial"/>
          <w:color w:val="FFFFFF"/>
          <w:sz w:val="24"/>
          <w:szCs w:val="24"/>
        </w:rPr>
        <w:t xml:space="preserve">  _____________</w:t>
      </w:r>
    </w:p>
    <w:p w:rsidR="00F02ED4" w:rsidRPr="000E7606" w:rsidRDefault="00F02ED4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дата</w:t>
      </w:r>
    </w:p>
    <w:p w:rsidR="004C41F2" w:rsidRPr="000E7606" w:rsidRDefault="002E48B6" w:rsidP="00500F1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 xml:space="preserve">Кононова М.С.  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 xml:space="preserve"> ____________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ab/>
        <w:t xml:space="preserve">                      ___________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>__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дата</w:t>
      </w:r>
    </w:p>
    <w:p w:rsidR="00F02ED4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="00F02ED4" w:rsidRPr="000E7606">
        <w:rPr>
          <w:rFonts w:ascii="Arial" w:hAnsi="Arial" w:cs="Arial"/>
          <w:color w:val="FFFFFF"/>
          <w:sz w:val="24"/>
          <w:szCs w:val="24"/>
        </w:rPr>
        <w:t>Алтухов С.А.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>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____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 xml:space="preserve">__________ </w:t>
      </w:r>
      <w:r w:rsidR="00386255" w:rsidRPr="000E7606">
        <w:rPr>
          <w:rFonts w:ascii="Arial" w:hAnsi="Arial" w:cs="Arial"/>
          <w:color w:val="FFFFFF"/>
          <w:sz w:val="24"/>
          <w:szCs w:val="24"/>
        </w:rPr>
        <w:t xml:space="preserve">             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 xml:space="preserve">         __________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</w:t>
      </w:r>
      <w:r w:rsidR="00D10B65" w:rsidRPr="000E7606">
        <w:rPr>
          <w:rFonts w:ascii="Arial" w:hAnsi="Arial" w:cs="Arial"/>
          <w:color w:val="FFFFFF"/>
          <w:sz w:val="24"/>
          <w:szCs w:val="24"/>
        </w:rPr>
        <w:t>__</w:t>
      </w:r>
    </w:p>
    <w:p w:rsidR="00F02ED4" w:rsidRPr="000E7606" w:rsidRDefault="00F02ED4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дата</w:t>
      </w:r>
    </w:p>
    <w:p w:rsidR="00F02ED4" w:rsidRPr="000E7606" w:rsidRDefault="00D10B65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 xml:space="preserve">Веселовский О.М. </w:t>
      </w:r>
      <w:r w:rsidR="00972CD1" w:rsidRPr="000E7606">
        <w:rPr>
          <w:rFonts w:ascii="Arial" w:hAnsi="Arial" w:cs="Arial"/>
          <w:color w:val="FFFFFF"/>
          <w:sz w:val="24"/>
          <w:szCs w:val="24"/>
        </w:rPr>
        <w:t>___________</w:t>
      </w:r>
      <w:r w:rsidR="00F02ED4" w:rsidRPr="000E7606">
        <w:rPr>
          <w:rFonts w:ascii="Arial" w:hAnsi="Arial" w:cs="Arial"/>
          <w:color w:val="FFFFFF"/>
          <w:sz w:val="24"/>
          <w:szCs w:val="24"/>
        </w:rPr>
        <w:tab/>
      </w:r>
      <w:r w:rsidR="00F02ED4" w:rsidRPr="000E7606">
        <w:rPr>
          <w:rFonts w:ascii="Arial" w:hAnsi="Arial" w:cs="Arial"/>
          <w:color w:val="FFFFFF"/>
          <w:sz w:val="24"/>
          <w:szCs w:val="24"/>
        </w:rPr>
        <w:tab/>
      </w:r>
      <w:r w:rsidR="00F02ED4"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 xml:space="preserve"> _____________</w:t>
      </w:r>
    </w:p>
    <w:p w:rsidR="00F02ED4" w:rsidRPr="000E7606" w:rsidRDefault="00F02ED4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="00D10B65" w:rsidRPr="000E7606">
        <w:rPr>
          <w:rFonts w:ascii="Arial" w:hAnsi="Arial" w:cs="Arial"/>
          <w:color w:val="FFFFFF"/>
          <w:sz w:val="24"/>
          <w:szCs w:val="24"/>
        </w:rPr>
        <w:t>дата</w:t>
      </w:r>
    </w:p>
    <w:p w:rsidR="00386255" w:rsidRPr="000E7606" w:rsidRDefault="0001799D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 xml:space="preserve">Картышева И.П. </w:t>
      </w:r>
      <w:r w:rsidR="00972CD1" w:rsidRPr="000E7606">
        <w:rPr>
          <w:rFonts w:ascii="Arial" w:hAnsi="Arial" w:cs="Arial"/>
          <w:color w:val="FFFFFF"/>
          <w:sz w:val="24"/>
          <w:szCs w:val="24"/>
        </w:rPr>
        <w:t>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</w:t>
      </w:r>
      <w:r w:rsidR="00972CD1" w:rsidRPr="000E7606">
        <w:rPr>
          <w:rFonts w:ascii="Arial" w:hAnsi="Arial" w:cs="Arial"/>
          <w:color w:val="FFFFFF"/>
          <w:sz w:val="24"/>
          <w:szCs w:val="24"/>
        </w:rPr>
        <w:t>_______</w:t>
      </w:r>
      <w:r w:rsidR="00386255" w:rsidRPr="000E7606">
        <w:rPr>
          <w:rFonts w:ascii="Arial" w:hAnsi="Arial" w:cs="Arial"/>
          <w:color w:val="FFFFFF"/>
          <w:sz w:val="24"/>
          <w:szCs w:val="24"/>
        </w:rPr>
        <w:tab/>
      </w:r>
      <w:r w:rsidR="00386255"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 xml:space="preserve"> </w:t>
      </w:r>
      <w:r w:rsidR="00386255" w:rsidRPr="000E7606">
        <w:rPr>
          <w:rFonts w:ascii="Arial" w:hAnsi="Arial" w:cs="Arial"/>
          <w:color w:val="FFFFFF"/>
          <w:sz w:val="24"/>
          <w:szCs w:val="24"/>
        </w:rPr>
        <w:t>_____________</w:t>
      </w:r>
    </w:p>
    <w:p w:rsidR="00386255" w:rsidRPr="000E7606" w:rsidRDefault="00386255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дата</w:t>
      </w:r>
    </w:p>
    <w:p w:rsidR="004C41F2" w:rsidRPr="000E7606" w:rsidRDefault="0001799D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 xml:space="preserve"> 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>Коготков А.В._______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___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>_____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ab/>
      </w:r>
      <w:r w:rsidR="004C41F2" w:rsidRPr="000E7606">
        <w:rPr>
          <w:rFonts w:ascii="Arial" w:hAnsi="Arial" w:cs="Arial"/>
          <w:color w:val="FFFFFF"/>
          <w:sz w:val="24"/>
          <w:szCs w:val="24"/>
        </w:rPr>
        <w:tab/>
      </w:r>
      <w:r w:rsidR="004C41F2" w:rsidRPr="000E7606">
        <w:rPr>
          <w:rFonts w:ascii="Arial" w:hAnsi="Arial" w:cs="Arial"/>
          <w:color w:val="FFFFFF"/>
          <w:sz w:val="24"/>
          <w:szCs w:val="24"/>
        </w:rPr>
        <w:tab/>
        <w:t xml:space="preserve"> _____________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дата 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  <w:t>Антонова Л.В.________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___</w:t>
      </w:r>
      <w:r w:rsidRPr="000E7606">
        <w:rPr>
          <w:rFonts w:ascii="Arial" w:hAnsi="Arial" w:cs="Arial"/>
          <w:color w:val="FFFFFF"/>
          <w:sz w:val="24"/>
          <w:szCs w:val="24"/>
        </w:rPr>
        <w:t xml:space="preserve">____ 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_____________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дата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>Сазонова Е.В. _______</w:t>
      </w:r>
      <w:r w:rsidR="00D3048D" w:rsidRPr="000E7606">
        <w:rPr>
          <w:rFonts w:ascii="Arial" w:hAnsi="Arial" w:cs="Arial"/>
          <w:color w:val="FFFFFF"/>
          <w:sz w:val="24"/>
          <w:szCs w:val="24"/>
        </w:rPr>
        <w:t>___</w:t>
      </w:r>
      <w:r w:rsidRPr="000E7606">
        <w:rPr>
          <w:rFonts w:ascii="Arial" w:hAnsi="Arial" w:cs="Arial"/>
          <w:color w:val="FFFFFF"/>
          <w:sz w:val="24"/>
          <w:szCs w:val="24"/>
        </w:rPr>
        <w:t xml:space="preserve">____ 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_____________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>подпись</w:t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</w:r>
      <w:r w:rsidRPr="000E7606">
        <w:rPr>
          <w:rFonts w:ascii="Arial" w:hAnsi="Arial" w:cs="Arial"/>
          <w:color w:val="FFFFFF"/>
          <w:sz w:val="24"/>
          <w:szCs w:val="24"/>
        </w:rPr>
        <w:tab/>
        <w:t xml:space="preserve"> дата</w:t>
      </w:r>
    </w:p>
    <w:p w:rsidR="004C41F2" w:rsidRPr="000E7606" w:rsidRDefault="004C41F2" w:rsidP="00500F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FFFF"/>
          <w:sz w:val="24"/>
          <w:szCs w:val="24"/>
        </w:rPr>
      </w:pPr>
    </w:p>
    <w:p w:rsidR="008D78CF" w:rsidRPr="000E7606" w:rsidRDefault="008D78CF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2"/>
          <w:szCs w:val="22"/>
        </w:rPr>
      </w:pPr>
    </w:p>
    <w:p w:rsidR="00BF5243" w:rsidRPr="000E7606" w:rsidRDefault="00972CD1" w:rsidP="00DC3F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24"/>
          <w:szCs w:val="24"/>
        </w:rPr>
      </w:pPr>
      <w:r w:rsidRPr="000E7606">
        <w:rPr>
          <w:rFonts w:ascii="Arial" w:hAnsi="Arial" w:cs="Arial"/>
          <w:color w:val="FFFFFF"/>
          <w:sz w:val="24"/>
          <w:szCs w:val="24"/>
        </w:rPr>
        <w:t xml:space="preserve">Исполнитель: комитет </w:t>
      </w:r>
      <w:r w:rsidR="00BF5243" w:rsidRPr="000E7606">
        <w:rPr>
          <w:rFonts w:ascii="Arial" w:hAnsi="Arial" w:cs="Arial"/>
          <w:color w:val="FFFFFF"/>
          <w:sz w:val="24"/>
          <w:szCs w:val="24"/>
        </w:rPr>
        <w:t>экономического развития и предпринимательства,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 xml:space="preserve"> </w:t>
      </w:r>
      <w:r w:rsidR="00BF5243" w:rsidRPr="000E7606">
        <w:rPr>
          <w:rFonts w:ascii="Arial" w:hAnsi="Arial" w:cs="Arial"/>
          <w:color w:val="FFFFFF"/>
          <w:sz w:val="24"/>
          <w:szCs w:val="24"/>
        </w:rPr>
        <w:t>Медведева М.Н.</w:t>
      </w:r>
      <w:r w:rsidR="005B3127" w:rsidRPr="000E7606">
        <w:rPr>
          <w:rFonts w:ascii="Arial" w:hAnsi="Arial" w:cs="Arial"/>
          <w:color w:val="FFFFFF"/>
          <w:sz w:val="24"/>
          <w:szCs w:val="24"/>
        </w:rPr>
        <w:t>,</w:t>
      </w:r>
      <w:r w:rsidR="004C41F2" w:rsidRPr="000E7606">
        <w:rPr>
          <w:rFonts w:ascii="Arial" w:hAnsi="Arial" w:cs="Arial"/>
          <w:color w:val="FFFFFF"/>
          <w:sz w:val="24"/>
          <w:szCs w:val="24"/>
        </w:rPr>
        <w:t xml:space="preserve"> </w:t>
      </w:r>
      <w:r w:rsidR="00BF5243" w:rsidRPr="000E7606">
        <w:rPr>
          <w:rFonts w:ascii="Arial" w:hAnsi="Arial" w:cs="Arial"/>
          <w:color w:val="FFFFFF"/>
          <w:sz w:val="24"/>
          <w:szCs w:val="24"/>
        </w:rPr>
        <w:t>6-19-83</w:t>
      </w:r>
    </w:p>
    <w:sectPr w:rsidR="00BF5243" w:rsidRPr="000E7606" w:rsidSect="00D240C8">
      <w:pgSz w:w="11906" w:h="16838"/>
      <w:pgMar w:top="1134" w:right="992" w:bottom="992" w:left="184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AA" w:rsidRDefault="00787BAA">
      <w:r>
        <w:separator/>
      </w:r>
    </w:p>
  </w:endnote>
  <w:endnote w:type="continuationSeparator" w:id="0">
    <w:p w:rsidR="00787BAA" w:rsidRDefault="007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AA" w:rsidRDefault="00787BAA">
      <w:r>
        <w:separator/>
      </w:r>
    </w:p>
  </w:footnote>
  <w:footnote w:type="continuationSeparator" w:id="0">
    <w:p w:rsidR="00787BAA" w:rsidRDefault="0078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7E" w:rsidRDefault="00E5037E" w:rsidP="00DC41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7E" w:rsidRDefault="00E503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7E" w:rsidRDefault="00E5037E" w:rsidP="00DC41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7874">
      <w:rPr>
        <w:rStyle w:val="a7"/>
        <w:noProof/>
      </w:rPr>
      <w:t>17</w:t>
    </w:r>
    <w:r>
      <w:rPr>
        <w:rStyle w:val="a7"/>
      </w:rPr>
      <w:fldChar w:fldCharType="end"/>
    </w:r>
  </w:p>
  <w:p w:rsidR="00E5037E" w:rsidRDefault="00E503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9E"/>
    <w:rsid w:val="00006931"/>
    <w:rsid w:val="00014C4F"/>
    <w:rsid w:val="00015890"/>
    <w:rsid w:val="00016544"/>
    <w:rsid w:val="0001799D"/>
    <w:rsid w:val="0002383F"/>
    <w:rsid w:val="000429CC"/>
    <w:rsid w:val="000600C3"/>
    <w:rsid w:val="000603CD"/>
    <w:rsid w:val="00065D81"/>
    <w:rsid w:val="000802E7"/>
    <w:rsid w:val="00084726"/>
    <w:rsid w:val="0008588A"/>
    <w:rsid w:val="000A1771"/>
    <w:rsid w:val="000A3AA7"/>
    <w:rsid w:val="000A44F0"/>
    <w:rsid w:val="000C7874"/>
    <w:rsid w:val="000E7606"/>
    <w:rsid w:val="00126E92"/>
    <w:rsid w:val="00130EB0"/>
    <w:rsid w:val="001310FD"/>
    <w:rsid w:val="00140334"/>
    <w:rsid w:val="00142BEC"/>
    <w:rsid w:val="00143EF7"/>
    <w:rsid w:val="00153188"/>
    <w:rsid w:val="00181044"/>
    <w:rsid w:val="00182910"/>
    <w:rsid w:val="001B11EB"/>
    <w:rsid w:val="001D19BE"/>
    <w:rsid w:val="001D5061"/>
    <w:rsid w:val="001E74FC"/>
    <w:rsid w:val="002122D3"/>
    <w:rsid w:val="00226EE0"/>
    <w:rsid w:val="00227533"/>
    <w:rsid w:val="0024114F"/>
    <w:rsid w:val="00252944"/>
    <w:rsid w:val="002717C6"/>
    <w:rsid w:val="00272DE7"/>
    <w:rsid w:val="0027390B"/>
    <w:rsid w:val="00274454"/>
    <w:rsid w:val="00284D3F"/>
    <w:rsid w:val="002872C0"/>
    <w:rsid w:val="00296553"/>
    <w:rsid w:val="002D4931"/>
    <w:rsid w:val="002D4D9E"/>
    <w:rsid w:val="002E48B6"/>
    <w:rsid w:val="002F49AB"/>
    <w:rsid w:val="003274B9"/>
    <w:rsid w:val="00330135"/>
    <w:rsid w:val="00336B8B"/>
    <w:rsid w:val="0037228B"/>
    <w:rsid w:val="00372A78"/>
    <w:rsid w:val="00385729"/>
    <w:rsid w:val="00386255"/>
    <w:rsid w:val="00390029"/>
    <w:rsid w:val="003A0797"/>
    <w:rsid w:val="003B5228"/>
    <w:rsid w:val="003D1060"/>
    <w:rsid w:val="00401196"/>
    <w:rsid w:val="004033A0"/>
    <w:rsid w:val="00405F0E"/>
    <w:rsid w:val="00411020"/>
    <w:rsid w:val="00432107"/>
    <w:rsid w:val="004325B5"/>
    <w:rsid w:val="004559CF"/>
    <w:rsid w:val="00464EDF"/>
    <w:rsid w:val="00492753"/>
    <w:rsid w:val="00492A36"/>
    <w:rsid w:val="004A430C"/>
    <w:rsid w:val="004C41F2"/>
    <w:rsid w:val="004D0022"/>
    <w:rsid w:val="004D39A1"/>
    <w:rsid w:val="004E2B5A"/>
    <w:rsid w:val="00500F15"/>
    <w:rsid w:val="00502BF0"/>
    <w:rsid w:val="00506D71"/>
    <w:rsid w:val="00523B8F"/>
    <w:rsid w:val="00525567"/>
    <w:rsid w:val="00534FD9"/>
    <w:rsid w:val="005516DD"/>
    <w:rsid w:val="00571BCF"/>
    <w:rsid w:val="00577ACC"/>
    <w:rsid w:val="00591C06"/>
    <w:rsid w:val="005B3127"/>
    <w:rsid w:val="005C33EA"/>
    <w:rsid w:val="00617B67"/>
    <w:rsid w:val="006321A4"/>
    <w:rsid w:val="00656679"/>
    <w:rsid w:val="006730F1"/>
    <w:rsid w:val="006819C3"/>
    <w:rsid w:val="00687A47"/>
    <w:rsid w:val="006A3EFE"/>
    <w:rsid w:val="006A6CF8"/>
    <w:rsid w:val="006C06CF"/>
    <w:rsid w:val="006C6005"/>
    <w:rsid w:val="006C6DFE"/>
    <w:rsid w:val="006E3B6B"/>
    <w:rsid w:val="006F0789"/>
    <w:rsid w:val="00701E08"/>
    <w:rsid w:val="00712C1E"/>
    <w:rsid w:val="00724B41"/>
    <w:rsid w:val="00734F4C"/>
    <w:rsid w:val="0074126D"/>
    <w:rsid w:val="007429EB"/>
    <w:rsid w:val="00752C29"/>
    <w:rsid w:val="00757553"/>
    <w:rsid w:val="007705C4"/>
    <w:rsid w:val="0077707C"/>
    <w:rsid w:val="00787BAA"/>
    <w:rsid w:val="00790CA0"/>
    <w:rsid w:val="00791E9E"/>
    <w:rsid w:val="007A378C"/>
    <w:rsid w:val="007A4D94"/>
    <w:rsid w:val="007D3BB9"/>
    <w:rsid w:val="007E062F"/>
    <w:rsid w:val="007F6FEB"/>
    <w:rsid w:val="00820FE4"/>
    <w:rsid w:val="00831C45"/>
    <w:rsid w:val="00835C03"/>
    <w:rsid w:val="0084261A"/>
    <w:rsid w:val="00842928"/>
    <w:rsid w:val="008448E0"/>
    <w:rsid w:val="008570E0"/>
    <w:rsid w:val="00881BE3"/>
    <w:rsid w:val="00885D08"/>
    <w:rsid w:val="008864FC"/>
    <w:rsid w:val="008C039B"/>
    <w:rsid w:val="008C1738"/>
    <w:rsid w:val="008C38A5"/>
    <w:rsid w:val="008D78CF"/>
    <w:rsid w:val="008E4C45"/>
    <w:rsid w:val="008E7F98"/>
    <w:rsid w:val="008F3FF2"/>
    <w:rsid w:val="008F4082"/>
    <w:rsid w:val="00930964"/>
    <w:rsid w:val="00945F39"/>
    <w:rsid w:val="009614A9"/>
    <w:rsid w:val="00972CD1"/>
    <w:rsid w:val="00975601"/>
    <w:rsid w:val="00980B22"/>
    <w:rsid w:val="009A7754"/>
    <w:rsid w:val="009B1BFC"/>
    <w:rsid w:val="009D0284"/>
    <w:rsid w:val="009D5584"/>
    <w:rsid w:val="009E30C1"/>
    <w:rsid w:val="009E7EEB"/>
    <w:rsid w:val="009F2325"/>
    <w:rsid w:val="00A2540B"/>
    <w:rsid w:val="00A415EB"/>
    <w:rsid w:val="00A5382C"/>
    <w:rsid w:val="00A57303"/>
    <w:rsid w:val="00A81543"/>
    <w:rsid w:val="00A94355"/>
    <w:rsid w:val="00AA3FE9"/>
    <w:rsid w:val="00AC224D"/>
    <w:rsid w:val="00AD21AF"/>
    <w:rsid w:val="00AD509B"/>
    <w:rsid w:val="00B0117A"/>
    <w:rsid w:val="00B02C49"/>
    <w:rsid w:val="00B10DD6"/>
    <w:rsid w:val="00B11D9B"/>
    <w:rsid w:val="00B243FF"/>
    <w:rsid w:val="00B26E39"/>
    <w:rsid w:val="00B35AF8"/>
    <w:rsid w:val="00B82549"/>
    <w:rsid w:val="00BA3826"/>
    <w:rsid w:val="00BD54AF"/>
    <w:rsid w:val="00BE49A9"/>
    <w:rsid w:val="00BF5243"/>
    <w:rsid w:val="00BF630D"/>
    <w:rsid w:val="00C04D46"/>
    <w:rsid w:val="00C37BDA"/>
    <w:rsid w:val="00C403E6"/>
    <w:rsid w:val="00C52D19"/>
    <w:rsid w:val="00C62DC9"/>
    <w:rsid w:val="00C966B9"/>
    <w:rsid w:val="00CB59F1"/>
    <w:rsid w:val="00CC007E"/>
    <w:rsid w:val="00CE5AB0"/>
    <w:rsid w:val="00D0155B"/>
    <w:rsid w:val="00D10508"/>
    <w:rsid w:val="00D10B65"/>
    <w:rsid w:val="00D124EA"/>
    <w:rsid w:val="00D240C8"/>
    <w:rsid w:val="00D3006A"/>
    <w:rsid w:val="00D3048D"/>
    <w:rsid w:val="00D318EF"/>
    <w:rsid w:val="00D44372"/>
    <w:rsid w:val="00D65433"/>
    <w:rsid w:val="00D71981"/>
    <w:rsid w:val="00D72076"/>
    <w:rsid w:val="00D73710"/>
    <w:rsid w:val="00D8108F"/>
    <w:rsid w:val="00DB0322"/>
    <w:rsid w:val="00DC18C1"/>
    <w:rsid w:val="00DC3F32"/>
    <w:rsid w:val="00DC4173"/>
    <w:rsid w:val="00DC609F"/>
    <w:rsid w:val="00DE3AB6"/>
    <w:rsid w:val="00E055B4"/>
    <w:rsid w:val="00E26737"/>
    <w:rsid w:val="00E5037E"/>
    <w:rsid w:val="00E51A62"/>
    <w:rsid w:val="00E72F01"/>
    <w:rsid w:val="00E73DE3"/>
    <w:rsid w:val="00E90B61"/>
    <w:rsid w:val="00EA66F5"/>
    <w:rsid w:val="00EC4B80"/>
    <w:rsid w:val="00EE3C35"/>
    <w:rsid w:val="00EE7164"/>
    <w:rsid w:val="00EF34E2"/>
    <w:rsid w:val="00F02ED4"/>
    <w:rsid w:val="00F37532"/>
    <w:rsid w:val="00F4046D"/>
    <w:rsid w:val="00F455CD"/>
    <w:rsid w:val="00F51E85"/>
    <w:rsid w:val="00F700DF"/>
    <w:rsid w:val="00F839EA"/>
    <w:rsid w:val="00F95958"/>
    <w:rsid w:val="00FB5416"/>
    <w:rsid w:val="00FC1095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140C1F-43D7-4456-9095-17D70909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E9E"/>
  </w:style>
  <w:style w:type="paragraph" w:styleId="1">
    <w:name w:val="heading 1"/>
    <w:basedOn w:val="a"/>
    <w:next w:val="a"/>
    <w:qFormat/>
    <w:rsid w:val="00791E9E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791E9E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qFormat/>
    <w:rsid w:val="00791E9E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571BCF"/>
    <w:rPr>
      <w:rFonts w:cs="Times New Roman"/>
      <w:color w:val="0000FF"/>
      <w:u w:val="single"/>
    </w:rPr>
  </w:style>
  <w:style w:type="paragraph" w:customStyle="1" w:styleId="a4">
    <w:name w:val="Шапка(паспорт) документа"/>
    <w:basedOn w:val="a5"/>
    <w:rsid w:val="00FB5416"/>
    <w:pPr>
      <w:spacing w:before="0" w:after="0"/>
      <w:outlineLvl w:val="9"/>
    </w:pPr>
    <w:rPr>
      <w:bCs w:val="0"/>
      <w:kern w:val="0"/>
      <w:sz w:val="24"/>
      <w:szCs w:val="20"/>
    </w:rPr>
  </w:style>
  <w:style w:type="paragraph" w:styleId="a5">
    <w:name w:val="Title"/>
    <w:basedOn w:val="a"/>
    <w:qFormat/>
    <w:rsid w:val="00FB541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rsid w:val="00B02C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02C49"/>
  </w:style>
  <w:style w:type="paragraph" w:customStyle="1" w:styleId="ConsPlusTitle">
    <w:name w:val="ConsPlusTitle"/>
    <w:rsid w:val="006A6CF8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E72F0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72F0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810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5255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2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86F97D7CDFE4555687256F87A7ED57FECA03664EDA9B870671692F279D8EF7443A0748057D74FICp8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F86F97D7CDFE4555687256F87A7ED57CE5A53461EAA9B870671692F2I7p9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F86F97D7CDFE4555686C5BEE1620DE7AE6FA3E6AEBAAE72D384DCFA570D2B8I3p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86F97D7CDFE4555687256F87A7ED57FECA03B67EBA9B870671692F2I7p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63F5-4BCD-4670-BE02-7C1AC850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6160</Words>
  <Characters>35114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27.12.2012 N 771"Об утверждении Порядка разработки, реализации и оценки эффективности государственных программ Тульской области"</vt:lpstr>
    </vt:vector>
  </TitlesOfParts>
  <Company/>
  <LinksUpToDate>false</LinksUpToDate>
  <CharactersWithSpaces>41192</CharactersWithSpaces>
  <SharedDoc>false</SharedDoc>
  <HLinks>
    <vt:vector size="90" baseType="variant">
      <vt:variant>
        <vt:i4>262213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131144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327749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196677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P251</vt:lpwstr>
      </vt:variant>
      <vt:variant>
        <vt:i4>131139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131139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consultantplus://offline/ref=62F86F97D7CDFE4555687256F87A7ED57CE5A53461EAA9B870671692F2I7p9J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6881380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consultantplus://offline/ref=62F86F97D7CDFE4555686C5BEE1620DE7AE6FA3E6AEBAAE72D384DCFA570D2B8I3p3J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consultantplus://offline/ref=62F86F97D7CDFE4555687256F87A7ED57FECA03B67EBA9B870671692F2I7p9J</vt:lpwstr>
      </vt:variant>
      <vt:variant>
        <vt:lpwstr/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consultantplus://offline/ref=62F86F97D7CDFE4555687256F87A7ED57FECA03664EDA9B870671692F279D8EF7443A0748057D74FICp8J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27.12.2012 N 771"Об утверждении Порядка разработки, реализации и оценки эффективности государственных программ Тульской области"</dc:title>
  <dc:creator>ConsultantPlus</dc:creator>
  <cp:lastModifiedBy>Ирина А. Столбовская</cp:lastModifiedBy>
  <cp:revision>3</cp:revision>
  <cp:lastPrinted>2017-08-07T09:57:00Z</cp:lastPrinted>
  <dcterms:created xsi:type="dcterms:W3CDTF">2024-06-26T12:24:00Z</dcterms:created>
  <dcterms:modified xsi:type="dcterms:W3CDTF">2024-06-26T12:24:00Z</dcterms:modified>
</cp:coreProperties>
</file>