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8"/>
        <w:jc w:val="center"/>
        <w:rPr/>
      </w:pPr>
      <w:r>
        <w:rPr>
          <w:rFonts w:cs="Arial" w:ascii="Arial" w:hAnsi="Arial"/>
          <w:b/>
          <w:highlight w:val="white"/>
        </w:rPr>
        <w:t>СВОДНЫЙ ДОКЛАД ПО ОЦЕНКЕ РЕЗУЛЬТАТИВНОСТИ И ЭФФЕКТИВНОСТИ МУНИЦИПАЛЬНЫХ ПРОГРАММ МУНИЦИПАЛЬНОГО ОБРАЗОВАНИЯ  ГОРОД УЗЛОВАЯ УЗЛОВСКИЙ РАЙОН ЗА 2021 год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Arial" w:ascii="Arial" w:hAnsi="Arial"/>
        </w:rPr>
        <w:t>Бюджет муниципального образования город Узловая на 44%  сформирован програмно-целевым способом.</w:t>
      </w:r>
      <w:r>
        <w:rPr>
          <w:rFonts w:cs="Arial" w:ascii="Arial" w:hAnsi="Arial"/>
          <w:highlight w:val="white"/>
        </w:rPr>
        <w:t xml:space="preserve">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П</w:t>
      </w:r>
      <w:r>
        <w:rPr>
          <w:rFonts w:cs="Arial" w:ascii="Arial" w:hAnsi="Arial"/>
          <w:highlight w:val="white"/>
        </w:rPr>
        <w:t xml:space="preserve">рограммы содержат в себе механизм мониторинга, оценки, контроля и принятия решений. На уровне муниципального образования  город Узловая Узловский район  разработана нормативно-правовая база, регламентирующая этапы разработки, реализации и оценки эффективности муниципальных программ города Узловая: постановление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04.02.2022</w:t>
      </w:r>
      <w:r>
        <w:rPr>
          <w:rFonts w:cs="Arial" w:ascii="Arial" w:hAnsi="Arial"/>
          <w:highlight w:val="white"/>
        </w:rPr>
        <w:t xml:space="preserve"> года №211 « О внесении изменения в постановление администрации муниципального образования Узловский район от 07.08.2017 года № 986 "Об утверждении Порядка принятия решений о разработке, формировании, реализации и оценке эффективности реализации муниципальных программ муниципального образования город Узловая Узловского района" и постановление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04.02.2022</w:t>
      </w:r>
      <w:r>
        <w:rPr>
          <w:rFonts w:cs="Arial" w:ascii="Arial" w:hAnsi="Arial"/>
          <w:highlight w:val="white"/>
        </w:rPr>
        <w:t xml:space="preserve"> года №212 "О внесении изменения в постановление администрации муниципального образования Узловский район от 15.08.2017 года № 1033 "Об утверждении методических указаний по разработке, формированию, реализации и оценке эффективности реализации муниципальных программ муниципального образования город Узловая Узловского района." Ежегодно утверждаются перечни муниципальных программ, действующие в текущем финансовом году. В 2021 году в муниципальном образовании город Узловая Узловского района велась реализация 10 муниципальных программ по 6 направлениям экономической деятельности. Перечень муниципальных программ на 2021 год утвержден постановлением администрации муниципального образования Узловский район от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11.11.2020</w:t>
      </w:r>
      <w:r>
        <w:rPr>
          <w:rFonts w:cs="Arial" w:ascii="Arial" w:hAnsi="Arial"/>
          <w:highlight w:val="white"/>
        </w:rPr>
        <w:t xml:space="preserve"> года №1727 «Об утверждении Перечня муниципальных программ  муниципального образования город Узловая Узловского района на 2021 год» </w:t>
      </w:r>
      <w:r>
        <w:rPr>
          <w:rFonts w:cs="Arial" w:ascii="Arial" w:hAnsi="Arial"/>
        </w:rPr>
        <w:t>. Объем финансовых средств, направленный на реализацию муниципальных программ за 2021 год за счет всех источников, составил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187785,68658</w:t>
      </w:r>
      <w:r>
        <w:rPr>
          <w:rFonts w:cs="Arial" w:ascii="Arial" w:hAnsi="Arial"/>
        </w:rPr>
        <w:t xml:space="preserve"> тыс.рублей в том числе  средства городского бюджета  в объеме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168687,63267</w:t>
      </w:r>
      <w:r>
        <w:rPr>
          <w:rFonts w:cs="Arial" w:ascii="Arial" w:hAnsi="Arial"/>
        </w:rPr>
        <w:t xml:space="preserve"> тыс. рублей, областного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11156,83566</w:t>
      </w:r>
      <w:r>
        <w:rPr>
          <w:rFonts w:cs="Arial" w:ascii="Arial" w:hAnsi="Arial"/>
        </w:rPr>
        <w:t xml:space="preserve"> тыс. рублей, внебюджетные средства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7941,21825</w:t>
      </w:r>
      <w:r>
        <w:rPr>
          <w:rFonts w:cs="Arial" w:ascii="Arial" w:hAnsi="Arial"/>
        </w:rPr>
        <w:t xml:space="preserve"> тыс. рублей.  Кассовое исполнение муниципальных программ составило-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182509,35207</w:t>
      </w:r>
      <w:r>
        <w:rPr>
          <w:rFonts w:cs="Arial" w:ascii="Arial" w:hAnsi="Arial"/>
        </w:rPr>
        <w:t xml:space="preserve">  тыс. руб.  или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97,2</w:t>
      </w:r>
      <w:r>
        <w:rPr>
          <w:rFonts w:cs="Arial" w:ascii="Arial" w:hAnsi="Arial"/>
          <w:b/>
        </w:rPr>
        <w:t>%</w:t>
      </w:r>
      <w:r>
        <w:rPr>
          <w:rFonts w:cs="Arial" w:ascii="Arial" w:hAnsi="Arial"/>
        </w:rPr>
        <w:t>.  Муниципальные программы города Узловая Узловского района оценивались</w:t>
      </w:r>
      <w:r>
        <w:rPr>
          <w:rFonts w:cs="Arial" w:ascii="Arial" w:hAnsi="Arial"/>
        </w:rPr>
        <w:t xml:space="preserve">  по 86 показателям, из которых 85 достигли плановых уровней и перевыполнены. 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Arial" w:ascii="Arial" w:hAnsi="Arial"/>
          <w:highlight w:val="white"/>
        </w:rPr>
        <w:t xml:space="preserve">В соответствии с Порядком, утвержденным постановлением администрации муниципального образования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Узловский район</w:t>
      </w:r>
      <w:r>
        <w:rPr>
          <w:rFonts w:cs="Arial" w:ascii="Arial" w:hAnsi="Arial"/>
          <w:highlight w:val="white"/>
        </w:rPr>
        <w:t xml:space="preserve"> от </w:t>
      </w:r>
      <w:r>
        <w:rPr>
          <w:rFonts w:eastAsia="font236" w:cs="Arial" w:ascii="Arial" w:hAnsi="Arial"/>
          <w:color w:val="00000A"/>
          <w:kern w:val="2"/>
          <w:sz w:val="22"/>
          <w:szCs w:val="22"/>
          <w:highlight w:val="white"/>
          <w:lang w:val="ru-RU" w:eastAsia="ru-RU" w:bidi="ar-SA"/>
        </w:rPr>
        <w:t>04.02.2022</w:t>
      </w:r>
      <w:r>
        <w:rPr>
          <w:rFonts w:cs="Arial" w:ascii="Arial" w:hAnsi="Arial"/>
          <w:highlight w:val="white"/>
        </w:rPr>
        <w:t xml:space="preserve"> года №211 исполнителями программы ежегодно проводится оценка эффективности реализации программы, которая отражается в докладах о ходе реализации муниципальных программ. Оценка проводилась  по следующим показателям: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white"/>
        </w:rPr>
        <w:t>а) сведения об основных результатах реализации муниципальных программ за отчетный период;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white"/>
        </w:rPr>
        <w:t>б) сведения о степени соответствия установленных и достигнутых показателей (инликаторов) муниципальных программ за отчетный период;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white"/>
        </w:rPr>
        <w:t>в) сведения о расходах бюджета муниципального образования город Узловая Узловского района на выполнение муниципальных программ в отчетном финансовом году;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white"/>
        </w:rPr>
        <w:t>г) сводную оценку эффективности реализации муниципальных программ, подпрограмм, отдельных основных мероприятий.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Arial" w:ascii="Arial" w:hAnsi="Arial"/>
          <w:highlight w:val="white"/>
        </w:rPr>
        <w:t>Итоги реализации муниципальных программ за 2021 год характеризуются следующими показателями:</w:t>
      </w:r>
    </w:p>
    <w:p>
      <w:pPr>
        <w:pStyle w:val="Default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Normal"/>
        <w:spacing w:lineRule="auto" w:line="240" w:before="0" w:after="0"/>
        <w:ind w:firstLine="540"/>
        <w:rPr>
          <w:highlight w:val="yellow"/>
        </w:rPr>
      </w:pPr>
      <w:r>
        <w:rPr>
          <w:rFonts w:cs="Arial" w:ascii="Arial" w:hAnsi="Arial"/>
          <w:b/>
        </w:rPr>
        <w:t xml:space="preserve">1.Муниципальная программа  </w:t>
      </w:r>
      <w:bookmarkStart w:id="0" w:name="__DdeLink__3527_2445362055"/>
      <w:bookmarkEnd w:id="0"/>
      <w:r>
        <w:rPr>
          <w:rFonts w:cs="Arial" w:ascii="Arial" w:hAnsi="Arial"/>
          <w:b/>
        </w:rPr>
        <w:t>"Обеспечение ремонта объектов жилищно-коммунального хозяйства на территории муниципального образования город Узловая Узловского района в 2020-2024 годах"</w:t>
      </w:r>
    </w:p>
    <w:p>
      <w:pPr>
        <w:pStyle w:val="NoSpacing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/>
      </w:pPr>
      <w:r>
        <w:rPr>
          <w:rFonts w:cs="Arial" w:ascii="Arial" w:hAnsi="Arial"/>
          <w:b/>
          <w:lang w:eastAsia="ru-RU"/>
        </w:rPr>
        <w:tab/>
      </w:r>
      <w:r>
        <w:rPr>
          <w:rFonts w:cs="Arial" w:ascii="Arial" w:hAnsi="Arial"/>
          <w:b w:val="false"/>
          <w:bCs w:val="false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b w:val="false"/>
          <w:bCs w:val="false"/>
          <w:color w:val="00000A"/>
          <w:kern w:val="2"/>
          <w:sz w:val="22"/>
          <w:szCs w:val="22"/>
          <w:lang w:val="ru-RU" w:eastAsia="ru-RU" w:bidi="ar-SA"/>
        </w:rPr>
        <w:t>704,52999</w:t>
      </w:r>
      <w:r>
        <w:rPr>
          <w:rFonts w:cs="Arial" w:ascii="Arial" w:hAnsi="Arial"/>
          <w:b w:val="false"/>
          <w:bCs w:val="false"/>
          <w:lang w:eastAsia="ru-RU"/>
        </w:rPr>
        <w:t xml:space="preserve"> тыс.рублей, в т. ч., городской бюджет – </w:t>
      </w:r>
      <w:r>
        <w:rPr>
          <w:rFonts w:eastAsia="Calibri" w:cs="Arial" w:ascii="Arial" w:hAnsi="Arial"/>
          <w:b w:val="false"/>
          <w:bCs w:val="false"/>
          <w:color w:val="00000A"/>
          <w:kern w:val="2"/>
          <w:sz w:val="22"/>
          <w:szCs w:val="22"/>
          <w:lang w:val="ru-RU" w:eastAsia="ru-RU" w:bidi="ar-SA"/>
        </w:rPr>
        <w:t>402,39511</w:t>
      </w:r>
      <w:r>
        <w:rPr>
          <w:rFonts w:cs="Arial" w:ascii="Arial" w:hAnsi="Arial"/>
          <w:b w:val="false"/>
          <w:bCs w:val="false"/>
          <w:lang w:eastAsia="ru-RU"/>
        </w:rPr>
        <w:t xml:space="preserve"> тыс. рублей. , </w:t>
      </w:r>
      <w:r>
        <w:rPr>
          <w:rFonts w:eastAsia="Calibri" w:cs="Arial" w:ascii="Arial" w:hAnsi="Arial"/>
          <w:b w:val="false"/>
          <w:bCs w:val="false"/>
          <w:color w:val="00000A"/>
          <w:kern w:val="2"/>
          <w:sz w:val="22"/>
          <w:szCs w:val="22"/>
          <w:lang w:val="ru-RU" w:eastAsia="ru-RU" w:bidi="ar-SA"/>
        </w:rPr>
        <w:t>внебюджетные средства —</w:t>
      </w:r>
      <w:r>
        <w:rPr>
          <w:rFonts w:cs="Arial" w:ascii="Arial" w:hAnsi="Arial"/>
          <w:b w:val="false"/>
          <w:bCs w:val="false"/>
          <w:lang w:eastAsia="ru-RU"/>
        </w:rPr>
        <w:t xml:space="preserve"> </w:t>
      </w:r>
      <w:r>
        <w:rPr>
          <w:rFonts w:eastAsia="Calibri" w:cs="Arial" w:ascii="Arial" w:hAnsi="Arial"/>
          <w:b w:val="false"/>
          <w:bCs w:val="false"/>
          <w:color w:val="00000A"/>
          <w:kern w:val="2"/>
          <w:sz w:val="22"/>
          <w:szCs w:val="22"/>
          <w:lang w:val="ru-RU" w:eastAsia="ru-RU" w:bidi="ar-SA"/>
        </w:rPr>
        <w:t>302,13488</w:t>
      </w:r>
      <w:r>
        <w:rPr>
          <w:rFonts w:cs="Arial" w:ascii="Arial" w:hAnsi="Arial"/>
          <w:b w:val="false"/>
          <w:bCs w:val="false"/>
          <w:lang w:eastAsia="ru-RU"/>
        </w:rPr>
        <w:t xml:space="preserve">  тыс. руб.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 (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высокая</w:t>
      </w:r>
      <w:r>
        <w:rPr>
          <w:rFonts w:cs="Arial" w:ascii="Arial" w:hAnsi="Arial"/>
        </w:rPr>
        <w:t>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>Конкретные результаты муниципальной программы, достигнутые за 2021 год: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both"/>
        <w:rPr>
          <w:highlight w:val="yellow"/>
        </w:rPr>
      </w:pPr>
      <w:r>
        <w:rPr>
          <w:rFonts w:cs="Arial" w:ascii="Arial" w:hAnsi="Arial"/>
        </w:rPr>
        <w:t>- выполнена 1 работа по ремонту (замене) на объектах ЖКХ;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both"/>
        <w:rPr>
          <w:highlight w:val="yellow"/>
        </w:rPr>
      </w:pPr>
      <w:r>
        <w:rPr>
          <w:rFonts w:cs="Arial" w:ascii="Arial" w:hAnsi="Arial"/>
        </w:rPr>
        <w:t>-достигнуто снижение степени износа системы электроснабжения д.№6 по ул.Заводская в г.Узловая Тульской области на 60%.</w:t>
      </w:r>
    </w:p>
    <w:p>
      <w:pPr>
        <w:pStyle w:val="Normal"/>
        <w:tabs>
          <w:tab w:val="clear" w:pos="720"/>
          <w:tab w:val="left" w:pos="4185" w:leader="none"/>
        </w:tabs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tabs>
          <w:tab w:val="clear" w:pos="720"/>
          <w:tab w:val="left" w:pos="4185" w:leader="none"/>
        </w:tabs>
        <w:spacing w:before="0" w:after="0"/>
        <w:rPr>
          <w:highlight w:val="yellow"/>
        </w:rPr>
      </w:pPr>
      <w:r>
        <w:rPr>
          <w:rStyle w:val="FontStyle20"/>
          <w:rFonts w:eastAsia="Arial" w:cs="Arial" w:ascii="Arial" w:hAnsi="Arial"/>
          <w:b w:val="false"/>
          <w:bCs w:val="false"/>
          <w:color w:val="000000"/>
          <w:sz w:val="22"/>
          <w:szCs w:val="22"/>
          <w:lang w:eastAsia="ru-RU"/>
        </w:rPr>
        <w:t>Сведения о достижении значений целевых показателей (индикаторов)</w:t>
      </w:r>
    </w:p>
    <w:p>
      <w:pPr>
        <w:pStyle w:val="NoSpacing"/>
        <w:tabs>
          <w:tab w:val="clear" w:pos="720"/>
          <w:tab w:val="left" w:pos="4185" w:leader="none"/>
        </w:tabs>
        <w:spacing w:before="0" w:after="0"/>
        <w:rPr>
          <w:rStyle w:val="FontStyle20"/>
        </w:rPr>
      </w:pPr>
      <w:r>
        <w:rPr>
          <w:rFonts w:eastAsia="Arial" w:cs="Arial" w:ascii="Arial" w:hAnsi="Arial"/>
          <w:b w:val="false"/>
          <w:bCs w:val="false"/>
          <w:color w:val="000000"/>
          <w:sz w:val="22"/>
          <w:szCs w:val="22"/>
          <w:lang w:eastAsia="ru-RU"/>
        </w:rPr>
      </w:r>
    </w:p>
    <w:tbl>
      <w:tblPr>
        <w:tblW w:w="10335" w:type="dxa"/>
        <w:jc w:val="left"/>
        <w:tblInd w:w="0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669"/>
        <w:gridCol w:w="2913"/>
        <w:gridCol w:w="1216"/>
        <w:gridCol w:w="799"/>
        <w:gridCol w:w="880"/>
        <w:gridCol w:w="1527"/>
        <w:gridCol w:w="2330"/>
      </w:tblGrid>
      <w:tr>
        <w:trPr>
          <w:trHeight w:val="160" w:hRule="atLeast"/>
        </w:trPr>
        <w:tc>
          <w:tcPr>
            <w:tcW w:w="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Ед.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66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</w:r>
          </w:p>
        </w:tc>
        <w:tc>
          <w:tcPr>
            <w:tcW w:w="291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</w:r>
          </w:p>
        </w:tc>
        <w:tc>
          <w:tcPr>
            <w:tcW w:w="79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2020</w:t>
            </w:r>
          </w:p>
        </w:tc>
        <w:tc>
          <w:tcPr>
            <w:tcW w:w="240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2021</w:t>
            </w:r>
          </w:p>
        </w:tc>
        <w:tc>
          <w:tcPr>
            <w:tcW w:w="233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66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</w:r>
          </w:p>
        </w:tc>
        <w:tc>
          <w:tcPr>
            <w:tcW w:w="291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</w:r>
          </w:p>
        </w:tc>
        <w:tc>
          <w:tcPr>
            <w:tcW w:w="799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;Times New Roman" w:hAnsi="Times New Roman;Times New Roman" w:cs="Times New Roman;Times New Roman"/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</w:r>
          </w:p>
        </w:tc>
      </w:tr>
      <w:tr>
        <w:trPr>
          <w:trHeight w:val="160" w:hRule="atLeast"/>
        </w:trPr>
        <w:tc>
          <w:tcPr>
            <w:tcW w:w="66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5</w:t>
            </w:r>
          </w:p>
        </w:tc>
        <w:tc>
          <w:tcPr>
            <w:tcW w:w="15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6</w:t>
            </w:r>
          </w:p>
        </w:tc>
        <w:tc>
          <w:tcPr>
            <w:tcW w:w="2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b/>
                <w:sz w:val="24"/>
                <w:szCs w:val="24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33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  <w:t>Муниципальная программа "Обеспечение ремонта объектов жилищно-коммунального хозяйства на территории муниципального образования город Узловая Узловского района в 2017-2021 годах"</w:t>
            </w:r>
          </w:p>
        </w:tc>
      </w:tr>
      <w:tr>
        <w:trPr>
          <w:trHeight w:val="160" w:hRule="atLeast"/>
        </w:trPr>
        <w:tc>
          <w:tcPr>
            <w:tcW w:w="66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/>
              <w:t>1</w:t>
            </w:r>
          </w:p>
        </w:tc>
        <w:tc>
          <w:tcPr>
            <w:tcW w:w="291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30"/>
              <w:snapToGrid w:val="false"/>
              <w:spacing w:before="0" w:after="200"/>
              <w:rPr>
                <w:rFonts w:cs="Arial"/>
                <w:color w:val="000000"/>
                <w:highlight w:val="yellow"/>
                <w:lang w:val="ru-RU"/>
              </w:rPr>
            </w:pPr>
            <w:r>
              <w:rPr>
                <w:rFonts w:cs="Arial"/>
                <w:color w:val="000000"/>
                <w:lang w:val="ru-RU"/>
              </w:rPr>
              <w:t>Количество выполненных работ по ремонту (замене) на объектах ЖКХ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/>
              <w:t>1</w:t>
            </w:r>
          </w:p>
        </w:tc>
        <w:tc>
          <w:tcPr>
            <w:tcW w:w="15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/>
              <w:t>1</w:t>
            </w:r>
          </w:p>
        </w:tc>
        <w:tc>
          <w:tcPr>
            <w:tcW w:w="2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Times New Roman;Times New Roman" w:hAnsi="Times New Roman;Times New Roman" w:cs="Times New Roman;Times New Roman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>
                <w:rFonts w:cs="Arial" w:ascii="Times New Roman;Times New Roman" w:hAnsi="Times New Roman;Times New Roman"/>
                <w:color w:val="000000"/>
                <w:sz w:val="24"/>
                <w:szCs w:val="24"/>
              </w:rPr>
              <w:t xml:space="preserve">Снижение степени износа системы электроснабжения </w:t>
            </w:r>
            <w:r>
              <w:rPr>
                <w:rStyle w:val="FontStyle20"/>
                <w:rFonts w:cs="Arial"/>
                <w:color w:val="000000"/>
              </w:rPr>
              <w:t>д.№6 по ул. Заводская в г. Узловая Тульской области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/>
            </w:pPr>
            <w:r>
              <w:rPr>
                <w:rStyle w:val="FontStyle20"/>
                <w:rFonts w:cs="Arial"/>
                <w:color w:val="000000"/>
              </w:rPr>
              <w:t>%.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2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Times New Roman;Times New Roman" w:hAnsi="Times New Roman;Times New Roman" w:cs="Times New Roman;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;Times New Roman" w:ascii="Times New Roman;Times New Roman" w:hAnsi="Times New Roman;Times New Roman"/>
                <w:color w:val="000000"/>
                <w:sz w:val="24"/>
                <w:szCs w:val="24"/>
              </w:rPr>
              <w:t>100</w:t>
            </w:r>
          </w:p>
        </w:tc>
      </w:tr>
    </w:tbl>
    <w:p>
      <w:pPr>
        <w:pStyle w:val="Normal"/>
        <w:tabs>
          <w:tab w:val="clear" w:pos="720"/>
          <w:tab w:val="left" w:pos="4185" w:leader="none"/>
        </w:tabs>
        <w:spacing w:before="0" w:after="0"/>
        <w:rPr>
          <w:rStyle w:val="FontStyle20"/>
        </w:rPr>
      </w:pPr>
      <w:r>
        <w:rPr>
          <w:rFonts w:eastAsia="Arial" w:cs="Arial" w:ascii="Arial" w:hAnsi="Arial"/>
          <w:b/>
          <w:color w:val="000000"/>
          <w:sz w:val="22"/>
          <w:szCs w:val="22"/>
          <w:highlight w:val="white"/>
          <w:lang w:eastAsia="ru-RU"/>
        </w:rPr>
      </w:r>
    </w:p>
    <w:p>
      <w:pPr>
        <w:pStyle w:val="NoSpacing"/>
        <w:tabs>
          <w:tab w:val="clear" w:pos="720"/>
          <w:tab w:val="left" w:pos="4185" w:leader="none"/>
        </w:tabs>
        <w:spacing w:before="0" w:after="0"/>
        <w:rPr>
          <w:rStyle w:val="FontStyle20"/>
        </w:rPr>
      </w:pPr>
      <w:r>
        <w:rPr>
          <w:rFonts w:eastAsia="Arial" w:cs="Arial" w:ascii="Arial" w:hAnsi="Arial"/>
          <w:b/>
          <w:color w:val="000000"/>
          <w:sz w:val="22"/>
          <w:szCs w:val="22"/>
          <w:highlight w:val="white"/>
          <w:lang w:eastAsia="ru-RU"/>
        </w:rPr>
      </w:r>
    </w:p>
    <w:p>
      <w:pPr>
        <w:pStyle w:val="Style110"/>
        <w:widowControl/>
        <w:spacing w:lineRule="auto" w:line="240"/>
        <w:ind w:left="86" w:hanging="86"/>
        <w:jc w:val="center"/>
        <w:rPr/>
      </w:pPr>
      <w:r>
        <w:rPr>
          <w:rStyle w:val="FontStyle59"/>
          <w:rFonts w:cs="Arial" w:ascii="Arial" w:hAnsi="Arial"/>
          <w:sz w:val="22"/>
          <w:szCs w:val="22"/>
        </w:rPr>
        <w:t xml:space="preserve">2.  Муниципальная программа «Развитие культуры </w:t>
      </w:r>
      <w:r>
        <w:rPr>
          <w:rFonts w:cs="Arial" w:ascii="Arial" w:hAnsi="Arial"/>
          <w:b/>
          <w:sz w:val="22"/>
          <w:szCs w:val="22"/>
        </w:rPr>
        <w:t>муниципального образования город Узловая Узловского района на 2017 – 2023 годы»</w:t>
      </w:r>
    </w:p>
    <w:p>
      <w:pPr>
        <w:pStyle w:val="Style110"/>
        <w:widowControl/>
        <w:spacing w:lineRule="auto" w:line="240"/>
        <w:ind w:left="86" w:hanging="8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61652,49474</w:t>
      </w:r>
      <w:r>
        <w:rPr>
          <w:rFonts w:cs="Arial" w:ascii="Arial" w:hAnsi="Arial"/>
          <w:lang w:eastAsia="ru-RU"/>
        </w:rPr>
        <w:t xml:space="preserve"> тыс. рублей, в т.ч. областной бюджет-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4094,85866</w:t>
      </w:r>
      <w:r>
        <w:rPr>
          <w:rFonts w:cs="Arial" w:ascii="Arial" w:hAnsi="Arial"/>
          <w:lang w:eastAsia="ru-RU"/>
        </w:rPr>
        <w:t xml:space="preserve"> тыс. руб., 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52301,66014</w:t>
      </w:r>
      <w:r>
        <w:rPr>
          <w:rFonts w:cs="Arial" w:ascii="Arial" w:hAnsi="Arial"/>
          <w:lang w:eastAsia="ru-RU"/>
        </w:rPr>
        <w:t xml:space="preserve">  тыс. рублей, внебюджетные источники-  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5255,97594</w:t>
      </w:r>
      <w:r>
        <w:rPr>
          <w:rFonts w:cs="Arial" w:ascii="Arial" w:hAnsi="Arial"/>
          <w:lang w:eastAsia="ru-RU"/>
        </w:rPr>
        <w:t xml:space="preserve"> тыс. 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0,985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средств- 1,02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программы- 0,99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-1,003 (высокая).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left"/>
        <w:rPr>
          <w:highlight w:val="yellow"/>
        </w:rPr>
      </w:pPr>
      <w:r>
        <w:rPr>
          <w:rFonts w:cs="Arial" w:ascii="Arial" w:hAnsi="Arial"/>
        </w:rPr>
        <w:t xml:space="preserve">- для городского дома культуры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приобретена компьютерная техника, костюмы аниматоров для театрализованных программ</w:t>
      </w:r>
      <w:r>
        <w:rPr>
          <w:rFonts w:cs="Arial" w:ascii="Arial" w:hAnsi="Arial"/>
        </w:rPr>
        <w:t>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left"/>
        <w:rPr>
          <w:rFonts w:ascii="Arial" w:hAnsi="Arial" w:cs="Arial"/>
          <w:sz w:val="24"/>
          <w:szCs w:val="24"/>
          <w:highlight w:val="yellow"/>
        </w:rPr>
      </w:pPr>
      <w:r>
        <w:rPr>
          <w:rFonts w:cs="Arial" w:ascii="Arial" w:hAnsi="Arial"/>
          <w:sz w:val="24"/>
          <w:szCs w:val="24"/>
        </w:rPr>
        <w:t>- количество участников клубных формирований увеличилось до 243;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left"/>
        <w:rPr>
          <w:highlight w:val="yellow"/>
        </w:rPr>
      </w:pPr>
      <w:r>
        <w:rPr>
          <w:rFonts w:cs="Arial" w:ascii="Arial" w:hAnsi="Arial"/>
          <w:sz w:val="24"/>
          <w:szCs w:val="24"/>
        </w:rPr>
        <w:t>- подготовлено 9 премьерных театральных постановок;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94"/>
        <w:jc w:val="left"/>
        <w:rPr>
          <w:highlight w:val="yellow"/>
        </w:rPr>
      </w:pPr>
      <w:r>
        <w:rPr>
          <w:rFonts w:cs="Arial" w:ascii="Arial" w:hAnsi="Arial"/>
          <w:sz w:val="24"/>
          <w:szCs w:val="24"/>
        </w:rPr>
        <w:t>- проведены ремонтные работы в 3-х городских библиотеках по замене деревянных оконных блоков на пластиковые из ПВХ;</w:t>
      </w:r>
    </w:p>
    <w:p>
      <w:pPr>
        <w:pStyle w:val="Normal"/>
        <w:widowControl/>
        <w:suppressAutoHyphens w:val="true"/>
        <w:bidi w:val="0"/>
        <w:spacing w:lineRule="auto" w:line="276"/>
        <w:ind w:left="0" w:right="0" w:firstLine="794"/>
        <w:jc w:val="left"/>
        <w:rPr>
          <w:highlight w:val="yellow"/>
        </w:rPr>
      </w:pPr>
      <w:r>
        <w:rPr>
          <w:rFonts w:cs="Arial" w:ascii="Arial" w:hAnsi="Arial"/>
          <w:sz w:val="24"/>
          <w:szCs w:val="24"/>
        </w:rPr>
        <w:t>- количество поступлений новых документов в городские библиотеки увеличилось на 455 единиц.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110"/>
        <w:widowControl/>
        <w:spacing w:lineRule="auto" w:line="240"/>
        <w:ind w:left="86" w:hanging="86"/>
        <w:jc w:val="left"/>
        <w:rPr/>
      </w:pPr>
      <w:r>
        <w:rPr>
          <w:rStyle w:val="FontStyle59"/>
          <w:rFonts w:cs="Arial" w:ascii="Arial" w:hAnsi="Arial"/>
          <w:b w:val="false"/>
          <w:sz w:val="22"/>
          <w:szCs w:val="22"/>
        </w:rPr>
        <w:t xml:space="preserve">В рамках программы«Развитие культуры </w:t>
      </w:r>
      <w:r>
        <w:rPr>
          <w:rFonts w:cs="Arial" w:ascii="Arial" w:hAnsi="Arial"/>
          <w:sz w:val="22"/>
          <w:szCs w:val="22"/>
        </w:rPr>
        <w:t>муниципального образования город УзловаяУзловского района на 2017 – 2023 годы» реализовано 4 подпрограммы:</w:t>
      </w:r>
    </w:p>
    <w:p>
      <w:pPr>
        <w:pStyle w:val="Style110"/>
        <w:widowControl/>
        <w:spacing w:lineRule="auto" w:line="240"/>
        <w:ind w:left="86" w:hanging="86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nsPlusNormal1"/>
        <w:numPr>
          <w:ilvl w:val="0"/>
          <w:numId w:val="1"/>
        </w:numPr>
        <w:rPr>
          <w:highlight w:val="yellow"/>
        </w:rPr>
      </w:pPr>
      <w:r>
        <w:rPr>
          <w:szCs w:val="22"/>
          <w:u w:val="single"/>
        </w:rPr>
        <w:t>«Развитие городской библиотечной системы (Муниципальное казенное учреждение культуры «Узловская городская централизованная библиотечная система») на 2017-2023 годы»;</w:t>
      </w:r>
    </w:p>
    <w:p>
      <w:pPr>
        <w:pStyle w:val="ConsPlusNormal1"/>
        <w:ind w:left="720" w:hanging="0"/>
        <w:rPr>
          <w:szCs w:val="22"/>
        </w:rPr>
      </w:pPr>
      <w:r>
        <w:rPr>
          <w:szCs w:val="22"/>
        </w:rPr>
      </w:r>
    </w:p>
    <w:p>
      <w:pPr>
        <w:pStyle w:val="Normal"/>
        <w:widowControl w:val="false"/>
        <w:spacing w:before="0" w:after="0"/>
        <w:ind w:left="360" w:hanging="0"/>
        <w:rPr>
          <w:rFonts w:ascii="Arial" w:hAnsi="Arial" w:cs="Arial"/>
        </w:rPr>
      </w:pPr>
      <w:r>
        <w:rPr>
          <w:rFonts w:cs="Arial" w:ascii="Arial" w:hAnsi="Arial"/>
        </w:rPr>
        <w:t xml:space="preserve">Сведения о достижении значений целевых показателей (индикаторов) подпрограммы </w:t>
      </w:r>
    </w:p>
    <w:p>
      <w:pPr>
        <w:pStyle w:val="ConsPlusNormal1"/>
        <w:ind w:left="720" w:hanging="0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9236" w:type="dxa"/>
        <w:jc w:val="left"/>
        <w:tblInd w:w="306" w:type="dxa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671"/>
        <w:gridCol w:w="2912"/>
        <w:gridCol w:w="1216"/>
        <w:gridCol w:w="1052"/>
        <w:gridCol w:w="851"/>
        <w:gridCol w:w="786"/>
        <w:gridCol w:w="1747"/>
      </w:tblGrid>
      <w:tr>
        <w:trPr>
          <w:trHeight w:val="160" w:hRule="atLeast"/>
        </w:trPr>
        <w:tc>
          <w:tcPr>
            <w:tcW w:w="6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26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052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3"/>
                  <w:rFonts w:eastAsia="Times New Roman" w:cs="Arial" w:ascii="Arial" w:hAnsi="Arial"/>
                  <w:b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163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174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/>
        <w:tc>
          <w:tcPr>
            <w:tcW w:w="67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9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052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174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23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Подпрограмма 1 «Развитие городской библиотечной системы (Муниципальное казенное учреждение культуры «Узловская городская централизованная библиотечная система») 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на 2017- 2023 годы»</w:t>
            </w:r>
          </w:p>
        </w:tc>
      </w:tr>
      <w:tr>
        <w:trPr>
          <w:trHeight w:val="160" w:hRule="atLeast"/>
        </w:trPr>
        <w:tc>
          <w:tcPr>
            <w:tcW w:w="923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numPr>
                <w:ilvl w:val="0"/>
                <w:numId w:val="0"/>
              </w:numPr>
              <w:jc w:val="both"/>
              <w:outlineLvl w:val="5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1  </w:t>
            </w:r>
            <w:r>
              <w:rPr>
                <w:rFonts w:eastAsia="Calibri" w:cs="Arial" w:ascii="Arial" w:hAnsi="Arial"/>
                <w:sz w:val="18"/>
                <w:szCs w:val="18"/>
              </w:rPr>
              <w:t>Качественное комплектование, обеспечение сохранности фонда библиотек</w:t>
            </w:r>
            <w:r>
              <w:rPr>
                <w:rFonts w:cs="Arial" w:ascii="Arial" w:hAnsi="Arial"/>
                <w:sz w:val="18"/>
                <w:szCs w:val="18"/>
              </w:rPr>
              <w:t xml:space="preserve">                                                                              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1.1.1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поступлений новых документов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1245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1450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1700</w:t>
            </w:r>
          </w:p>
        </w:tc>
        <w:tc>
          <w:tcPr>
            <w:tcW w:w="1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117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1.1.2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Количество проведенных культурно-просветительских мероприятий </w:t>
            </w:r>
          </w:p>
          <w:p>
            <w:pPr>
              <w:pStyle w:val="ConsPlusNonforma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470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rmal1"/>
              <w:widowControl/>
              <w:ind w:hanging="0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567</w:t>
            </w:r>
          </w:p>
        </w:tc>
        <w:tc>
          <w:tcPr>
            <w:tcW w:w="1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121</w:t>
            </w:r>
          </w:p>
        </w:tc>
      </w:tr>
      <w:tr>
        <w:trPr>
          <w:trHeight w:val="160" w:hRule="atLeast"/>
        </w:trPr>
        <w:tc>
          <w:tcPr>
            <w:tcW w:w="923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numPr>
                <w:ilvl w:val="0"/>
                <w:numId w:val="0"/>
              </w:numPr>
              <w:jc w:val="both"/>
              <w:outlineLvl w:val="5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2  </w:t>
            </w:r>
            <w:r>
              <w:rPr>
                <w:rFonts w:eastAsia="Calibri" w:cs="Arial" w:ascii="Arial" w:hAnsi="Arial"/>
                <w:sz w:val="18"/>
                <w:szCs w:val="18"/>
              </w:rPr>
              <w:t>Привлечение к чтению и пользованию библиотекой всех категорий населения</w:t>
            </w:r>
            <w:r>
              <w:rPr>
                <w:rFonts w:cs="Arial" w:ascii="Arial" w:hAnsi="Arial"/>
                <w:sz w:val="18"/>
                <w:szCs w:val="18"/>
              </w:rPr>
              <w:t xml:space="preserve">                                                                            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1.2.1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пользователей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человек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15822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15900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15916</w:t>
            </w:r>
          </w:p>
        </w:tc>
        <w:tc>
          <w:tcPr>
            <w:tcW w:w="1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1.2.2</w:t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Число посещений</w:t>
            </w:r>
            <w:r>
              <w:rPr>
                <w:rFonts w:cs="Arial" w:ascii="Arial" w:hAnsi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134723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133430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136909</w:t>
            </w:r>
          </w:p>
        </w:tc>
        <w:tc>
          <w:tcPr>
            <w:tcW w:w="1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103</w:t>
            </w:r>
          </w:p>
        </w:tc>
      </w:tr>
    </w:tbl>
    <w:p>
      <w:pPr>
        <w:pStyle w:val="ConsPlusNormal1"/>
        <w:numPr>
          <w:ilvl w:val="0"/>
          <w:numId w:val="0"/>
        </w:numPr>
        <w:ind w:left="720" w:hanging="0"/>
        <w:rPr>
          <w:sz w:val="20"/>
        </w:rPr>
      </w:pPr>
      <w:r>
        <w:rPr>
          <w:sz w:val="20"/>
        </w:rPr>
      </w:r>
    </w:p>
    <w:p>
      <w:pPr>
        <w:pStyle w:val="ConsPlusNormal1"/>
        <w:numPr>
          <w:ilvl w:val="0"/>
          <w:numId w:val="0"/>
        </w:numPr>
        <w:ind w:left="720" w:hanging="0"/>
        <w:rPr>
          <w:sz w:val="20"/>
        </w:rPr>
      </w:pPr>
      <w:r>
        <w:rPr>
          <w:sz w:val="20"/>
        </w:rPr>
      </w:r>
    </w:p>
    <w:p>
      <w:pPr>
        <w:pStyle w:val="ConsPlusNormal1"/>
        <w:numPr>
          <w:ilvl w:val="0"/>
          <w:numId w:val="2"/>
        </w:numPr>
        <w:rPr>
          <w:highlight w:val="yellow"/>
        </w:rPr>
      </w:pPr>
      <w:r>
        <w:rPr>
          <w:sz w:val="20"/>
          <w:u w:val="single"/>
        </w:rPr>
        <w:t>«Развитие городского парка (Муниципальное учреждение культуры Парк культуры и отдыха).</w:t>
      </w:r>
    </w:p>
    <w:p>
      <w:pPr>
        <w:pStyle w:val="Style41"/>
        <w:widowControl/>
        <w:spacing w:lineRule="auto" w:line="240"/>
        <w:ind w:left="360" w:hanging="0"/>
        <w:jc w:val="center"/>
        <w:rPr>
          <w:sz w:val="18"/>
          <w:szCs w:val="18"/>
        </w:rPr>
      </w:pPr>
      <w:r>
        <w:rPr>
          <w:rStyle w:val="FontStyle62"/>
          <w:rFonts w:cs="Arial" w:ascii="Arial" w:hAnsi="Arial"/>
          <w:sz w:val="20"/>
          <w:szCs w:val="20"/>
        </w:rPr>
        <w:t xml:space="preserve">Оценка эффективности реализации </w:t>
      </w:r>
      <w:r>
        <w:rPr>
          <w:rFonts w:cs="Arial" w:ascii="Arial" w:hAnsi="Arial"/>
          <w:sz w:val="20"/>
          <w:szCs w:val="20"/>
        </w:rPr>
        <w:t xml:space="preserve">подпрограммы не проводится в связи с завершением реализации подпрограммы в 2019 году по причине изменения основного вида деятельности учреждения. </w:t>
      </w:r>
    </w:p>
    <w:p>
      <w:pPr>
        <w:pStyle w:val="ConsPlusNormal1"/>
        <w:ind w:left="360" w:hanging="0"/>
        <w:jc w:val="both"/>
        <w:rPr>
          <w:sz w:val="20"/>
        </w:rPr>
      </w:pPr>
      <w:r>
        <w:rPr>
          <w:sz w:val="20"/>
        </w:rPr>
      </w:r>
    </w:p>
    <w:p>
      <w:pPr>
        <w:pStyle w:val="ConsPlusNormal1"/>
        <w:numPr>
          <w:ilvl w:val="0"/>
          <w:numId w:val="2"/>
        </w:numPr>
        <w:rPr>
          <w:highlight w:val="yellow"/>
          <w:u w:val="single"/>
        </w:rPr>
      </w:pPr>
      <w:r>
        <w:rPr>
          <w:sz w:val="20"/>
          <w:u w:val="single"/>
        </w:rPr>
        <w:t>«Развитие театральной деятельности (Муниципальное бюджетное учреждение культуры Молодежный Театр) на 2017- 2023 годы».</w:t>
      </w:r>
    </w:p>
    <w:p>
      <w:pPr>
        <w:pStyle w:val="ConsPlusNormal1"/>
        <w:ind w:left="720" w:hanging="0"/>
        <w:rPr>
          <w:sz w:val="20"/>
        </w:rPr>
      </w:pPr>
      <w:r>
        <w:rPr>
          <w:sz w:val="20"/>
        </w:rPr>
      </w:r>
    </w:p>
    <w:p>
      <w:pPr>
        <w:pStyle w:val="ConsPlusNormal1"/>
        <w:ind w:left="360" w:hanging="0"/>
        <w:jc w:val="center"/>
        <w:rPr>
          <w:highlight w:val="yellow"/>
        </w:rPr>
      </w:pPr>
      <w:r>
        <w:rPr>
          <w:sz w:val="20"/>
        </w:rPr>
        <w:t xml:space="preserve">Сведения о достижении значений целевых показателей (индикаторов) подпрограммы </w:t>
      </w:r>
    </w:p>
    <w:p>
      <w:pPr>
        <w:pStyle w:val="ConsPlusNormal1"/>
        <w:ind w:left="360" w:hanging="0"/>
        <w:jc w:val="center"/>
        <w:rPr>
          <w:sz w:val="20"/>
        </w:rPr>
      </w:pPr>
      <w:r>
        <w:rPr>
          <w:sz w:val="20"/>
        </w:rPr>
      </w:r>
    </w:p>
    <w:tbl>
      <w:tblPr>
        <w:tblW w:w="9256" w:type="dxa"/>
        <w:jc w:val="left"/>
        <w:tblInd w:w="-6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19"/>
        <w:gridCol w:w="2651"/>
        <w:gridCol w:w="1169"/>
        <w:gridCol w:w="1632"/>
        <w:gridCol w:w="766"/>
        <w:gridCol w:w="764"/>
        <w:gridCol w:w="1654"/>
      </w:tblGrid>
      <w:tr>
        <w:trPr>
          <w:trHeight w:val="160" w:hRule="atLeast"/>
        </w:trPr>
        <w:tc>
          <w:tcPr>
            <w:tcW w:w="61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265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6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316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61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65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16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r>
              <w:rPr>
                <w:rStyle w:val="Style13"/>
                <w:rFonts w:cs="Arial" w:ascii="Arial" w:hAnsi="Arial"/>
                <w:b/>
                <w:color w:val="0000FF"/>
                <w:sz w:val="18"/>
                <w:szCs w:val="18"/>
              </w:rPr>
              <w:t>2020</w:t>
            </w:r>
          </w:p>
        </w:tc>
        <w:tc>
          <w:tcPr>
            <w:tcW w:w="15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165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02" w:hRule="atLeast"/>
        </w:trPr>
        <w:tc>
          <w:tcPr>
            <w:tcW w:w="61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65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16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165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Подпрограмма 3 «Развитие театральной деятельности (Муниципальное бюджетное учреждение культуры Молодежный Театр) на 2017- 2023 годы»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1  Формирование репертуарной политики, направленной на создание  новых спектаклей, прежде всего для детей и юношества, организация активного взаимодействия театрального коллектива с дошкольными и образовательными учреждениями, расширение зон обслуживания                                                                              </w:t>
            </w:r>
          </w:p>
        </w:tc>
      </w:tr>
      <w:tr>
        <w:trPr>
          <w:trHeight w:val="160" w:hRule="atLeast"/>
        </w:trPr>
        <w:tc>
          <w:tcPr>
            <w:tcW w:w="6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3.1.1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Доля проведённых мероприятий для детей и юношества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77</w:t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89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3.1.2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Количество новых (капитально-возобновленных) постановок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2 Формирование новых тенденций развития театрального искусства, включающих в себя как репертуарный театр, так и другие многообразные формы (интерактивные спектакли, творческие студии и  другие инновационные формы работы), ведение подготовительной и репетиционной работы по  подпрограмме                                                                              </w:t>
            </w:r>
          </w:p>
        </w:tc>
      </w:tr>
      <w:tr>
        <w:trPr>
          <w:trHeight w:val="160" w:hRule="atLeast"/>
        </w:trPr>
        <w:tc>
          <w:tcPr>
            <w:tcW w:w="6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3.2.1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показанных спектаклей и проведенных мероприятий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140</w:t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147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153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104</w:t>
            </w:r>
          </w:p>
        </w:tc>
      </w:tr>
      <w:tr>
        <w:trPr>
          <w:trHeight w:val="160" w:hRule="atLeast"/>
        </w:trPr>
        <w:tc>
          <w:tcPr>
            <w:tcW w:w="6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3.2.2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посещений мероприятий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тыс.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человек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14,3</w:t>
            </w:r>
          </w:p>
        </w:tc>
        <w:tc>
          <w:tcPr>
            <w:tcW w:w="7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13,5</w:t>
            </w:r>
          </w:p>
        </w:tc>
        <w:tc>
          <w:tcPr>
            <w:tcW w:w="7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11,5</w:t>
            </w:r>
          </w:p>
        </w:tc>
        <w:tc>
          <w:tcPr>
            <w:tcW w:w="16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85 В соответствии с ограничительными мерами в период пандемии заполняемость зала составляла 50%</w:t>
            </w:r>
          </w:p>
        </w:tc>
      </w:tr>
    </w:tbl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numPr>
          <w:ilvl w:val="0"/>
          <w:numId w:val="2"/>
        </w:numPr>
        <w:rPr>
          <w:highlight w:val="yellow"/>
          <w:u w:val="single"/>
        </w:rPr>
      </w:pPr>
      <w:r>
        <w:rPr>
          <w:sz w:val="20"/>
          <w:u w:val="single"/>
        </w:rPr>
        <w:t>«Развитие культурно-досуговой сферы (Муниципальное бюджетное учреждение культуры городской дом культуры «Ровесник») на 2017- 2023годы».</w:t>
      </w:r>
    </w:p>
    <w:p>
      <w:pPr>
        <w:pStyle w:val="ConsPlusNormal1"/>
        <w:ind w:left="720" w:hanging="0"/>
        <w:rPr>
          <w:sz w:val="20"/>
        </w:rPr>
      </w:pPr>
      <w:r>
        <w:rPr>
          <w:sz w:val="20"/>
        </w:rPr>
      </w:r>
    </w:p>
    <w:p>
      <w:pPr>
        <w:pStyle w:val="ConsPlusNonformat"/>
        <w:numPr>
          <w:ilvl w:val="0"/>
          <w:numId w:val="0"/>
        </w:numPr>
        <w:ind w:left="720" w:hanging="0"/>
        <w:outlineLvl w:val="4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20"/>
        </w:rPr>
        <w:t xml:space="preserve">Сведения о достижении значений целевых показателей (индикаторов) подпрограммы </w:t>
      </w:r>
    </w:p>
    <w:p>
      <w:pPr>
        <w:pStyle w:val="ConsPlusNormal1"/>
        <w:ind w:left="72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0003" w:type="dxa"/>
        <w:jc w:val="left"/>
        <w:tblInd w:w="-6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35"/>
        <w:gridCol w:w="2683"/>
        <w:gridCol w:w="1187"/>
        <w:gridCol w:w="1632"/>
        <w:gridCol w:w="813"/>
        <w:gridCol w:w="912"/>
        <w:gridCol w:w="2140"/>
      </w:tblGrid>
      <w:tr>
        <w:trPr>
          <w:trHeight w:val="2529" w:hRule="atLeast"/>
        </w:trPr>
        <w:tc>
          <w:tcPr>
            <w:tcW w:w="63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26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8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33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63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68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18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3"/>
                  <w:rFonts w:eastAsia="Times New Roman" w:cs="Arial" w:ascii="Arial" w:hAnsi="Arial"/>
                  <w:b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17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14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/>
        <w:tc>
          <w:tcPr>
            <w:tcW w:w="63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268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18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214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6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2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2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002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Подпрограмма 4 «Развитие культурно-досуговой сферы (Муниципальное бюджетное учреждение культуры городской дом культуры «Ровесник») на 2017- 2023 годы» муниципальной программы</w:t>
            </w:r>
          </w:p>
        </w:tc>
      </w:tr>
      <w:tr>
        <w:trPr>
          <w:trHeight w:val="160" w:hRule="atLeast"/>
        </w:trPr>
        <w:tc>
          <w:tcPr>
            <w:tcW w:w="10002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1 </w:t>
            </w:r>
            <w:r>
              <w:rPr>
                <w:rFonts w:cs="Arial" w:ascii="Arial" w:hAnsi="Arial"/>
                <w:spacing w:val="2"/>
                <w:sz w:val="18"/>
                <w:szCs w:val="18"/>
              </w:rPr>
              <w:t>Повышение доступности и качества проводимых мероприятий</w:t>
            </w:r>
          </w:p>
        </w:tc>
      </w:tr>
      <w:tr>
        <w:trPr>
          <w:trHeight w:val="160" w:hRule="atLeast"/>
        </w:trPr>
        <w:tc>
          <w:tcPr>
            <w:tcW w:w="6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4.1.1</w:t>
            </w:r>
          </w:p>
        </w:tc>
        <w:tc>
          <w:tcPr>
            <w:tcW w:w="2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406</w:t>
            </w:r>
          </w:p>
        </w:tc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361</w:t>
            </w:r>
          </w:p>
        </w:tc>
        <w:tc>
          <w:tcPr>
            <w:tcW w:w="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401</w:t>
            </w:r>
          </w:p>
        </w:tc>
        <w:tc>
          <w:tcPr>
            <w:tcW w:w="2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111</w:t>
            </w:r>
          </w:p>
        </w:tc>
      </w:tr>
      <w:tr>
        <w:trPr>
          <w:trHeight w:val="160" w:hRule="atLeast"/>
        </w:trPr>
        <w:tc>
          <w:tcPr>
            <w:tcW w:w="6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4.1.2</w:t>
            </w:r>
          </w:p>
        </w:tc>
        <w:tc>
          <w:tcPr>
            <w:tcW w:w="2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Количество посещений мероприятий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человек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95111</w:t>
            </w:r>
          </w:p>
        </w:tc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72290</w:t>
            </w:r>
          </w:p>
        </w:tc>
        <w:tc>
          <w:tcPr>
            <w:tcW w:w="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82633</w:t>
            </w:r>
          </w:p>
        </w:tc>
        <w:tc>
          <w:tcPr>
            <w:tcW w:w="2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114</w:t>
            </w:r>
          </w:p>
        </w:tc>
      </w:tr>
      <w:tr>
        <w:trPr>
          <w:trHeight w:val="160" w:hRule="atLeast"/>
        </w:trPr>
        <w:tc>
          <w:tcPr>
            <w:tcW w:w="10002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Задача 2 </w:t>
            </w:r>
            <w:r>
              <w:rPr>
                <w:rFonts w:cs="Arial" w:ascii="Arial" w:hAnsi="Arial"/>
                <w:spacing w:val="2"/>
                <w:sz w:val="18"/>
                <w:szCs w:val="18"/>
              </w:rPr>
              <w:t>Поддержка любительского народного творчества, самодеятельной творческой инициативы и социально-культурной активности населения</w:t>
            </w:r>
          </w:p>
        </w:tc>
      </w:tr>
      <w:tr>
        <w:trPr>
          <w:trHeight w:val="160" w:hRule="atLeast"/>
        </w:trPr>
        <w:tc>
          <w:tcPr>
            <w:tcW w:w="6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4.2.1</w:t>
            </w:r>
          </w:p>
        </w:tc>
        <w:tc>
          <w:tcPr>
            <w:tcW w:w="26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участников клубных формирований</w:t>
            </w:r>
          </w:p>
        </w:tc>
        <w:tc>
          <w:tcPr>
            <w:tcW w:w="11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242</w:t>
            </w:r>
          </w:p>
        </w:tc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243</w:t>
            </w:r>
          </w:p>
        </w:tc>
        <w:tc>
          <w:tcPr>
            <w:tcW w:w="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243</w:t>
            </w:r>
          </w:p>
        </w:tc>
        <w:tc>
          <w:tcPr>
            <w:tcW w:w="21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ind w:left="720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ConsPlusNormal1"/>
        <w:numPr>
          <w:ilvl w:val="0"/>
          <w:numId w:val="2"/>
        </w:numPr>
        <w:rPr>
          <w:highlight w:val="yellow"/>
          <w:u w:val="single"/>
        </w:rPr>
      </w:pPr>
      <w:r>
        <w:rPr>
          <w:color w:val="000000"/>
          <w:sz w:val="20"/>
          <w:u w:val="single"/>
        </w:rPr>
        <w:t>«Организация и ведение бухгалтерского, налогового учета и отчетности муниципальных учреждений культуры и иных, находящихся в собственности муниципального образования город Узловая Узловского района (Муниципальное казенное учреждение «Централизованная бухгалтерия учреждений культуры») на 2017 – 2023 годы».</w:t>
      </w:r>
    </w:p>
    <w:p>
      <w:pPr>
        <w:pStyle w:val="ConsPlusNormal1"/>
        <w:ind w:left="720" w:hanging="0"/>
        <w:rPr>
          <w:sz w:val="20"/>
        </w:rPr>
      </w:pPr>
      <w:r>
        <w:rPr>
          <w:sz w:val="20"/>
        </w:rPr>
      </w:r>
    </w:p>
    <w:p>
      <w:pPr>
        <w:pStyle w:val="ConsPlusNormal1"/>
        <w:ind w:left="720" w:hanging="0"/>
        <w:rPr>
          <w:sz w:val="18"/>
          <w:szCs w:val="18"/>
        </w:rPr>
      </w:pPr>
      <w:r>
        <w:rPr>
          <w:sz w:val="20"/>
        </w:rPr>
        <w:t xml:space="preserve">Сведения о достижении значений целевых показателей (индикаторов) подпрограммы </w:t>
      </w:r>
    </w:p>
    <w:p>
      <w:pPr>
        <w:pStyle w:val="ConsPlusNormal1"/>
        <w:ind w:left="720" w:hanging="0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tbl>
      <w:tblPr>
        <w:tblW w:w="9436" w:type="dxa"/>
        <w:jc w:val="left"/>
        <w:tblInd w:w="-6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590"/>
        <w:gridCol w:w="1956"/>
        <w:gridCol w:w="1385"/>
        <w:gridCol w:w="1633"/>
        <w:gridCol w:w="844"/>
        <w:gridCol w:w="812"/>
        <w:gridCol w:w="7"/>
        <w:gridCol w:w="2208"/>
      </w:tblGrid>
      <w:tr>
        <w:trPr>
          <w:trHeight w:val="1812" w:hRule="atLeast"/>
        </w:trPr>
        <w:tc>
          <w:tcPr>
            <w:tcW w:w="59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 п/п</w:t>
            </w:r>
          </w:p>
        </w:tc>
        <w:tc>
          <w:tcPr>
            <w:tcW w:w="195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измерения</w:t>
            </w:r>
          </w:p>
        </w:tc>
        <w:tc>
          <w:tcPr>
            <w:tcW w:w="328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21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Обоснование отклонений значений 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показателя (индикатора) 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 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года (при наличии), процент выполнения показателя</w:t>
            </w:r>
          </w:p>
        </w:tc>
      </w:tr>
      <w:tr>
        <w:trPr/>
        <w:tc>
          <w:tcPr>
            <w:tcW w:w="59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95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38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3"/>
                  <w:rFonts w:eastAsia="Times New Roman" w:cs="Arial" w:ascii="Arial" w:hAnsi="Arial"/>
                  <w:b/>
                  <w:color w:val="00000A"/>
                  <w:kern w:val="2"/>
                  <w:sz w:val="18"/>
                  <w:szCs w:val="18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020</w:t>
            </w:r>
          </w:p>
        </w:tc>
        <w:tc>
          <w:tcPr>
            <w:tcW w:w="166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b/>
                <w:b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b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220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/>
        <w:tc>
          <w:tcPr>
            <w:tcW w:w="59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95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38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3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8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план</w:t>
            </w:r>
          </w:p>
        </w:tc>
        <w:tc>
          <w:tcPr>
            <w:tcW w:w="8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факт</w:t>
            </w:r>
          </w:p>
        </w:tc>
        <w:tc>
          <w:tcPr>
            <w:tcW w:w="220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160" w:hRule="atLeast"/>
        </w:trPr>
        <w:tc>
          <w:tcPr>
            <w:tcW w:w="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19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6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8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8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6</w:t>
            </w:r>
          </w:p>
        </w:tc>
        <w:tc>
          <w:tcPr>
            <w:tcW w:w="22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435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Подпрограмма 5 «Организация и ведение бухгалтерского, налогового учета и отчетности муниципальных учреждений культуры и иных, находящихся в собственности муниципального образования город Узловая Узловского района (Муниципальное казенное учреждение «Централизованная бухгалтерия учреждений культуры») на 2017- 2023 годы»</w:t>
            </w:r>
          </w:p>
        </w:tc>
      </w:tr>
      <w:tr>
        <w:trPr>
          <w:trHeight w:val="160" w:hRule="atLeast"/>
        </w:trPr>
        <w:tc>
          <w:tcPr>
            <w:tcW w:w="9435" w:type="dxa"/>
            <w:gridSpan w:val="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Задача 1 Организация и ведение бухгалтерского, налогового учета и отчетности муниципальных учреждений культуры, находящихся в собственности муниципального образования город Узловая Узловского района (Муниципальное казенное учреждение «Централизованная бухгалтерия учреждений культуры»)</w:t>
            </w:r>
          </w:p>
        </w:tc>
      </w:tr>
      <w:tr>
        <w:trPr>
          <w:trHeight w:val="160" w:hRule="atLeast"/>
        </w:trPr>
        <w:tc>
          <w:tcPr>
            <w:tcW w:w="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5.1.1</w:t>
            </w:r>
          </w:p>
        </w:tc>
        <w:tc>
          <w:tcPr>
            <w:tcW w:w="19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Степень соответствия расходов подведомственных учреждений запланированному уровню затрат</w:t>
            </w:r>
          </w:p>
        </w:tc>
        <w:tc>
          <w:tcPr>
            <w:tcW w:w="1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63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99,8</w:t>
            </w:r>
          </w:p>
        </w:tc>
        <w:tc>
          <w:tcPr>
            <w:tcW w:w="8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99</w:t>
            </w:r>
          </w:p>
        </w:tc>
        <w:tc>
          <w:tcPr>
            <w:tcW w:w="81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99,9</w:t>
            </w:r>
          </w:p>
        </w:tc>
        <w:tc>
          <w:tcPr>
            <w:tcW w:w="22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101</w:t>
            </w:r>
          </w:p>
        </w:tc>
      </w:tr>
      <w:tr>
        <w:trPr>
          <w:trHeight w:val="160" w:hRule="atLeast"/>
        </w:trPr>
        <w:tc>
          <w:tcPr>
            <w:tcW w:w="590" w:type="dxa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5.1.2</w:t>
            </w:r>
          </w:p>
        </w:tc>
        <w:tc>
          <w:tcPr>
            <w:tcW w:w="1956" w:type="dxa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1385" w:type="dxa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633" w:type="dxa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112</w:t>
            </w:r>
          </w:p>
        </w:tc>
        <w:tc>
          <w:tcPr>
            <w:tcW w:w="844" w:type="dxa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90</w:t>
            </w:r>
          </w:p>
        </w:tc>
        <w:tc>
          <w:tcPr>
            <w:tcW w:w="81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99</w:t>
            </w:r>
          </w:p>
        </w:tc>
        <w:tc>
          <w:tcPr>
            <w:tcW w:w="220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zCs w:val="18"/>
              </w:rPr>
              <w:t>110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nsPlusNormal1"/>
        <w:spacing w:lineRule="auto" w:line="276"/>
        <w:jc w:val="center"/>
        <w:rPr>
          <w:b/>
          <w:b/>
          <w:szCs w:val="22"/>
          <w:highlight w:val="yellow"/>
        </w:rPr>
      </w:pPr>
      <w:r>
        <w:rPr>
          <w:b/>
          <w:szCs w:val="22"/>
        </w:rPr>
        <w:t>3. Муниципальная программа «Развитие физической культуры и спорта</w:t>
      </w:r>
    </w:p>
    <w:p>
      <w:pPr>
        <w:pStyle w:val="ConsPlusNormal1"/>
        <w:spacing w:lineRule="auto" w:line="276"/>
        <w:jc w:val="center"/>
        <w:rPr>
          <w:highlight w:val="yellow"/>
        </w:rPr>
      </w:pPr>
      <w:r>
        <w:rPr>
          <w:b/>
          <w:szCs w:val="22"/>
        </w:rPr>
        <w:t xml:space="preserve">в муниципальном образовании город Узловая </w:t>
      </w:r>
      <w:r>
        <w:rPr>
          <w:rFonts w:eastAsia="Andale Sans UI"/>
          <w:b/>
          <w:szCs w:val="22"/>
        </w:rPr>
        <w:t>Узловского района на 2017-2023 годы»</w:t>
      </w:r>
    </w:p>
    <w:p>
      <w:pPr>
        <w:pStyle w:val="ConsPlusNormal1"/>
        <w:spacing w:lineRule="auto" w:line="276"/>
        <w:jc w:val="center"/>
        <w:rPr>
          <w:rFonts w:eastAsia="Andale Sans UI"/>
          <w:b/>
          <w:b/>
          <w:szCs w:val="22"/>
        </w:rPr>
      </w:pPr>
      <w:r>
        <w:rPr>
          <w:rFonts w:eastAsia="Andale Sans UI"/>
          <w:b/>
          <w:szCs w:val="22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15465,68686</w:t>
      </w:r>
      <w:r>
        <w:rPr>
          <w:rFonts w:cs="Arial" w:ascii="Arial" w:hAnsi="Arial"/>
          <w:lang w:eastAsia="ru-RU"/>
        </w:rPr>
        <w:t xml:space="preserve"> тыс.рублей, в т. ч., 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13082,57943</w:t>
      </w:r>
      <w:r>
        <w:rPr>
          <w:rFonts w:cs="Arial" w:ascii="Arial" w:hAnsi="Arial"/>
          <w:lang w:eastAsia="ru-RU"/>
        </w:rPr>
        <w:t xml:space="preserve"> тыс. рублей. , приносящая доход деятельность-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2383,10743</w:t>
      </w:r>
      <w:r>
        <w:rPr>
          <w:rFonts w:cs="Arial" w:ascii="Arial" w:hAnsi="Arial"/>
          <w:lang w:eastAsia="ru-RU"/>
        </w:rPr>
        <w:t xml:space="preserve">  тыс. руб.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highlight w:val="yellow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0,99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средств-1,01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-1,01 (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высокая</w:t>
      </w:r>
      <w:r>
        <w:rPr>
          <w:rFonts w:cs="Arial" w:ascii="Arial" w:hAnsi="Arial"/>
        </w:rPr>
        <w:t>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>Конкретные результаты муниципальной программы, достигнутые за 2021 год: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highlight w:val="yellow"/>
        </w:rPr>
      </w:pPr>
      <w:r>
        <w:rPr>
          <w:rFonts w:cs="Arial" w:ascii="Arial" w:hAnsi="Arial"/>
        </w:rPr>
        <w:t xml:space="preserve">- количество занимающихся   в секциях составило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336</w:t>
      </w:r>
      <w:r>
        <w:rPr>
          <w:rFonts w:cs="Arial" w:ascii="Arial" w:hAnsi="Arial"/>
        </w:rPr>
        <w:t xml:space="preserve"> человек, данный показатель ежегодно растет;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- количество победителей и призеров  региональных соревнований увеличилось до 30;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680"/>
        <w:jc w:val="both"/>
        <w:rPr>
          <w:highlight w:val="yellow"/>
        </w:rPr>
      </w:pPr>
      <w:r>
        <w:rPr>
          <w:rFonts w:cs="Arial" w:ascii="Arial" w:hAnsi="Arial"/>
        </w:rPr>
        <w:t>- оснащение новым оборудованием, соответствующим  современным требованиям составило  90%.</w:t>
      </w:r>
    </w:p>
    <w:p>
      <w:pPr>
        <w:pStyle w:val="Normal"/>
        <w:tabs>
          <w:tab w:val="clear" w:pos="720"/>
          <w:tab w:val="left" w:pos="4185" w:leader="none"/>
        </w:tabs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4185" w:leader="none"/>
        </w:tabs>
        <w:spacing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Cs w:val="22"/>
        </w:rPr>
      </w:pPr>
      <w:r>
        <w:rPr>
          <w:szCs w:val="22"/>
        </w:rPr>
      </w:r>
    </w:p>
    <w:tbl>
      <w:tblPr>
        <w:tblW w:w="10275" w:type="dxa"/>
        <w:jc w:val="left"/>
        <w:tblInd w:w="-244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425"/>
        <w:gridCol w:w="2636"/>
        <w:gridCol w:w="1307"/>
        <w:gridCol w:w="1467"/>
        <w:gridCol w:w="914"/>
        <w:gridCol w:w="749"/>
        <w:gridCol w:w="2776"/>
      </w:tblGrid>
      <w:tr>
        <w:trPr>
          <w:trHeight w:val="160" w:hRule="atLeast"/>
        </w:trPr>
        <w:tc>
          <w:tcPr>
            <w:tcW w:w="42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N п/п</w:t>
            </w:r>
          </w:p>
        </w:tc>
        <w:tc>
          <w:tcPr>
            <w:tcW w:w="263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(индикатор) (наименование)</w:t>
            </w:r>
          </w:p>
        </w:tc>
        <w:tc>
          <w:tcPr>
            <w:tcW w:w="130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измерения</w:t>
            </w:r>
          </w:p>
        </w:tc>
        <w:tc>
          <w:tcPr>
            <w:tcW w:w="313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муниципальной программы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63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30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6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2020</w:t>
            </w:r>
          </w:p>
        </w:tc>
        <w:tc>
          <w:tcPr>
            <w:tcW w:w="166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22"/>
                <w:szCs w:val="22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2"/>
                <w:szCs w:val="22"/>
                <w:lang w:val="ru-RU" w:eastAsia="zh-CN" w:bidi="ar-SA"/>
              </w:rPr>
              <w:t>2021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63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30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46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план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факт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60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1</w:t>
            </w:r>
          </w:p>
        </w:tc>
        <w:tc>
          <w:tcPr>
            <w:tcW w:w="2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2</w:t>
            </w:r>
          </w:p>
        </w:tc>
        <w:tc>
          <w:tcPr>
            <w:tcW w:w="13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3</w:t>
            </w:r>
          </w:p>
        </w:tc>
        <w:tc>
          <w:tcPr>
            <w:tcW w:w="14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4</w:t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6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cs="Arial" w:ascii="Arial" w:hAnsi="Arial"/>
                <w:szCs w:val="22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10274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rmal1"/>
              <w:widowControl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Программа «Развитие физической культуры и спорта в муниципальном</w:t>
            </w:r>
          </w:p>
          <w:p>
            <w:pPr>
              <w:pStyle w:val="ConsPlusNormal1"/>
              <w:widowControl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образовании город Узловая  Узловского района</w:t>
            </w:r>
          </w:p>
          <w:p>
            <w:pPr>
              <w:pStyle w:val="ConsPlusNormal1"/>
              <w:widowControl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на 2017 - 2022 годы»</w:t>
            </w:r>
          </w:p>
        </w:tc>
      </w:tr>
      <w:tr>
        <w:trPr>
          <w:trHeight w:val="160" w:hRule="atLeast"/>
        </w:trPr>
        <w:tc>
          <w:tcPr>
            <w:tcW w:w="10274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highlight w:val="white"/>
              </w:rPr>
            </w:pPr>
            <w:r>
              <w:rPr>
                <w:bCs/>
                <w:sz w:val="18"/>
                <w:szCs w:val="18"/>
              </w:rPr>
              <w:t>Задача 1.</w:t>
            </w:r>
            <w:r>
              <w:rPr>
                <w:sz w:val="18"/>
                <w:szCs w:val="18"/>
              </w:rPr>
              <w:t xml:space="preserve"> Повышение доступности и качества услуг, оказываемых в области физической культуры и спорта</w:t>
            </w:r>
          </w:p>
        </w:tc>
      </w:tr>
      <w:tr>
        <w:trPr>
          <w:trHeight w:val="160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1.1.</w:t>
            </w:r>
          </w:p>
        </w:tc>
        <w:tc>
          <w:tcPr>
            <w:tcW w:w="2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Рост числа занимающихся</w:t>
            </w:r>
          </w:p>
        </w:tc>
        <w:tc>
          <w:tcPr>
            <w:tcW w:w="13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</w:t>
            </w:r>
          </w:p>
        </w:tc>
        <w:tc>
          <w:tcPr>
            <w:tcW w:w="14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284</w:t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108</w:t>
            </w:r>
          </w:p>
        </w:tc>
      </w:tr>
      <w:tr>
        <w:trPr>
          <w:trHeight w:val="160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1.2.</w:t>
            </w:r>
          </w:p>
        </w:tc>
        <w:tc>
          <w:tcPr>
            <w:tcW w:w="2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Увеличение количества победителей и призеров региональных соревнований</w:t>
            </w:r>
          </w:p>
        </w:tc>
        <w:tc>
          <w:tcPr>
            <w:tcW w:w="13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</w:t>
            </w:r>
          </w:p>
        </w:tc>
        <w:tc>
          <w:tcPr>
            <w:tcW w:w="14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26</w:t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200</w:t>
            </w:r>
          </w:p>
        </w:tc>
      </w:tr>
      <w:tr>
        <w:trPr>
          <w:trHeight w:val="160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1.3.</w:t>
            </w:r>
          </w:p>
        </w:tc>
        <w:tc>
          <w:tcPr>
            <w:tcW w:w="2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Увеличение количества занимающихся, выполнивших спортивные разряды</w:t>
            </w:r>
          </w:p>
        </w:tc>
        <w:tc>
          <w:tcPr>
            <w:tcW w:w="13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</w:t>
            </w:r>
          </w:p>
        </w:tc>
        <w:tc>
          <w:tcPr>
            <w:tcW w:w="14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316" w:hRule="atLeast"/>
        </w:trPr>
        <w:tc>
          <w:tcPr>
            <w:tcW w:w="10274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Задача 2. Модернизация  материально-технической  ресурсной базы муниципального учреждения  Центр спорта</w:t>
            </w:r>
          </w:p>
        </w:tc>
      </w:tr>
      <w:tr>
        <w:trPr>
          <w:trHeight w:val="160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1.4.</w:t>
            </w:r>
          </w:p>
        </w:tc>
        <w:tc>
          <w:tcPr>
            <w:tcW w:w="2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Оснащение новым оборудованием, соответствующим современным требованиям</w:t>
            </w:r>
          </w:p>
        </w:tc>
        <w:tc>
          <w:tcPr>
            <w:tcW w:w="13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14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87,81</w:t>
            </w:r>
          </w:p>
        </w:tc>
        <w:tc>
          <w:tcPr>
            <w:tcW w:w="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rmal1"/>
              <w:widowControl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90</w:t>
            </w:r>
          </w:p>
        </w:tc>
        <w:tc>
          <w:tcPr>
            <w:tcW w:w="27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spacing w:before="0" w:after="0"/>
        <w:ind w:left="108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ind w:left="108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before="0" w:after="0"/>
        <w:ind w:left="-142" w:hanging="0"/>
        <w:contextualSpacing/>
        <w:rPr>
          <w:rFonts w:ascii="Arial" w:hAnsi="Arial" w:cs="Arial"/>
          <w:b/>
          <w:b/>
          <w:highlight w:val="yellow"/>
        </w:rPr>
      </w:pPr>
      <w:r>
        <w:rPr>
          <w:rFonts w:cs="Arial" w:ascii="Arial" w:hAnsi="Arial"/>
          <w:b/>
        </w:rPr>
        <w:t xml:space="preserve">4.Муниципальная программа «Совершенствование противопожарного водоснабжения муниципального образования город Узловая Узловского района на 2015 - 2022 годы» </w:t>
      </w:r>
    </w:p>
    <w:p>
      <w:pPr>
        <w:pStyle w:val="ListParagraph"/>
        <w:spacing w:before="0" w:after="0"/>
        <w:ind w:left="-142" w:hanging="0"/>
        <w:contextualSpacing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43,3265</w:t>
      </w:r>
      <w:r>
        <w:rPr>
          <w:rFonts w:cs="Arial" w:ascii="Arial" w:hAnsi="Arial"/>
          <w:lang w:eastAsia="ru-RU"/>
        </w:rPr>
        <w:t xml:space="preserve"> тыс. рублей, в том числе городского бюджета-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43,3265</w:t>
      </w:r>
      <w:r>
        <w:rPr>
          <w:rFonts w:cs="Arial" w:ascii="Arial" w:hAnsi="Arial"/>
          <w:lang w:eastAsia="ru-RU"/>
        </w:rPr>
        <w:t xml:space="preserve"> тыс. 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highlight w:val="yellow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 (высокая).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>- приобретено в 2021 году 7 пожарных гидрантов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>- заменено 11 неисправных пожарных гидрантов (за счёт гидрантов, приобретённых в 2015-2020 годах) на территории МО город Узловая с целью улучшения пожарного водоснабжения.</w:t>
      </w:r>
    </w:p>
    <w:p>
      <w:pPr>
        <w:pStyle w:val="ConsPlusNormal1"/>
        <w:rPr/>
      </w:pPr>
      <w:r>
        <w:rPr/>
      </w:r>
    </w:p>
    <w:p>
      <w:pPr>
        <w:pStyle w:val="ConsPlusNormal1"/>
        <w:rPr>
          <w:szCs w:val="22"/>
        </w:rPr>
      </w:pPr>
      <w:r>
        <w:rPr>
          <w:szCs w:val="22"/>
        </w:rPr>
      </w:r>
    </w:p>
    <w:p>
      <w:pPr>
        <w:pStyle w:val="ConsPlusNormal1"/>
        <w:rPr>
          <w:highlight w:val="white"/>
        </w:rPr>
      </w:pPr>
      <w:r>
        <w:rPr>
          <w:sz w:val="20"/>
        </w:rPr>
        <w:t>Сведения  о достижении значений целевых показателей (индикаторов)</w:t>
      </w:r>
    </w:p>
    <w:p>
      <w:pPr>
        <w:pStyle w:val="ConsPlusNormal1"/>
        <w:jc w:val="both"/>
        <w:rPr>
          <w:sz w:val="20"/>
        </w:rPr>
      </w:pPr>
      <w:r>
        <w:rPr>
          <w:sz w:val="20"/>
        </w:rPr>
      </w:r>
    </w:p>
    <w:tbl>
      <w:tblPr>
        <w:tblW w:w="9416" w:type="dxa"/>
        <w:jc w:val="left"/>
        <w:tblInd w:w="-109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67"/>
        <w:gridCol w:w="2887"/>
        <w:gridCol w:w="1214"/>
        <w:gridCol w:w="1100"/>
        <w:gridCol w:w="710"/>
        <w:gridCol w:w="919"/>
        <w:gridCol w:w="1918"/>
      </w:tblGrid>
      <w:tr>
        <w:trPr>
          <w:trHeight w:val="160" w:hRule="atLeast"/>
          <w:cantSplit w:val="true"/>
        </w:trPr>
        <w:tc>
          <w:tcPr>
            <w:tcW w:w="66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 xml:space="preserve">N 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п/п</w:t>
            </w:r>
          </w:p>
        </w:tc>
        <w:tc>
          <w:tcPr>
            <w:tcW w:w="288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(индикатор) (наименование)</w:t>
            </w:r>
          </w:p>
        </w:tc>
        <w:tc>
          <w:tcPr>
            <w:tcW w:w="121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измерения</w:t>
            </w:r>
          </w:p>
        </w:tc>
        <w:tc>
          <w:tcPr>
            <w:tcW w:w="272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муниципальной программы</w:t>
            </w:r>
          </w:p>
        </w:tc>
        <w:tc>
          <w:tcPr>
            <w:tcW w:w="19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наличии)процент выполнения показателя</w:t>
            </w:r>
          </w:p>
        </w:tc>
      </w:tr>
      <w:tr>
        <w:trPr>
          <w:cantSplit w:val="true"/>
        </w:trPr>
        <w:tc>
          <w:tcPr>
            <w:tcW w:w="66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8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1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2020</w:t>
            </w:r>
            <w:r>
              <w:rPr>
                <w:rFonts w:cs="Arial" w:ascii="Arial" w:hAnsi="Arial"/>
                <w:sz w:val="20"/>
              </w:rPr>
              <w:t xml:space="preserve"> </w:t>
            </w:r>
          </w:p>
        </w:tc>
        <w:tc>
          <w:tcPr>
            <w:tcW w:w="1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20"/>
                <w:szCs w:val="20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0"/>
                <w:szCs w:val="20"/>
                <w:lang w:val="ru-RU" w:eastAsia="zh-CN" w:bidi="ar-SA"/>
              </w:rPr>
              <w:t>2021</w:t>
            </w:r>
          </w:p>
        </w:tc>
        <w:tc>
          <w:tcPr>
            <w:tcW w:w="19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cantSplit w:val="true"/>
        </w:trPr>
        <w:tc>
          <w:tcPr>
            <w:tcW w:w="66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8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1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0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план</w:t>
            </w:r>
          </w:p>
        </w:tc>
        <w:tc>
          <w:tcPr>
            <w:tcW w:w="9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факт</w:t>
            </w:r>
          </w:p>
        </w:tc>
        <w:tc>
          <w:tcPr>
            <w:tcW w:w="19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</w:t>
            </w:r>
          </w:p>
        </w:tc>
        <w:tc>
          <w:tcPr>
            <w:tcW w:w="28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2</w:t>
            </w:r>
          </w:p>
        </w:tc>
        <w:tc>
          <w:tcPr>
            <w:tcW w:w="1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5</w:t>
            </w:r>
          </w:p>
        </w:tc>
        <w:tc>
          <w:tcPr>
            <w:tcW w:w="9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6</w:t>
            </w:r>
          </w:p>
        </w:tc>
        <w:tc>
          <w:tcPr>
            <w:tcW w:w="19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41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Муниципальная программа: «Совершенствование противопожарного водоснабжения муниципального образования город Узловая Узловского района на 2015 - 2022 годы»</w:t>
            </w:r>
          </w:p>
        </w:tc>
      </w:tr>
      <w:tr>
        <w:trPr>
          <w:trHeight w:val="160" w:hRule="atLeast"/>
        </w:trPr>
        <w:tc>
          <w:tcPr>
            <w:tcW w:w="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1.3</w:t>
            </w:r>
          </w:p>
        </w:tc>
        <w:tc>
          <w:tcPr>
            <w:tcW w:w="28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lineRule="auto" w:line="228" w:before="0" w:after="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0"/>
                <w:szCs w:val="20"/>
              </w:rPr>
              <w:t>Совершенствование противопожарного водоснабжения муниципального образования город Узловая Узловского района.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Увеличение количества исправных противопожарных гидрантов</w:t>
            </w:r>
          </w:p>
        </w:tc>
        <w:tc>
          <w:tcPr>
            <w:tcW w:w="1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ед.</w:t>
            </w:r>
          </w:p>
        </w:tc>
        <w:tc>
          <w:tcPr>
            <w:tcW w:w="1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11</w:t>
            </w:r>
          </w:p>
        </w:tc>
        <w:tc>
          <w:tcPr>
            <w:tcW w:w="7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11</w:t>
            </w:r>
          </w:p>
        </w:tc>
        <w:tc>
          <w:tcPr>
            <w:tcW w:w="9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11</w:t>
            </w:r>
          </w:p>
        </w:tc>
        <w:tc>
          <w:tcPr>
            <w:tcW w:w="19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100%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</w:rPr>
        <w:t>5.Муниципальная программа «</w:t>
      </w:r>
      <w:r>
        <w:rPr>
          <w:rFonts w:cs="Arial" w:ascii="Arial" w:hAnsi="Arial"/>
          <w:b/>
          <w:bCs/>
        </w:rPr>
        <w:t>Обеспечение качественными услугами ЖКХ населения  города Узловая Узловского района в 2021-2025 годах</w:t>
      </w:r>
      <w:r>
        <w:rPr>
          <w:rFonts w:cs="Arial" w:ascii="Arial" w:hAnsi="Arial"/>
          <w:b/>
        </w:rPr>
        <w:t>»</w:t>
      </w:r>
    </w:p>
    <w:p>
      <w:pPr>
        <w:pStyle w:val="Normal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30</w:t>
      </w:r>
      <w:r>
        <w:rPr>
          <w:rFonts w:cs="Arial" w:ascii="Arial" w:hAnsi="Arial"/>
          <w:lang w:eastAsia="ru-RU"/>
        </w:rPr>
        <w:t xml:space="preserve"> тыс.рублей, в т.ч., 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 xml:space="preserve">30 </w:t>
      </w:r>
      <w:r>
        <w:rPr>
          <w:rFonts w:cs="Arial" w:ascii="Arial" w:hAnsi="Arial"/>
          <w:lang w:eastAsia="ru-RU"/>
        </w:rPr>
        <w:t>тыс.рублей.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highlight w:val="yellow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затрат-1</w:t>
      </w:r>
    </w:p>
    <w:p>
      <w:pPr>
        <w:pStyle w:val="Normal"/>
        <w:spacing w:before="0" w:after="0"/>
        <w:rPr>
          <w:rFonts w:ascii="Arial" w:hAnsi="Arial" w:cs="Arial"/>
          <w:bCs/>
          <w:color w:val="000000"/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 (высокая).</w:t>
      </w:r>
    </w:p>
    <w:p>
      <w:pPr>
        <w:pStyle w:val="NoSpacing"/>
        <w:rPr/>
      </w:pPr>
      <w:r>
        <w:rPr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highlight w:val="yellow"/>
        </w:rPr>
      </w:pPr>
      <w:r>
        <w:rPr>
          <w:rStyle w:val="Style23"/>
          <w:rFonts w:cs="Arial" w:ascii="Arial" w:hAnsi="Arial"/>
          <w:b w:val="false"/>
          <w:color w:val="000000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highlight w:val="yellow"/>
        </w:rPr>
      </w:pPr>
      <w:r>
        <w:rPr>
          <w:rStyle w:val="Style23"/>
          <w:rFonts w:cs="Arial" w:ascii="Arial" w:hAnsi="Arial"/>
          <w:b w:val="false"/>
          <w:color w:val="000000"/>
        </w:rPr>
        <w:t>- выполнен расчет тепла и топлива для дальнейшей реализации мероприятия «Разработка ПСД «Строительство модульной котельной для обеспечения централизованного теплоснабжения ул.Новая квартала 5 Пятилетка г.Узловая».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white"/>
        </w:rPr>
      </w:pPr>
      <w:r>
        <w:rPr>
          <w:rFonts w:cs="Arial" w:ascii="Arial" w:hAnsi="Arial"/>
        </w:rPr>
        <w:t>Сведения о достижении значений целевых показателей (индикаторов)</w:t>
      </w:r>
    </w:p>
    <w:p>
      <w:pPr>
        <w:pStyle w:val="ConsPlusNormal1"/>
        <w:jc w:val="both"/>
        <w:rPr>
          <w:szCs w:val="22"/>
        </w:rPr>
      </w:pPr>
      <w:r>
        <w:rPr>
          <w:szCs w:val="22"/>
        </w:rPr>
      </w:r>
    </w:p>
    <w:tbl>
      <w:tblPr>
        <w:tblW w:w="9575" w:type="dxa"/>
        <w:jc w:val="left"/>
        <w:tblInd w:w="-18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24"/>
        <w:gridCol w:w="2738"/>
        <w:gridCol w:w="1184"/>
        <w:gridCol w:w="1514"/>
        <w:gridCol w:w="916"/>
        <w:gridCol w:w="1052"/>
        <w:gridCol w:w="1546"/>
      </w:tblGrid>
      <w:tr>
        <w:trPr>
          <w:trHeight w:val="160" w:hRule="atLeast"/>
          <w:cantSplit w:val="true"/>
        </w:trPr>
        <w:tc>
          <w:tcPr>
            <w:tcW w:w="62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73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18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348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2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73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8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1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2020</w:t>
            </w:r>
          </w:p>
        </w:tc>
        <w:tc>
          <w:tcPr>
            <w:tcW w:w="196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18"/>
                <w:szCs w:val="18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18"/>
                <w:szCs w:val="18"/>
                <w:lang w:val="ru-RU" w:eastAsia="zh-CN" w:bidi="ar-SA"/>
              </w:rPr>
              <w:t>2021</w:t>
            </w: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2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73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8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1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6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5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9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574" w:type="dxa"/>
            <w:gridSpan w:val="7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</w:tr>
      <w:tr>
        <w:trPr>
          <w:trHeight w:val="160" w:hRule="atLeast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1  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highlight w:val="white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Количество объектов, на которые разработана проектно-сметная документация на строительство (реконструкцию), модернизацию и капитальный ремонт объектов сетей инженерно-технического обеспечения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lineRule="auto" w:line="216" w:before="0" w:after="20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lineRule="auto" w:line="216" w:before="0" w:after="20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100%</w:t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</w:rPr>
        <w:t>6. Муниципальная программа муниципального образования город Узловая Узловского района «Благоустройство территории муниципального образования город Узловая Узловского района в 2017-2023 годах».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29032,39284</w:t>
      </w:r>
      <w:r>
        <w:rPr>
          <w:rFonts w:cs="Arial" w:ascii="Arial" w:hAnsi="Arial"/>
          <w:lang w:eastAsia="ru-RU"/>
        </w:rPr>
        <w:t xml:space="preserve">  тыс. рублей, в т.ч.  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29032,39284</w:t>
      </w:r>
      <w:r>
        <w:rPr>
          <w:rFonts w:cs="Arial" w:ascii="Arial" w:hAnsi="Arial"/>
          <w:lang w:eastAsia="ru-RU"/>
        </w:rPr>
        <w:t xml:space="preserve">  тыс. 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0,95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средств-1,05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-1,05 (высокая).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>Конкретные результаты муниципальной программы, достигнутые за 2021 год: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>- Поставка газа 15,168 тыс. м</w:t>
      </w:r>
      <w:r>
        <w:rPr>
          <w:rFonts w:cs="Arial" w:ascii="Arial" w:hAnsi="Arial"/>
          <w:vertAlign w:val="superscript"/>
        </w:rPr>
        <w:t>3</w:t>
      </w:r>
      <w:r>
        <w:rPr>
          <w:rFonts w:cs="Arial" w:ascii="Arial" w:hAnsi="Arial"/>
        </w:rPr>
        <w:t xml:space="preserve"> для мемориального комплекса “Вечный огонь”;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>-Поставка электроэнергии 1 600,00 МВт/ч для уличного освещения;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/>
        <w:t>-</w:t>
      </w:r>
      <w:r>
        <w:rPr>
          <w:rFonts w:cs="Arial" w:ascii="Arial" w:hAnsi="Arial"/>
        </w:rPr>
        <w:t xml:space="preserve"> Отбор проб воды и грунта на микробиологические и химические исследования на 1 объекте;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/>
        <w:t xml:space="preserve">- </w:t>
      </w:r>
      <w:r>
        <w:rPr>
          <w:rFonts w:cs="Arial" w:ascii="Arial" w:hAnsi="Arial"/>
        </w:rPr>
        <w:t>Выполнение работ по обеспечению уличного освещения на территории г. Узловая- 100%;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/>
        <w:t xml:space="preserve">- </w:t>
      </w:r>
      <w:r>
        <w:rPr>
          <w:rFonts w:cs="Arial" w:ascii="Arial" w:hAnsi="Arial"/>
        </w:rPr>
        <w:t>Укрепление материально-технической базы муниципальных учреждений – обустройство  1 детской площадки;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>- Обеспечение деятельности (оказание услуг) муниципальных учреждений- на 1 учреждение.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  <w:shd w:fill="auto" w:val="clear"/>
        </w:rPr>
        <w:t>- Проведено 107 культурно-массовых мероприятий</w:t>
      </w:r>
      <w:r>
        <w:rPr>
          <w:rFonts w:cs="Arial" w:ascii="Arial" w:hAnsi="Arial"/>
          <w:sz w:val="16"/>
          <w:szCs w:val="16"/>
          <w:shd w:fill="auto" w:val="clear"/>
        </w:rPr>
        <w:t xml:space="preserve">. </w:t>
      </w:r>
    </w:p>
    <w:p>
      <w:pPr>
        <w:pStyle w:val="ConsPlusNormal1"/>
        <w:rPr>
          <w:szCs w:val="22"/>
        </w:rPr>
      </w:pPr>
      <w:r>
        <w:rPr>
          <w:szCs w:val="22"/>
        </w:rPr>
      </w:r>
    </w:p>
    <w:p>
      <w:pPr>
        <w:pStyle w:val="ConsPlusNormal1"/>
        <w:rPr>
          <w:szCs w:val="22"/>
        </w:rPr>
      </w:pPr>
      <w:r>
        <w:rPr>
          <w:szCs w:val="22"/>
        </w:rPr>
      </w:r>
    </w:p>
    <w:p>
      <w:pPr>
        <w:pStyle w:val="ConsPlusNormal1"/>
        <w:rPr>
          <w:szCs w:val="22"/>
        </w:rPr>
      </w:pPr>
      <w:r>
        <w:rPr>
          <w:szCs w:val="22"/>
        </w:rPr>
        <w:t>Сведения  о достижении значений целевых показателей (индикаторов)</w:t>
      </w:r>
    </w:p>
    <w:p>
      <w:pPr>
        <w:pStyle w:val="ConsPlusNormal1"/>
        <w:jc w:val="both"/>
        <w:rPr>
          <w:szCs w:val="22"/>
        </w:rPr>
      </w:pPr>
      <w:r>
        <w:rPr>
          <w:szCs w:val="22"/>
        </w:rPr>
      </w:r>
    </w:p>
    <w:tbl>
      <w:tblPr>
        <w:tblW w:w="9750" w:type="dxa"/>
        <w:jc w:val="left"/>
        <w:tblInd w:w="-21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63"/>
        <w:gridCol w:w="2950"/>
        <w:gridCol w:w="1184"/>
        <w:gridCol w:w="1510"/>
        <w:gridCol w:w="1415"/>
        <w:gridCol w:w="2027"/>
      </w:tblGrid>
      <w:tr>
        <w:trPr>
          <w:trHeight w:val="160" w:hRule="atLeast"/>
          <w:cantSplit w:val="true"/>
        </w:trPr>
        <w:tc>
          <w:tcPr>
            <w:tcW w:w="66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N п/п</w:t>
            </w:r>
          </w:p>
        </w:tc>
        <w:tc>
          <w:tcPr>
            <w:tcW w:w="29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(наименование)</w:t>
            </w:r>
          </w:p>
        </w:tc>
        <w:tc>
          <w:tcPr>
            <w:tcW w:w="118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Ед.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измерения</w:t>
            </w:r>
          </w:p>
        </w:tc>
        <w:tc>
          <w:tcPr>
            <w:tcW w:w="29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показателей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муниципальной программы</w:t>
            </w:r>
          </w:p>
          <w:p>
            <w:pPr>
              <w:pStyle w:val="ConsPlusNonformat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Обоснование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отклонений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значений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целевого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показателя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на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года (при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 w:val="18"/>
                <w:shd w:fill="auto" w:val="clear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6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295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18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29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Отчетный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Год 2020</w:t>
            </w:r>
          </w:p>
        </w:tc>
        <w:tc>
          <w:tcPr>
            <w:tcW w:w="20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  <w:tr>
        <w:trPr>
          <w:cantSplit w:val="true"/>
        </w:trPr>
        <w:tc>
          <w:tcPr>
            <w:tcW w:w="66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295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18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план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факт</w:t>
            </w:r>
          </w:p>
        </w:tc>
        <w:tc>
          <w:tcPr>
            <w:tcW w:w="202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1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2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3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5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6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4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hd w:fill="auto" w:val="clear"/>
              </w:rPr>
              <w:t>Благоустройство территории муниципального образования город Узловая Узловского района в 2017-2023 годах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Cs w:val="22"/>
                <w:shd w:fill="auto" w:val="clear"/>
              </w:rPr>
              <w:t>1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Поставка газа для мемориального комплекса "Вечный огонь"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Тыс.м</w:t>
            </w:r>
            <w:r>
              <w:rPr>
                <w:rFonts w:cs="Arial" w:ascii="Arial" w:hAnsi="Arial"/>
                <w:sz w:val="22"/>
                <w:szCs w:val="22"/>
                <w:shd w:fill="auto" w:val="clear"/>
                <w:vertAlign w:val="superscript"/>
              </w:rPr>
              <w:t>3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shd w:fill="auto" w:val="clear"/>
              </w:rPr>
              <w:t>15,168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shd w:fill="auto" w:val="clear"/>
              </w:rPr>
              <w:t>15,168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Cs w:val="22"/>
                <w:shd w:fill="auto" w:val="clear"/>
              </w:rPr>
              <w:t>2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Поставка электроэнергии для уличного освещения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МВт/ч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shd w:fill="auto" w:val="clear"/>
              </w:rPr>
              <w:t>1462,50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spacing w:before="0" w:after="200"/>
              <w:jc w:val="center"/>
              <w:rPr>
                <w:highlight w:val="yellow"/>
              </w:rPr>
            </w:pPr>
            <w:r>
              <w:rPr>
                <w:shd w:fill="auto" w:val="clear"/>
              </w:rPr>
              <w:t>1600,00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109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Cs w:val="22"/>
                <w:shd w:fill="auto" w:val="clear"/>
              </w:rPr>
              <w:t>3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Отбор проб воды и грунта на микробиологические и химические исследования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Объект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Cs w:val="22"/>
                <w:shd w:fill="auto" w:val="clear"/>
              </w:rPr>
              <w:t>4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Выполнение работ по обеспечению уличного освещения на территории г. Узловая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%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szCs w:val="22"/>
                <w:shd w:fill="auto" w:val="clear"/>
              </w:rPr>
              <w:t>5</w:t>
            </w:r>
          </w:p>
        </w:tc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Прочие мероприятия</w:t>
            </w:r>
          </w:p>
        </w:tc>
        <w:tc>
          <w:tcPr>
            <w:tcW w:w="11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Шт.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20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/>
                <w:szCs w:val="22"/>
                <w:shd w:fill="auto" w:val="clear"/>
              </w:rPr>
              <w:t>6</w:t>
            </w:r>
          </w:p>
        </w:tc>
        <w:tc>
          <w:tcPr>
            <w:tcW w:w="29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1"/>
                <w:szCs w:val="21"/>
                <w:shd w:fill="auto" w:val="clear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Шт.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/>
                <w:szCs w:val="22"/>
                <w:shd w:fill="auto" w:val="clear"/>
              </w:rPr>
              <w:t>7</w:t>
            </w: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1"/>
                <w:szCs w:val="21"/>
                <w:shd w:fill="auto" w:val="clear"/>
              </w:rPr>
              <w:t>Проведение культурно-массовых мероприятий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</w:tcPr>
          <w:p>
            <w:pPr>
              <w:pStyle w:val="ConsPlusNonformat"/>
              <w:snapToGrid w:val="false"/>
              <w:jc w:val="both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Шт.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107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</w:tcPr>
          <w:p>
            <w:pPr>
              <w:pStyle w:val="ConsPlusNormal1"/>
              <w:tabs>
                <w:tab w:val="clear" w:pos="720"/>
                <w:tab w:val="center" w:pos="4677" w:leader="none"/>
                <w:tab w:val="right" w:pos="9355" w:leader="none"/>
              </w:tabs>
              <w:snapToGrid w:val="false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shd w:fill="auto" w:val="clear"/>
              </w:rPr>
              <w:t>107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4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shd w:fill="auto" w:val="clear"/>
              </w:rPr>
              <w:t>100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/>
        </w:rPr>
        <w:t>7.  Муниципальная программа «Управление земельными ресурсами и муниципальным имуществом  муниципального образования город Узловая Узловского района на 2019-2023 годы ».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1561,55801</w:t>
      </w:r>
      <w:r>
        <w:rPr>
          <w:rFonts w:cs="Arial" w:ascii="Arial" w:hAnsi="Arial"/>
          <w:lang w:eastAsia="ru-RU"/>
        </w:rPr>
        <w:t xml:space="preserve">  тыс. рублей, в т.ч. бюджет города 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1561,55801</w:t>
      </w:r>
      <w:r>
        <w:rPr>
          <w:rFonts w:cs="Arial" w:ascii="Arial" w:hAnsi="Arial"/>
          <w:lang w:eastAsia="ru-RU"/>
        </w:rPr>
        <w:t xml:space="preserve"> тыс. 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Эффективность реализации муниципальной программы -1 (высокая).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 </w:t>
      </w:r>
      <w:r>
        <w:rPr>
          <w:rFonts w:cs="Arial" w:ascii="Arial" w:hAnsi="Arial"/>
          <w:sz w:val="22"/>
          <w:szCs w:val="22"/>
        </w:rPr>
        <w:t>Количество заключенных договоров аренды земельных участков</w:t>
      </w:r>
      <w:r>
        <w:rPr>
          <w:rFonts w:cs="Arial" w:ascii="Arial" w:hAnsi="Arial"/>
          <w:sz w:val="22"/>
          <w:szCs w:val="22"/>
          <w:lang w:val="ru-RU"/>
        </w:rPr>
        <w:t xml:space="preserve"> – 54 ед</w:t>
      </w:r>
      <w:r>
        <w:rPr>
          <w:rFonts w:cs="Arial" w:ascii="Arial" w:hAnsi="Arial"/>
          <w:lang w:val="ru-RU"/>
        </w:rPr>
        <w:t>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 </w:t>
      </w:r>
      <w:r>
        <w:rPr>
          <w:rFonts w:cs="Arial" w:ascii="Arial" w:hAnsi="Arial"/>
          <w:sz w:val="22"/>
          <w:szCs w:val="22"/>
        </w:rPr>
        <w:t>Количество сформированных земельных участков для различных целей</w:t>
      </w:r>
      <w:r>
        <w:rPr>
          <w:rFonts w:cs="Arial" w:ascii="Arial" w:hAnsi="Arial"/>
          <w:sz w:val="22"/>
          <w:szCs w:val="22"/>
          <w:lang w:val="ru-RU"/>
        </w:rPr>
        <w:t xml:space="preserve"> – 8 ед;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Количество проведенных аукционов на право заключения договоров аренды земельных участков и по продаже земельных участков</w:t>
      </w:r>
      <w:r>
        <w:rPr>
          <w:rFonts w:cs="Arial" w:ascii="Arial" w:hAnsi="Arial"/>
          <w:sz w:val="22"/>
          <w:szCs w:val="22"/>
          <w:lang w:val="ru-RU"/>
        </w:rPr>
        <w:t xml:space="preserve"> – 50 ед;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 xml:space="preserve">Сумма доходов, </w:t>
      </w:r>
      <w:r>
        <w:rPr>
          <w:rFonts w:cs="Arial" w:ascii="Arial" w:hAnsi="Arial"/>
          <w:sz w:val="22"/>
          <w:szCs w:val="22"/>
          <w:lang w:val="ru-RU"/>
        </w:rPr>
        <w:t xml:space="preserve">поступивших </w:t>
      </w:r>
      <w:r>
        <w:rPr>
          <w:rFonts w:cs="Arial" w:ascii="Arial" w:hAnsi="Arial"/>
          <w:sz w:val="22"/>
          <w:szCs w:val="22"/>
        </w:rPr>
        <w:t>в бюджет муниципального образования город Узловая Узловского района от аренды земельных участков и от продажи земельных участков, администрируемых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z w:val="22"/>
          <w:szCs w:val="22"/>
          <w:lang w:val="ru-RU"/>
        </w:rPr>
        <w:t xml:space="preserve">– 15442,54307 </w:t>
      </w:r>
      <w:r>
        <w:rPr>
          <w:rFonts w:cs="Arial" w:ascii="Arial" w:hAnsi="Arial"/>
          <w:sz w:val="22"/>
          <w:szCs w:val="22"/>
        </w:rPr>
        <w:t>тыс.руб.</w:t>
      </w:r>
      <w:r>
        <w:rPr>
          <w:rFonts w:cs="Arial" w:ascii="Arial" w:hAnsi="Arial"/>
          <w:sz w:val="22"/>
          <w:szCs w:val="22"/>
          <w:lang w:val="ru-RU"/>
        </w:rPr>
        <w:t>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Отношение количества направленных претензий к количеству плательщиков, имеющих задолженность более двух месяцев за пользование земельными участками</w:t>
      </w:r>
      <w:r>
        <w:rPr>
          <w:rFonts w:cs="Arial" w:ascii="Arial" w:hAnsi="Arial"/>
          <w:sz w:val="22"/>
          <w:szCs w:val="22"/>
          <w:lang w:val="ru-RU"/>
        </w:rPr>
        <w:t xml:space="preserve"> - 100%;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Подготовка и подача в суд исков о взыскании задолженности по арендной плате за пользование земельными участками в объеме прогнозируемой величины ненадлежащей платежной дисциплины</w:t>
      </w:r>
      <w:r>
        <w:rPr>
          <w:rFonts w:cs="Arial" w:ascii="Arial" w:hAnsi="Arial"/>
          <w:sz w:val="22"/>
          <w:szCs w:val="22"/>
          <w:lang w:val="ru-RU"/>
        </w:rPr>
        <w:t xml:space="preserve"> — 100%.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Количество земельных участков, прошедших государственную регистрацию права собственности муниципального образования</w:t>
      </w:r>
      <w:r>
        <w:rPr>
          <w:rFonts w:cs="Arial" w:ascii="Arial" w:hAnsi="Arial"/>
          <w:sz w:val="22"/>
          <w:szCs w:val="22"/>
          <w:lang w:val="ru-RU"/>
        </w:rPr>
        <w:t xml:space="preserve"> город Узловая </w:t>
      </w:r>
      <w:r>
        <w:rPr>
          <w:rFonts w:cs="Arial" w:ascii="Arial" w:hAnsi="Arial"/>
          <w:sz w:val="22"/>
          <w:szCs w:val="22"/>
        </w:rPr>
        <w:t>Узловск</w:t>
      </w:r>
      <w:r>
        <w:rPr>
          <w:rFonts w:cs="Arial" w:ascii="Arial" w:hAnsi="Arial"/>
          <w:sz w:val="22"/>
          <w:szCs w:val="22"/>
          <w:lang w:val="ru-RU"/>
        </w:rPr>
        <w:t>ого</w:t>
      </w:r>
      <w:r>
        <w:rPr>
          <w:rFonts w:cs="Arial" w:ascii="Arial" w:hAnsi="Arial"/>
          <w:sz w:val="22"/>
          <w:szCs w:val="22"/>
        </w:rPr>
        <w:t xml:space="preserve"> район</w:t>
      </w:r>
      <w:r>
        <w:rPr>
          <w:rFonts w:cs="Arial" w:ascii="Arial" w:hAnsi="Arial"/>
          <w:sz w:val="22"/>
          <w:szCs w:val="22"/>
          <w:lang w:val="ru-RU"/>
        </w:rPr>
        <w:t xml:space="preserve">а – 6 </w:t>
      </w:r>
      <w:r>
        <w:rPr>
          <w:rFonts w:cs="Arial" w:ascii="Arial" w:hAnsi="Arial"/>
          <w:sz w:val="22"/>
          <w:szCs w:val="22"/>
        </w:rPr>
        <w:t>ед</w:t>
      </w:r>
      <w:r>
        <w:rPr>
          <w:rFonts w:cs="Arial" w:ascii="Arial" w:hAnsi="Arial"/>
          <w:sz w:val="22"/>
          <w:szCs w:val="22"/>
          <w:lang w:val="ru-RU"/>
        </w:rPr>
        <w:t>;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Размещение информационных сообщений о возможном и намечаемом предоставлении земельных участков в аренду или в собственность за плату</w:t>
      </w:r>
      <w:r>
        <w:rPr>
          <w:rFonts w:cs="Arial" w:ascii="Arial" w:hAnsi="Arial"/>
          <w:sz w:val="22"/>
          <w:szCs w:val="22"/>
          <w:lang w:val="ru-RU"/>
        </w:rPr>
        <w:t xml:space="preserve"> – </w:t>
      </w:r>
      <w:r>
        <w:rPr>
          <w:rFonts w:cs="Arial" w:ascii="Arial" w:hAnsi="Arial"/>
          <w:color w:val="000000"/>
          <w:sz w:val="22"/>
          <w:szCs w:val="22"/>
          <w:lang w:val="ru-RU"/>
        </w:rPr>
        <w:t>50 ед.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Количество объектов оценки, в отношении которых проведена оценка рыночной стоимости</w:t>
      </w:r>
      <w:r>
        <w:rPr>
          <w:rFonts w:cs="Arial" w:ascii="Arial" w:hAnsi="Arial"/>
          <w:sz w:val="22"/>
          <w:szCs w:val="22"/>
          <w:lang w:val="ru-RU"/>
        </w:rPr>
        <w:t xml:space="preserve"> - 8 </w:t>
      </w:r>
      <w:r>
        <w:rPr>
          <w:rFonts w:cs="Arial" w:ascii="Arial" w:hAnsi="Arial"/>
          <w:sz w:val="22"/>
          <w:szCs w:val="22"/>
        </w:rPr>
        <w:t>ед</w:t>
      </w:r>
      <w:r>
        <w:rPr>
          <w:rFonts w:cs="Arial" w:ascii="Arial" w:hAnsi="Arial"/>
          <w:sz w:val="22"/>
          <w:szCs w:val="22"/>
          <w:lang w:val="ru-RU"/>
        </w:rPr>
        <w:t>.;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iCs/>
          <w:sz w:val="22"/>
          <w:szCs w:val="22"/>
          <w:lang w:val="ru-RU"/>
        </w:rPr>
        <w:t xml:space="preserve">- </w:t>
      </w:r>
      <w:r>
        <w:rPr>
          <w:rFonts w:cs="Arial" w:ascii="Arial" w:hAnsi="Arial"/>
          <w:iCs/>
          <w:sz w:val="22"/>
          <w:szCs w:val="22"/>
        </w:rPr>
        <w:t>Размещение информационных сообщений о передаче прав в отношении муниципального имущества и его оформления  в СМИ и информационно-телекоммуникационной сети «Интернет»</w:t>
      </w:r>
      <w:r>
        <w:rPr>
          <w:rFonts w:cs="Arial" w:ascii="Arial" w:hAnsi="Arial"/>
          <w:iCs/>
          <w:sz w:val="22"/>
          <w:szCs w:val="22"/>
          <w:lang w:val="ru-RU"/>
        </w:rPr>
        <w:t xml:space="preserve"> -8</w:t>
      </w:r>
      <w:r>
        <w:rPr>
          <w:rFonts w:cs="Arial" w:ascii="Arial" w:hAnsi="Arial"/>
          <w:sz w:val="22"/>
          <w:szCs w:val="22"/>
          <w:lang w:val="ru-RU"/>
        </w:rPr>
        <w:t xml:space="preserve"> ед.;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 xml:space="preserve">Количество </w:t>
      </w:r>
      <w:r>
        <w:rPr>
          <w:rFonts w:cs="Arial" w:ascii="Arial" w:hAnsi="Arial"/>
          <w:sz w:val="22"/>
          <w:szCs w:val="22"/>
          <w:lang w:val="ru-RU"/>
        </w:rPr>
        <w:t xml:space="preserve">лотов </w:t>
      </w:r>
      <w:r>
        <w:rPr>
          <w:rFonts w:cs="Arial" w:ascii="Arial" w:hAnsi="Arial"/>
          <w:sz w:val="22"/>
          <w:szCs w:val="22"/>
        </w:rPr>
        <w:t>проведенных торгов по продаже права на заключение договоров аренды муниципального имущества</w:t>
      </w:r>
      <w:r>
        <w:rPr>
          <w:rFonts w:cs="Arial" w:ascii="Arial" w:hAnsi="Arial"/>
          <w:sz w:val="22"/>
          <w:szCs w:val="22"/>
          <w:lang w:val="ru-RU"/>
        </w:rPr>
        <w:t xml:space="preserve"> -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lang w:val="ru-RU"/>
        </w:rPr>
        <w:t xml:space="preserve">28 </w:t>
      </w:r>
      <w:r>
        <w:rPr>
          <w:rFonts w:cs="Arial" w:ascii="Arial" w:hAnsi="Arial"/>
          <w:sz w:val="22"/>
          <w:szCs w:val="22"/>
        </w:rPr>
        <w:t>ед</w:t>
      </w:r>
      <w:r>
        <w:rPr>
          <w:rFonts w:cs="Arial" w:ascii="Arial" w:hAnsi="Arial"/>
          <w:sz w:val="22"/>
          <w:szCs w:val="22"/>
          <w:lang w:val="ru-RU"/>
        </w:rPr>
        <w:t>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 xml:space="preserve">Сумма доходов от использования и продажи муниципального имущества, </w:t>
      </w:r>
      <w:r>
        <w:rPr>
          <w:rFonts w:cs="Arial" w:ascii="Arial" w:hAnsi="Arial"/>
          <w:sz w:val="22"/>
          <w:szCs w:val="22"/>
          <w:lang w:val="ru-RU"/>
        </w:rPr>
        <w:t>поступивших</w:t>
      </w:r>
      <w:r>
        <w:rPr>
          <w:rFonts w:cs="Arial" w:ascii="Arial" w:hAnsi="Arial"/>
          <w:sz w:val="22"/>
          <w:szCs w:val="22"/>
        </w:rPr>
        <w:t xml:space="preserve"> в бюджет муниципального образования </w:t>
      </w:r>
      <w:r>
        <w:rPr>
          <w:rFonts w:cs="Arial" w:ascii="Arial" w:hAnsi="Arial"/>
          <w:iCs/>
          <w:sz w:val="22"/>
          <w:szCs w:val="22"/>
        </w:rPr>
        <w:t xml:space="preserve">город Узловая Узловского района, </w:t>
      </w:r>
      <w:r>
        <w:rPr>
          <w:rFonts w:cs="Arial" w:ascii="Arial" w:hAnsi="Arial"/>
          <w:sz w:val="22"/>
          <w:szCs w:val="22"/>
        </w:rPr>
        <w:t>администрируемых Комитетом</w:t>
      </w:r>
      <w:r>
        <w:rPr>
          <w:rFonts w:cs="Arial" w:ascii="Arial" w:hAnsi="Arial"/>
          <w:color w:val="002060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ru-RU"/>
        </w:rPr>
        <w:t>– 10215,23267 тыс.руб</w:t>
      </w:r>
      <w:r>
        <w:rPr>
          <w:rFonts w:cs="Arial" w:ascii="Arial" w:hAnsi="Arial"/>
          <w:color w:val="002060"/>
          <w:sz w:val="22"/>
          <w:szCs w:val="22"/>
          <w:lang w:val="ru-RU"/>
        </w:rPr>
        <w:t>.;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Количество объектов муниципальной собственности и бесхозяйного имущества  в отношении которых проведены кадастровые работы</w:t>
      </w:r>
      <w:r>
        <w:rPr>
          <w:rFonts w:cs="Arial" w:ascii="Arial" w:hAnsi="Arial"/>
          <w:sz w:val="22"/>
          <w:szCs w:val="22"/>
          <w:lang w:val="ru-RU"/>
        </w:rPr>
        <w:t xml:space="preserve">– 11 </w:t>
      </w:r>
      <w:r>
        <w:rPr>
          <w:rFonts w:cs="Arial" w:ascii="Arial" w:hAnsi="Arial"/>
          <w:sz w:val="22"/>
          <w:szCs w:val="22"/>
        </w:rPr>
        <w:t>ед</w:t>
      </w:r>
      <w:r>
        <w:rPr>
          <w:rFonts w:cs="Arial" w:ascii="Arial" w:hAnsi="Arial"/>
          <w:sz w:val="22"/>
          <w:szCs w:val="22"/>
          <w:lang w:val="ru-RU"/>
        </w:rPr>
        <w:t>.;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Отношение количества направленных претензий к количеству плательщиков, имеющих задолженность более двух месяцев за пользование муниципальным имуществом</w:t>
      </w:r>
      <w:r>
        <w:rPr>
          <w:rFonts w:cs="Arial" w:ascii="Arial" w:hAnsi="Arial"/>
          <w:sz w:val="22"/>
          <w:szCs w:val="22"/>
          <w:lang w:val="ru-RU"/>
        </w:rPr>
        <w:t xml:space="preserve"> – 100%;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 xml:space="preserve">Подготовка и подача в суд исков о взыскании задолженности по арендной плате за пользование муниципальным имуществом в объеме прогнозируемой величины ненадлежащей платежной дисциплины </w:t>
      </w:r>
      <w:r>
        <w:rPr>
          <w:rFonts w:cs="Arial" w:ascii="Arial" w:hAnsi="Arial"/>
          <w:sz w:val="22"/>
          <w:szCs w:val="22"/>
          <w:lang w:val="ru-RU"/>
        </w:rPr>
        <w:t>-100%;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Доля объектов недвижимого имущества, находящихся в муниципальной собственности, сведения о которых внесены в Реестр муниципального имущества муниципального образования город Узловая Узловского Узловского района</w:t>
      </w:r>
      <w:r>
        <w:rPr>
          <w:rFonts w:cs="Arial" w:ascii="Arial" w:hAnsi="Arial"/>
          <w:sz w:val="22"/>
          <w:szCs w:val="22"/>
          <w:lang w:val="ru-RU"/>
        </w:rPr>
        <w:t xml:space="preserve"> -100%;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sz w:val="22"/>
          <w:szCs w:val="22"/>
          <w:lang w:val="ru-RU"/>
        </w:rPr>
        <w:t xml:space="preserve">- </w:t>
      </w:r>
      <w:r>
        <w:rPr>
          <w:rFonts w:cs="Arial" w:ascii="Arial" w:hAnsi="Arial"/>
          <w:sz w:val="22"/>
          <w:szCs w:val="22"/>
        </w:rPr>
        <w:t>Доля объектов недвижимого имущества, находящихся в муниципальной собственности, на которые зарегистрировано права собственности в соответствии законодательством Российской Федерации о государственной регистрации прав на недвижимое имущество и сделок с ним</w:t>
      </w:r>
      <w:r>
        <w:rPr>
          <w:rFonts w:cs="Arial" w:ascii="Arial" w:hAnsi="Arial"/>
          <w:sz w:val="22"/>
          <w:szCs w:val="22"/>
          <w:lang w:val="ru-RU"/>
        </w:rPr>
        <w:t xml:space="preserve"> – 100%</w:t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 xml:space="preserve">- </w:t>
      </w:r>
      <w:r>
        <w:rPr>
          <w:rFonts w:cs="Arial" w:ascii="Arial" w:hAnsi="Arial"/>
          <w:color w:val="000000"/>
          <w:sz w:val="22"/>
          <w:szCs w:val="22"/>
        </w:rPr>
        <w:t>Наличие заключенных в установленном порядке муниципальных контрактов на содержание и ремонт муниципального имущества</w:t>
      </w:r>
      <w:r>
        <w:rPr>
          <w:rFonts w:cs="Arial" w:ascii="Arial" w:hAnsi="Arial"/>
          <w:sz w:val="22"/>
          <w:szCs w:val="22"/>
        </w:rPr>
        <w:t xml:space="preserve"> на протяжении всех этапов реализации программы</w:t>
      </w:r>
      <w:r>
        <w:rPr>
          <w:rFonts w:cs="Arial" w:ascii="Arial" w:hAnsi="Arial"/>
          <w:sz w:val="22"/>
          <w:szCs w:val="22"/>
          <w:lang w:val="ru-RU"/>
        </w:rPr>
        <w:t xml:space="preserve"> – да.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highlight w:val="white"/>
        </w:rPr>
      </w:pPr>
      <w:r>
        <w:rPr>
          <w:rFonts w:ascii="Arial" w:hAnsi="Arial"/>
        </w:rPr>
        <w:t>Сведения   о достижении значений целевых показателей (индикаторов)</w:t>
      </w:r>
    </w:p>
    <w:p>
      <w:pPr>
        <w:pStyle w:val="ConsPlusNormal1"/>
        <w:jc w:val="both"/>
        <w:rPr>
          <w:szCs w:val="22"/>
        </w:rPr>
      </w:pPr>
      <w:r>
        <w:rPr>
          <w:szCs w:val="22"/>
        </w:rPr>
      </w:r>
    </w:p>
    <w:tbl>
      <w:tblPr>
        <w:tblW w:w="9336" w:type="dxa"/>
        <w:jc w:val="left"/>
        <w:tblInd w:w="-10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348"/>
        <w:gridCol w:w="2412"/>
        <w:gridCol w:w="1177"/>
        <w:gridCol w:w="1956"/>
        <w:gridCol w:w="40"/>
        <w:gridCol w:w="570"/>
        <w:gridCol w:w="254"/>
        <w:gridCol w:w="726"/>
        <w:gridCol w:w="573"/>
        <w:gridCol w:w="1227"/>
        <w:gridCol w:w="52"/>
      </w:tblGrid>
      <w:tr>
        <w:trPr>
          <w:trHeight w:val="160" w:hRule="atLeast"/>
        </w:trPr>
        <w:tc>
          <w:tcPr>
            <w:tcW w:w="34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N п/п</w:t>
            </w:r>
          </w:p>
        </w:tc>
        <w:tc>
          <w:tcPr>
            <w:tcW w:w="24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(индикатор) (наименование)</w:t>
            </w:r>
          </w:p>
        </w:tc>
        <w:tc>
          <w:tcPr>
            <w:tcW w:w="117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измерения</w:t>
            </w:r>
          </w:p>
        </w:tc>
        <w:tc>
          <w:tcPr>
            <w:tcW w:w="3546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(индикаторов)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подпрограммы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муниципальной программы</w:t>
            </w:r>
          </w:p>
        </w:tc>
        <w:tc>
          <w:tcPr>
            <w:tcW w:w="1852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наличии) , процент выполнения показателя</w:t>
            </w:r>
          </w:p>
        </w:tc>
      </w:tr>
      <w:tr>
        <w:trPr/>
        <w:tc>
          <w:tcPr>
            <w:tcW w:w="34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4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7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9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Год,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предшествующий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 xml:space="preserve">отчетному </w:t>
            </w:r>
            <w:hyperlink w:anchor="P1147">
              <w:r>
                <w:rPr>
                  <w:rStyle w:val="Style13"/>
                  <w:rFonts w:cs="Arial" w:ascii="Arial" w:hAnsi="Arial"/>
                  <w:b/>
                  <w:color w:val="0000FF"/>
                  <w:szCs w:val="22"/>
                </w:rPr>
                <w:t>&lt;*&gt;</w:t>
              </w:r>
            </w:hyperlink>
          </w:p>
        </w:tc>
        <w:tc>
          <w:tcPr>
            <w:tcW w:w="1590" w:type="dxa"/>
            <w:gridSpan w:val="4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Отчетный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год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b/>
                <w:b/>
                <w:szCs w:val="22"/>
              </w:rPr>
            </w:pPr>
            <w:r>
              <w:rPr>
                <w:rFonts w:cs="Arial" w:ascii="Arial" w:hAnsi="Arial"/>
                <w:b/>
                <w:szCs w:val="22"/>
              </w:rPr>
            </w:r>
          </w:p>
        </w:tc>
        <w:tc>
          <w:tcPr>
            <w:tcW w:w="5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34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24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177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9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61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план</w:t>
            </w:r>
          </w:p>
        </w:tc>
        <w:tc>
          <w:tcPr>
            <w:tcW w:w="98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факт</w:t>
            </w:r>
          </w:p>
        </w:tc>
        <w:tc>
          <w:tcPr>
            <w:tcW w:w="1852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3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4</w:t>
            </w:r>
          </w:p>
        </w:tc>
        <w:tc>
          <w:tcPr>
            <w:tcW w:w="61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jc w:val="center"/>
              <w:rPr>
                <w:rFonts w:ascii="Arial" w:hAnsi="Arial" w:cs="Arial"/>
                <w:b/>
                <w:b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Cs w:val="22"/>
              </w:rPr>
              <w:t>7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9335" w:type="dxa"/>
            <w:gridSpan w:val="11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Муниципальная программа«Управление земельными ресурсами и муниципальным</w:t>
            </w:r>
          </w:p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имуществом муниципального образования город Узловая Узловского района на 2019-2023 годы»</w:t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lang w:val="ru-RU"/>
              </w:rPr>
              <w:t>К</w:t>
            </w:r>
            <w:r>
              <w:rPr>
                <w:rFonts w:cs="Arial" w:ascii="Arial" w:hAnsi="Arial"/>
                <w:sz w:val="22"/>
                <w:szCs w:val="22"/>
              </w:rPr>
              <w:t xml:space="preserve">оличество заключенных договоров аренды земельных участков 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89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сформированных земельных участков для различных целей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22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проведенных аукционов на право заключения договоров аренды земельных участков и по продаже земельных участков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20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Размещение информационных сообщений о возможном и намечаемом предоставлении земельных участков в аренду или в собственность за плату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62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Сумма доходов, поступивших в бюджет муниципального образования город Узловая Узловского района от аренды земельных участков и от продажи земельных участков, администрируемых Комитетом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тыс.руб.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11997,87474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15027,8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15442,54307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102,8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Отношение количества направленных претензий к количеству плательщиков, имеющих задолженность более двух месяцев за пользование земельными участками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%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Подготовка и подача в суд исков о взыскании задолженности по арендной плате за пользование земельными участками в объеме прогнозируемой величины ненадлежащей платежной дисциплины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%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земельных участков, прошедших государственную регистрацию права собственности муниципального образования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 xml:space="preserve"> город Узловая</w:t>
            </w:r>
            <w:r>
              <w:rPr>
                <w:rFonts w:cs="Arial" w:ascii="Arial" w:hAnsi="Arial"/>
                <w:sz w:val="22"/>
                <w:szCs w:val="22"/>
              </w:rPr>
              <w:t xml:space="preserve"> Узловск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>ого</w:t>
            </w:r>
            <w:r>
              <w:rPr>
                <w:rFonts w:cs="Arial" w:ascii="Arial" w:hAnsi="Arial"/>
                <w:sz w:val="22"/>
                <w:szCs w:val="22"/>
              </w:rPr>
              <w:t xml:space="preserve"> район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>а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lang w:val="ru-RU"/>
              </w:rPr>
              <w:t>е</w:t>
            </w:r>
            <w:r>
              <w:rPr>
                <w:rFonts w:cs="Arial" w:ascii="Arial" w:hAnsi="Arial"/>
                <w:sz w:val="22"/>
                <w:szCs w:val="22"/>
              </w:rPr>
              <w:t>д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>иниц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11</w:t>
            </w:r>
          </w:p>
        </w:tc>
        <w:tc>
          <w:tcPr>
            <w:tcW w:w="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</w:rPr>
              <w:t>9.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объектов оценки, в отношении которых проведена оценка рыночной стоимости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18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snapToGrid w:val="false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10.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Размещение  информационных сообщений о передаче прав в отношении  муниципального имущества и его оформления в   СМИ и информационно-телекоммуникационной сети «Интернет»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13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</w:rPr>
              <w:t>11.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проведенных торгов на право заключения договоров аренды и по продаже муниципального имущества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единиц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4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12.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Сумма доходов от использования и продажи муниципального имущества, 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>поступивших</w:t>
            </w:r>
            <w:r>
              <w:rPr>
                <w:rFonts w:cs="Arial" w:ascii="Arial" w:hAnsi="Arial"/>
                <w:sz w:val="22"/>
                <w:szCs w:val="22"/>
              </w:rPr>
              <w:t xml:space="preserve"> в бюджет муниципального образования </w:t>
            </w:r>
            <w:r>
              <w:rPr>
                <w:rFonts w:cs="Arial" w:ascii="Arial" w:hAnsi="Arial"/>
                <w:iCs/>
                <w:sz w:val="22"/>
                <w:szCs w:val="22"/>
              </w:rPr>
              <w:t>город Узловая Узловского района</w:t>
            </w:r>
            <w:r>
              <w:rPr>
                <w:rFonts w:cs="Arial" w:ascii="Arial" w:hAnsi="Arial"/>
                <w:sz w:val="22"/>
                <w:szCs w:val="22"/>
              </w:rPr>
              <w:t xml:space="preserve">, администрируе-мых Комитетом 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тыс.руб.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16433,82623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9861,4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10215,23267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103,6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13.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Отношение количества направленных претензий к количеству плательщиков, имеющих задолженность более двух месяцев за пользование муниципальным имуществом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%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</w:rPr>
              <w:t>14.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Подготовка и подача в суд исков о взыскании задолженности по арендной плате за пользование муниципальным имуществом  в объеме прогнозируемой величины ненадлежащей платежной дисциплины 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%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</w:rPr>
              <w:t>15.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Доля объектов недвижимого имущества, находящихся в муниципальной собственности, сведения о которых внесены в Реестр муниципального имущества муниципального образования город Узловая Узловского Узловского района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%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16.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Доля объектов недвижимого имущества, находящихся в муниципальной собственности, на которые зарегистрировано права собственности в соответствии законодательством Российской Федерации о государственной регистрации прав на недвижимое имущество и сделок с ним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u-RU"/>
              </w:rPr>
            </w:pPr>
            <w:r>
              <w:rPr>
                <w:rFonts w:cs="Arial" w:ascii="Arial" w:hAnsi="Arial"/>
                <w:sz w:val="22"/>
                <w:szCs w:val="22"/>
                <w:lang w:val="ru-RU"/>
              </w:rPr>
              <w:t>%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95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yellow"/>
              </w:rPr>
            </w:pPr>
            <w:r>
              <w:rPr>
                <w:rFonts w:cs="Arial" w:ascii="Arial" w:hAnsi="Arial"/>
              </w:rPr>
              <w:t>17.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Количество объектов муниципальной собственности и бесхозяйного имущества  в отношении которых проведены кадастровые работы.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  <w:lang w:val="ru-RU"/>
              </w:rPr>
              <w:t>е</w:t>
            </w:r>
            <w:r>
              <w:rPr>
                <w:rFonts w:cs="Arial" w:ascii="Arial" w:hAnsi="Arial"/>
                <w:sz w:val="22"/>
                <w:szCs w:val="22"/>
              </w:rPr>
              <w:t>д</w:t>
            </w:r>
            <w:r>
              <w:rPr>
                <w:rFonts w:cs="Arial" w:ascii="Arial" w:hAnsi="Arial"/>
                <w:sz w:val="22"/>
                <w:szCs w:val="22"/>
                <w:lang w:val="ru-RU"/>
              </w:rPr>
              <w:t>иниц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26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highlight w:val="yellow"/>
              </w:rPr>
            </w:pPr>
            <w:r>
              <w:rPr>
                <w:rFonts w:cs="Arial" w:ascii="Arial" w:hAnsi="Arial"/>
              </w:rPr>
              <w:t>18.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Наличие заключенных в установленном порядке муниципальных контрактов на содержание и ремонт муниципального имущества</w:t>
            </w:r>
            <w:r>
              <w:rPr>
                <w:rFonts w:cs="Arial" w:ascii="Arial" w:hAnsi="Arial"/>
                <w:sz w:val="22"/>
                <w:szCs w:val="22"/>
              </w:rPr>
              <w:t xml:space="preserve"> на протяжении всех этапов реализации программы</w:t>
            </w:r>
          </w:p>
        </w:tc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ru-RU"/>
              </w:rPr>
            </w:pPr>
            <w:r>
              <w:rPr>
                <w:rFonts w:cs="Arial" w:ascii="Arial" w:hAnsi="Arial"/>
                <w:sz w:val="22"/>
                <w:szCs w:val="22"/>
                <w:lang w:val="ru-RU"/>
              </w:rPr>
              <w:t>наличие</w:t>
            </w:r>
          </w:p>
        </w:tc>
        <w:tc>
          <w:tcPr>
            <w:tcW w:w="19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да</w:t>
            </w:r>
          </w:p>
        </w:tc>
        <w:tc>
          <w:tcPr>
            <w:tcW w:w="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Да(1)</w:t>
            </w:r>
          </w:p>
        </w:tc>
        <w:tc>
          <w:tcPr>
            <w:tcW w:w="1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Cell"/>
              <w:bidi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Да(1)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ConsPlusNonformat"/>
              <w:bidi w:val="0"/>
              <w:snapToGrid w:val="false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sz w:val="22"/>
                <w:szCs w:val="22"/>
              </w:rPr>
              <w:t>100</w:t>
            </w:r>
          </w:p>
        </w:tc>
        <w:tc>
          <w:tcPr>
            <w:tcW w:w="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spacing w:before="0" w:after="0"/>
        <w:rPr>
          <w:highlight w:val="white"/>
        </w:rPr>
      </w:pPr>
      <w:r>
        <w:rPr>
          <w:rFonts w:cs="Arial" w:ascii="Arial" w:hAnsi="Arial"/>
          <w:b/>
        </w:rPr>
        <w:t>8.Муниципальная программа «Содержание и благоустройство территории муниципального образования город Узловая Узловского района на 2017-2023 годы»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2020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78863,26204 тыс</w:t>
      </w:r>
      <w:r>
        <w:rPr>
          <w:rFonts w:cs="Arial" w:ascii="Arial" w:hAnsi="Arial"/>
          <w:lang w:eastAsia="ru-RU"/>
        </w:rPr>
        <w:t xml:space="preserve">.рублей, в т.ч., 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78863,26204</w:t>
      </w:r>
      <w:r>
        <w:rPr>
          <w:rFonts w:cs="Arial" w:ascii="Arial" w:hAnsi="Arial"/>
          <w:lang w:eastAsia="ru-RU"/>
        </w:rPr>
        <w:t xml:space="preserve"> тыс. рублей.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0,96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средств-1,04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 (высокая).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highlight w:val="yellow"/>
        </w:rPr>
      </w:pPr>
      <w:r>
        <w:rPr>
          <w:rFonts w:cs="Arial" w:ascii="Arial" w:hAnsi="Arial"/>
        </w:rPr>
        <w:t>Конкретные результаты муниципальной программы, достигнутые за 2021 год: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>- убрано</w:t>
      </w:r>
      <w:r>
        <w:rPr>
          <w:rFonts w:eastAsia="Times New Roman" w:cs="Arial" w:ascii="Arial" w:hAnsi="Arial"/>
          <w:color w:val="000000"/>
          <w:sz w:val="16"/>
          <w:szCs w:val="16"/>
          <w:lang w:eastAsia="ru-RU"/>
        </w:rPr>
        <w:t xml:space="preserve"> </w:t>
      </w:r>
      <w:r>
        <w:rPr>
          <w:rFonts w:eastAsia="Times New Roman" w:cs="Arial" w:ascii="Arial" w:hAnsi="Arial"/>
          <w:color w:val="000000"/>
          <w:lang w:eastAsia="ru-RU"/>
        </w:rPr>
        <w:t>случайного мусора с остановочных павильонов, парковок, заездных карманов</w:t>
      </w:r>
      <w:r>
        <w:rPr>
          <w:rFonts w:eastAsia="Times New Roman" w:cs="Arial" w:ascii="Arial" w:hAnsi="Arial"/>
          <w:color w:val="000000"/>
          <w:lang w:val="ru-RU" w:eastAsia="ru-RU"/>
        </w:rPr>
        <w:t xml:space="preserve"> – 555165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 xml:space="preserve">- убрано </w:t>
      </w:r>
      <w:r>
        <w:rPr>
          <w:rFonts w:eastAsia="Times New Roman" w:cs="Arial" w:ascii="Arial" w:hAnsi="Arial"/>
          <w:color w:val="000000"/>
          <w:lang w:eastAsia="ru-RU"/>
        </w:rPr>
        <w:t>случайного мусора на улицах (газоны и обочины), скверах, площадях, водных объектах</w:t>
      </w:r>
      <w:r>
        <w:rPr>
          <w:rFonts w:eastAsia="Times New Roman" w:cs="Arial" w:ascii="Arial" w:hAnsi="Arial"/>
          <w:color w:val="000000"/>
          <w:lang w:val="ru-RU" w:eastAsia="ru-RU"/>
        </w:rPr>
        <w:t xml:space="preserve"> – 60395966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 xml:space="preserve">- убрано </w:t>
      </w:r>
      <w:r>
        <w:rPr>
          <w:rFonts w:eastAsia="Times New Roman" w:cs="Arial" w:ascii="Arial" w:hAnsi="Arial"/>
          <w:color w:val="000000"/>
          <w:lang w:eastAsia="ru-RU"/>
        </w:rPr>
        <w:t>детских игровых площадок</w:t>
      </w:r>
      <w:r>
        <w:rPr>
          <w:rFonts w:eastAsia="Times New Roman" w:cs="Arial" w:ascii="Arial" w:hAnsi="Arial"/>
          <w:color w:val="000000"/>
          <w:lang w:val="ru-RU" w:eastAsia="ru-RU"/>
        </w:rPr>
        <w:t xml:space="preserve"> - 1328288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 xml:space="preserve">- ликвидировано </w:t>
      </w:r>
      <w:r>
        <w:rPr>
          <w:rFonts w:eastAsia="Times New Roman" w:cs="Arial" w:ascii="Arial" w:hAnsi="Arial"/>
          <w:bCs/>
          <w:color w:val="000000"/>
          <w:lang w:eastAsia="ru-RU"/>
        </w:rPr>
        <w:t>несанкционированных свалок</w:t>
      </w:r>
      <w:r>
        <w:rPr>
          <w:rFonts w:eastAsia="Times New Roman" w:cs="Arial" w:ascii="Arial" w:hAnsi="Arial"/>
          <w:bCs/>
          <w:color w:val="000000"/>
          <w:lang w:val="ru-RU" w:eastAsia="ru-RU"/>
        </w:rPr>
        <w:t xml:space="preserve"> – 140 м3;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bCs/>
          <w:color w:val="000000"/>
          <w:lang w:val="ru-RU" w:eastAsia="ru-RU"/>
        </w:rPr>
        <w:t>- посажено</w:t>
      </w: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  <w:t xml:space="preserve"> </w:t>
      </w:r>
      <w:r>
        <w:rPr>
          <w:rFonts w:eastAsia="Times New Roman" w:cs="Arial" w:ascii="Arial" w:hAnsi="Arial"/>
          <w:bCs/>
          <w:color w:val="000000"/>
          <w:lang w:eastAsia="ru-RU"/>
        </w:rPr>
        <w:t>цветов в клумбы с соблюдением рисунка и их содержание в летний период</w:t>
      </w:r>
      <w:r>
        <w:rPr>
          <w:rFonts w:eastAsia="Times New Roman" w:cs="Arial" w:ascii="Arial" w:hAnsi="Arial"/>
          <w:bCs/>
          <w:color w:val="000000"/>
          <w:lang w:val="ru-RU" w:eastAsia="ru-RU"/>
        </w:rPr>
        <w:t xml:space="preserve"> – 3230,6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bCs/>
          <w:color w:val="000000"/>
          <w:lang w:val="ru-RU" w:eastAsia="ru-RU"/>
        </w:rPr>
        <w:t xml:space="preserve">- подстрижено </w:t>
      </w:r>
      <w:r>
        <w:rPr>
          <w:rFonts w:eastAsia="Times New Roman" w:cs="Arial" w:ascii="Arial" w:hAnsi="Arial"/>
          <w:bCs/>
          <w:color w:val="000000"/>
          <w:lang w:eastAsia="ru-RU"/>
        </w:rPr>
        <w:t>кустарников с приданием нужной формы</w:t>
      </w:r>
      <w:r>
        <w:rPr>
          <w:rFonts w:eastAsia="Times New Roman" w:cs="Arial" w:ascii="Arial" w:hAnsi="Arial"/>
          <w:bCs/>
          <w:color w:val="000000"/>
          <w:lang w:val="ru-RU" w:eastAsia="ru-RU"/>
        </w:rPr>
        <w:t xml:space="preserve"> – 19696 п.м.;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bCs/>
          <w:color w:val="000000"/>
          <w:lang w:val="ru-RU" w:eastAsia="ru-RU"/>
        </w:rPr>
        <w:t>- скошено сорной растительности – 757559,3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bCs/>
          <w:color w:val="000000"/>
          <w:lang w:val="ru-RU" w:eastAsia="ru-RU"/>
        </w:rPr>
        <w:t>- опилено и свалено деревьев – 1889,10 м3;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bCs/>
          <w:color w:val="000000"/>
          <w:lang w:val="ru-RU" w:eastAsia="ru-RU"/>
        </w:rPr>
        <w:t>- обслужено детских игровых площадок – 55 шт.;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  <w:lang w:val="ru-RU"/>
        </w:rPr>
        <w:t>- установлено дорожных знаков – 114 шт.;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  <w:bCs/>
          <w:lang w:val="ru-RU"/>
        </w:rPr>
        <w:t>- обработано ПГМ тротуаров, остановочных комплексов и заездных карманов 1694,32583 тыс. м2;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>- нанесено</w:t>
      </w:r>
      <w:r>
        <w:rPr>
          <w:rFonts w:eastAsia="Times New Roman" w:cs="Arial" w:ascii="Arial" w:hAnsi="Arial"/>
          <w:color w:val="000000"/>
          <w:sz w:val="16"/>
          <w:szCs w:val="16"/>
          <w:lang w:eastAsia="ru-RU"/>
        </w:rPr>
        <w:t xml:space="preserve"> </w:t>
      </w:r>
      <w:r>
        <w:rPr>
          <w:rFonts w:eastAsia="Times New Roman" w:cs="Arial" w:ascii="Arial" w:hAnsi="Arial"/>
          <w:color w:val="000000"/>
          <w:lang w:eastAsia="ru-RU"/>
        </w:rPr>
        <w:t>горизонтальной разметки</w:t>
      </w:r>
      <w:r>
        <w:rPr>
          <w:rFonts w:eastAsia="Times New Roman" w:cs="Arial" w:ascii="Arial" w:hAnsi="Arial"/>
          <w:color w:val="000000"/>
          <w:lang w:val="ru-RU" w:eastAsia="ru-RU"/>
        </w:rPr>
        <w:t xml:space="preserve"> – 16284 п.м.;</w:t>
      </w:r>
    </w:p>
    <w:p>
      <w:pPr>
        <w:pStyle w:val="Normal"/>
        <w:spacing w:before="0" w:after="0"/>
        <w:ind w:firstLine="540"/>
        <w:jc w:val="both"/>
        <w:rPr>
          <w:rFonts w:ascii="Arial" w:hAnsi="Arial" w:cs="Arial"/>
          <w:highlight w:val="yellow"/>
        </w:rPr>
      </w:pPr>
      <w:r>
        <w:rPr>
          <w:rFonts w:eastAsia="Times New Roman" w:cs="Arial" w:ascii="Arial" w:hAnsi="Arial"/>
          <w:color w:val="000000"/>
          <w:lang w:val="ru-RU" w:eastAsia="ru-RU"/>
        </w:rPr>
        <w:t>- зимнее содержание дорог – 38037,39372 тыс. м2.</w:t>
      </w:r>
    </w:p>
    <w:p>
      <w:pPr>
        <w:pStyle w:val="Normal"/>
        <w:ind w:hanging="0"/>
        <w:jc w:val="both"/>
        <w:rPr/>
      </w:pPr>
      <w:r>
        <w:rPr/>
      </w:r>
    </w:p>
    <w:p>
      <w:pPr>
        <w:pStyle w:val="ConsPlusNormal1"/>
        <w:rPr>
          <w:szCs w:val="22"/>
        </w:rPr>
      </w:pPr>
      <w:r>
        <w:rPr>
          <w:szCs w:val="22"/>
        </w:rPr>
        <w:t>Сведения   о достижении значений целевых показателей (индикаторов)</w:t>
      </w:r>
    </w:p>
    <w:p>
      <w:pPr>
        <w:pStyle w:val="ConsPlusNormal1"/>
        <w:jc w:val="both"/>
        <w:rPr/>
      </w:pPr>
      <w:r>
        <w:rPr/>
      </w:r>
    </w:p>
    <w:tbl>
      <w:tblPr>
        <w:tblW w:w="9256" w:type="dxa"/>
        <w:jc w:val="left"/>
        <w:tblInd w:w="-7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558"/>
        <w:gridCol w:w="2239"/>
        <w:gridCol w:w="1171"/>
        <w:gridCol w:w="1841"/>
        <w:gridCol w:w="892"/>
        <w:gridCol w:w="988"/>
        <w:gridCol w:w="1566"/>
      </w:tblGrid>
      <w:tr>
        <w:trPr>
          <w:trHeight w:val="160" w:hRule="atLeast"/>
        </w:trPr>
        <w:tc>
          <w:tcPr>
            <w:tcW w:w="55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N п/п</w:t>
            </w:r>
          </w:p>
        </w:tc>
        <w:tc>
          <w:tcPr>
            <w:tcW w:w="223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(индикатор) (наименование)</w:t>
            </w:r>
          </w:p>
        </w:tc>
        <w:tc>
          <w:tcPr>
            <w:tcW w:w="11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Ед.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измерения</w:t>
            </w:r>
          </w:p>
        </w:tc>
        <w:tc>
          <w:tcPr>
            <w:tcW w:w="372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показателей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(индикаторов)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подпрограммы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муниципальной программы</w:t>
            </w:r>
          </w:p>
        </w:tc>
        <w:tc>
          <w:tcPr>
            <w:tcW w:w="156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Обоснование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отклонений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значений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целевого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показателя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года (при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наличии), процент выполнения показателя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223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1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84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3"/>
                  <w:rFonts w:eastAsia="Times New Roman" w:cs="Arial" w:ascii="Arial" w:hAnsi="Arial"/>
                  <w:color w:val="00000A"/>
                  <w:kern w:val="2"/>
                  <w:sz w:val="22"/>
                  <w:szCs w:val="20"/>
                  <w:lang w:val="ru-RU" w:eastAsia="zh-CN" w:bidi="ar-SA"/>
                </w:rPr>
                <w:t>2</w:t>
              </w:r>
            </w:hyperlink>
            <w:r>
              <w:rPr>
                <w:rFonts w:eastAsia="Times New Roman" w:cs="Arial" w:ascii="Arial" w:hAnsi="Arial"/>
                <w:color w:val="00000A"/>
                <w:kern w:val="2"/>
                <w:sz w:val="22"/>
                <w:szCs w:val="20"/>
                <w:lang w:val="ru-RU" w:eastAsia="zh-CN" w:bidi="ar-SA"/>
              </w:rPr>
              <w:t>020</w:t>
            </w:r>
          </w:p>
        </w:tc>
        <w:tc>
          <w:tcPr>
            <w:tcW w:w="188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eastAsia="Times New Roman" w:cs="Arial"/>
                <w:color w:val="00000A"/>
                <w:kern w:val="2"/>
                <w:sz w:val="22"/>
                <w:szCs w:val="20"/>
                <w:highlight w:val="yellow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kern w:val="2"/>
                <w:sz w:val="22"/>
                <w:szCs w:val="20"/>
                <w:lang w:val="ru-RU" w:eastAsia="zh-CN" w:bidi="ar-SA"/>
              </w:rPr>
              <w:t>2021</w:t>
            </w:r>
          </w:p>
        </w:tc>
        <w:tc>
          <w:tcPr>
            <w:tcW w:w="156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3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1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84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план</w:t>
            </w:r>
          </w:p>
        </w:tc>
        <w:tc>
          <w:tcPr>
            <w:tcW w:w="9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факт</w:t>
            </w:r>
          </w:p>
        </w:tc>
        <w:tc>
          <w:tcPr>
            <w:tcW w:w="156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2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11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8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9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15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Муниципальная программа: «Содержание и благоустройство территории муниципального образования город Узловая Узловского района на 2017-2023 годы»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cs="Arial" w:ascii="Arial" w:hAnsi="Arial"/>
                <w:b/>
                <w:color w:val="000000"/>
                <w:sz w:val="16"/>
                <w:szCs w:val="16"/>
              </w:rPr>
              <w:t>БЛАГОУСТРОЙСТВО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Уборка листвы в весенний период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583</w:t>
            </w:r>
            <w:r>
              <w:rPr>
                <w:rFonts w:cs="Arial"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688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583688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583688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1.2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Уборка листвы в осенний период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583 688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583688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583688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1.3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Очистка досок объявлений 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310,44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310,44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310,44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1.4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Очистка информационных щитов от печатной продукции 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1 524,64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1524,64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1524,64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1.5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Очистка урн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55913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55913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55913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1.6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Сбор случайного мусора с остановочных павильонов, парковок, заездных карманов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8"/>
                <w:szCs w:val="18"/>
                <w:highlight w:val="yellow"/>
                <w:lang w:val="ru-RU"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ru-RU" w:eastAsia="ru-RU"/>
              </w:rPr>
              <w:t>555165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555165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555165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1.7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Сбор случайного мусора на улицах (газоны и обочины), скверах, площадях, водных объектах 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60395966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60395966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60395966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1.8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Уборка детских игровых площадок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1384838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1328288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1328288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1.9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Окраска скамеек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47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19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19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1.10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Окраска урн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45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Установка урн для мусора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1.12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277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1.13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Посадка цветов в клумбы с соблюдением рисунка и их содержание в летний период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3058,64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3230,6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3230,6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1.14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Стрижка кустарников с приданием нужной формы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п.м.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27 423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19696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19696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1.15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Скос сорной растительности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734477,3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757559,3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757559,3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1.16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Опиловка и валка деревьев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3023,35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1889,10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1889,10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1.17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sz w:val="16"/>
                <w:szCs w:val="16"/>
                <w:lang w:eastAsia="ru-RU"/>
              </w:rPr>
              <w:t>Побелка деревьев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2 500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2500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2500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1.18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bCs/>
                <w:sz w:val="16"/>
                <w:szCs w:val="16"/>
                <w:lang w:eastAsia="ru-RU"/>
              </w:rPr>
              <w:t>Обслуживание осветительных приборов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27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1.19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Обслуживание детских игровых площадок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51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55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numPr>
                <w:ilvl w:val="0"/>
                <w:numId w:val="1"/>
              </w:numPr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ОБЕСПЕЧЕНИЕ БЕЗОПАСНОСТИ ЛЮДЕЙ НА ВОДНЫХ ОБЪЕКТАХ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2.1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Оплата услуг матроса-спасателя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  <w:lang w:eastAsia="ru-RU"/>
              </w:rPr>
              <w:t>час.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1040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484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484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3.  СОЗДАНИЕ  УСЛОВИЙ ДЛЯ МАССОВОГО ОТДЫХА  ЖИТЕЛЕЙ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3.1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Очистка зеркала водного объекта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«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Свиридовский пруд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9 000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3.2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Обслуживание игрового оборудования на территории водного объекта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«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Трестовский пруд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3.3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Содержание пляжа водного объекта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«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Трестовский пруд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9255" w:type="dxa"/>
            <w:gridSpan w:val="7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numPr>
                <w:ilvl w:val="0"/>
                <w:numId w:val="0"/>
              </w:numPr>
              <w:snapToGrid w:val="false"/>
              <w:ind w:left="720" w:hanging="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4. ДОРОЖНАЯ ДЕЯТЕЛЬНОСТЬ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4.1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Окраска бордюрного камня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п. м.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11183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4764,50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4764,50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</w:rPr>
              <w:t>4.2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Текущий (ямочный) ремонт дорог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тыс. 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1,09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0,9823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0,9823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4.3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Механизированная очистка от пыли и грязи проезжей части по 1-му метру с двух сторон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тыс. 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2 636,92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2636,92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2636,92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4.4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Полив проезжей части улиц поливомоечными машинами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тыс. 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6 085,2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6085,2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6085,2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4.5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Приобретение ПГМ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тн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3233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2977,50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2977,50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4.6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Обработка ПГМ тротуаров, остановочных комплексов и заездных карманов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тыс. 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1686,92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1694,32583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1694,32583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4.7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Очистка колодцев ливневой канализации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1 объект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48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4.8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64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114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4.9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Разметка пешеходных переходов и искусственных неровностей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2128,72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1062,94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1062,94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4.10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Нанесение горизонтальной разметки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м п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19337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16284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16284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4.11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Содержание и обслуживание светофорных объектов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</w:t>
            </w: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17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4.12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Окраска остановочных павильонов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380" w:hRule="atLeast"/>
        </w:trPr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</w:rPr>
              <w:t>4.13</w:t>
            </w:r>
          </w:p>
        </w:tc>
        <w:tc>
          <w:tcPr>
            <w:tcW w:w="2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eastAsia="ru-RU"/>
              </w:rPr>
              <w:t>Зимнее содержание дорог</w:t>
            </w:r>
            <w:r>
              <w:rPr>
                <w:rFonts w:eastAsia="Times New Roman" w:cs="Arial" w:ascii="Arial" w:hAnsi="Arial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тыс. м2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35837,7186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38037,39372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38037,39372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highlight w:val="yellow"/>
        </w:rPr>
      </w:pPr>
      <w:r>
        <w:rPr>
          <w:rFonts w:cs="Arial" w:ascii="Arial" w:hAnsi="Arial"/>
          <w:b/>
        </w:rPr>
        <w:t>9. Муниципальная программа муниципального образования город Узловая Узловского района «Формирование современной городской среды на 2018- 2024 годы»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432,4356</w:t>
      </w:r>
      <w:r>
        <w:rPr>
          <w:rFonts w:cs="Arial" w:ascii="Arial" w:hAnsi="Arial"/>
          <w:lang w:eastAsia="ru-RU"/>
        </w:rPr>
        <w:t xml:space="preserve"> тыс.рублей, в т. ч.городской бюджет –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432,4356</w:t>
      </w:r>
      <w:r>
        <w:rPr>
          <w:rFonts w:cs="Arial" w:ascii="Arial" w:hAnsi="Arial"/>
          <w:lang w:eastAsia="ru-RU"/>
        </w:rPr>
        <w:t xml:space="preserve"> тыс. рублей</w:t>
      </w:r>
    </w:p>
    <w:p>
      <w:pPr>
        <w:pStyle w:val="NoSpacing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>
          <w:rFonts w:ascii="Arial" w:hAnsi="Arial" w:cs="Arial"/>
          <w:highlight w:val="yellow"/>
          <w:lang w:eastAsia="ru-RU"/>
        </w:rPr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</w:rPr>
        <w:t>Степень соответствия запланированному уровню затрат муниципальной программы составила-</w:t>
      </w:r>
      <w:r>
        <w:rPr>
          <w:rFonts w:cs="Arial" w:ascii="Arial" w:hAnsi="Arial"/>
          <w:bCs/>
          <w:color w:val="000000"/>
        </w:rPr>
        <w:t>1</w:t>
      </w:r>
    </w:p>
    <w:p>
      <w:pPr>
        <w:pStyle w:val="Normal"/>
        <w:spacing w:before="0" w:after="0"/>
        <w:rPr>
          <w:highlight w:val="yellow"/>
        </w:rPr>
      </w:pPr>
      <w:r>
        <w:rPr>
          <w:rFonts w:cs="Arial" w:ascii="Arial" w:hAnsi="Arial"/>
          <w:bCs/>
          <w:color w:val="000000"/>
        </w:rPr>
        <w:t>Оценка эффективности использования средств-1</w:t>
      </w:r>
    </w:p>
    <w:p>
      <w:pPr>
        <w:pStyle w:val="Normal"/>
        <w:spacing w:lineRule="auto" w:line="240"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lineRule="auto" w:line="240" w:before="0" w:after="0"/>
        <w:rPr>
          <w:highlight w:val="yellow"/>
        </w:rPr>
      </w:pPr>
      <w:r>
        <w:rPr>
          <w:rFonts w:cs="Arial" w:ascii="Arial" w:hAnsi="Arial"/>
        </w:rPr>
        <w:t>Эффективность реализации муниципальной программы -1 (высокая).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highlight w:val="yellow"/>
        </w:rPr>
      </w:pPr>
      <w:r>
        <w:rPr>
          <w:rFonts w:cs="Arial" w:ascii="Arial" w:hAnsi="Arial"/>
        </w:rPr>
        <w:t xml:space="preserve">Конкретные результаты муниципальной программы, достигнутые за 2021 год: </w:t>
      </w:r>
    </w:p>
    <w:p>
      <w:pPr>
        <w:pStyle w:val="ListParagraph"/>
        <w:rPr>
          <w:highlight w:val="yellow"/>
        </w:rPr>
      </w:pPr>
      <w:r>
        <w:rPr>
          <w:rFonts w:cs="Arial" w:ascii="Arial" w:hAnsi="Arial"/>
        </w:rPr>
        <w:t>- Обеспечение освещения дворовых территорий – 2  шт.</w:t>
      </w:r>
    </w:p>
    <w:p>
      <w:pPr>
        <w:pStyle w:val="ListParagraph"/>
        <w:rPr>
          <w:highlight w:val="yellow"/>
        </w:rPr>
      </w:pPr>
      <w:r>
        <w:rPr>
          <w:rFonts w:cs="Arial" w:ascii="Arial" w:hAnsi="Arial"/>
        </w:rPr>
        <w:t>- Установка урн для мусора на дворовых территориях – 70 шт.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nsPlusNormal1"/>
        <w:rPr>
          <w:highlight w:val="white"/>
        </w:rPr>
      </w:pPr>
      <w:r>
        <w:rPr>
          <w:szCs w:val="22"/>
        </w:rPr>
        <w:t>Сведения   о достижении значений целевых показателей (индикаторов)</w:t>
      </w:r>
    </w:p>
    <w:p>
      <w:pPr>
        <w:pStyle w:val="ConsPlusNormal1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9708" w:type="dxa"/>
        <w:jc w:val="left"/>
        <w:tblInd w:w="-17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64"/>
        <w:gridCol w:w="2948"/>
        <w:gridCol w:w="1188"/>
        <w:gridCol w:w="1506"/>
        <w:gridCol w:w="1415"/>
        <w:gridCol w:w="1986"/>
      </w:tblGrid>
      <w:tr>
        <w:trPr>
          <w:trHeight w:val="160" w:hRule="atLeast"/>
          <w:cantSplit w:val="true"/>
        </w:trPr>
        <w:tc>
          <w:tcPr>
            <w:tcW w:w="66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N п/п</w:t>
            </w:r>
          </w:p>
        </w:tc>
        <w:tc>
          <w:tcPr>
            <w:tcW w:w="294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(наименование)</w:t>
            </w:r>
          </w:p>
        </w:tc>
        <w:tc>
          <w:tcPr>
            <w:tcW w:w="11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Ед.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измерения</w:t>
            </w:r>
          </w:p>
        </w:tc>
        <w:tc>
          <w:tcPr>
            <w:tcW w:w="29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показателей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муниципальной программы</w:t>
            </w:r>
          </w:p>
          <w:p>
            <w:pPr>
              <w:pStyle w:val="ConsPlusNonforma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19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Обоснование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отклонений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значений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целевого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показателя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на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года (при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6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4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8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2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Отчетный</w:t>
            </w:r>
          </w:p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Год 2020</w:t>
            </w:r>
          </w:p>
        </w:tc>
        <w:tc>
          <w:tcPr>
            <w:tcW w:w="198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cantSplit w:val="true"/>
        </w:trPr>
        <w:tc>
          <w:tcPr>
            <w:tcW w:w="66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4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8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план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факт</w:t>
            </w:r>
          </w:p>
        </w:tc>
        <w:tc>
          <w:tcPr>
            <w:tcW w:w="198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</w:t>
            </w:r>
          </w:p>
        </w:tc>
        <w:tc>
          <w:tcPr>
            <w:tcW w:w="29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2</w:t>
            </w:r>
          </w:p>
        </w:tc>
        <w:tc>
          <w:tcPr>
            <w:tcW w:w="11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3</w:t>
            </w:r>
          </w:p>
        </w:tc>
        <w:tc>
          <w:tcPr>
            <w:tcW w:w="15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5</w:t>
            </w:r>
          </w:p>
        </w:tc>
        <w:tc>
          <w:tcPr>
            <w:tcW w:w="14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6</w:t>
            </w:r>
          </w:p>
        </w:tc>
        <w:tc>
          <w:tcPr>
            <w:tcW w:w="19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9707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Формирование современной городской среды на 2018- 2024 годы</w:t>
            </w:r>
          </w:p>
        </w:tc>
      </w:tr>
      <w:tr>
        <w:trPr>
          <w:trHeight w:val="679" w:hRule="atLeast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/>
                <w:sz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Установка уличных осветительных приборов на придомовых территориях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100</w:t>
            </w:r>
          </w:p>
        </w:tc>
      </w:tr>
      <w:tr>
        <w:trPr>
          <w:trHeight w:val="679" w:hRule="atLeast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eastAsia="Arial" w:cs="Arial" w:ascii="Arial" w:hAnsi="Arial"/>
                <w:b/>
                <w:sz w:val="20"/>
              </w:rPr>
              <w:t>2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Установка урн на  придомовых территориях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 w:ascii="Arial" w:hAnsi="Arial"/>
                <w:sz w:val="20"/>
              </w:rPr>
              <w:t>100</w:t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rPr>
          <w:rFonts w:ascii="Arial" w:hAnsi="Arial" w:cs="Arial"/>
          <w:b/>
          <w:b/>
          <w:bCs/>
          <w:color w:val="000000"/>
          <w:highlight w:val="yellow"/>
        </w:rPr>
      </w:pPr>
      <w:r>
        <w:rPr>
          <w:rFonts w:cs="Arial" w:ascii="Arial" w:hAnsi="Arial"/>
          <w:b/>
          <w:bCs/>
          <w:color w:val="000000"/>
        </w:rPr>
        <w:t>10. Муниципальная адресная программа «Переселение граждан из аварийного жилищного фонда муниципального образования город Узловая Узловского района на 2019-2025 годы»</w:t>
      </w:r>
    </w:p>
    <w:p>
      <w:pPr>
        <w:pStyle w:val="NoSpacing"/>
        <w:jc w:val="both"/>
        <w:rPr>
          <w:highlight w:val="yellow"/>
        </w:rPr>
      </w:pPr>
      <w:r>
        <w:rPr>
          <w:rFonts w:cs="Arial" w:ascii="Arial" w:hAnsi="Arial"/>
          <w:lang w:eastAsia="ru-RU"/>
        </w:rPr>
        <w:t xml:space="preserve">Общий объем финансирования за 2021 год составил </w:t>
      </w:r>
      <w:r>
        <w:rPr>
          <w:rFonts w:eastAsia="Calibri" w:cs="Arial" w:ascii="Arial" w:hAnsi="Arial"/>
          <w:color w:val="00000A"/>
          <w:kern w:val="2"/>
          <w:sz w:val="22"/>
          <w:szCs w:val="22"/>
          <w:lang w:val="ru-RU" w:eastAsia="ru-RU" w:bidi="ar-SA"/>
        </w:rPr>
        <w:t>0</w:t>
      </w:r>
      <w:r>
        <w:rPr>
          <w:rFonts w:cs="Arial" w:ascii="Arial" w:hAnsi="Arial"/>
          <w:lang w:eastAsia="ru-RU"/>
        </w:rPr>
        <w:t xml:space="preserve"> тыс.рублей</w:t>
      </w:r>
    </w:p>
    <w:p>
      <w:pPr>
        <w:pStyle w:val="NoSpacing"/>
        <w:jc w:val="both"/>
        <w:rPr>
          <w:rFonts w:ascii="Arial" w:hAnsi="Arial" w:cs="Arial"/>
          <w:lang w:eastAsia="ru-RU"/>
        </w:rPr>
      </w:pPr>
      <w:r>
        <w:rPr>
          <w:rFonts w:cs="Arial" w:ascii="Arial" w:hAnsi="Arial"/>
          <w:lang w:eastAsia="ru-RU"/>
        </w:rPr>
      </w:r>
    </w:p>
    <w:p>
      <w:pPr>
        <w:pStyle w:val="NoSpacing"/>
        <w:rPr/>
      </w:pPr>
      <w:r>
        <w:rPr>
          <w:rFonts w:cs="Arial" w:ascii="Arial" w:hAnsi="Arial"/>
          <w:lang w:eastAsia="ru-RU"/>
        </w:rPr>
        <w:t>Степень реализации мероприятий-1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</w:rPr>
        <w:t xml:space="preserve">Кассовые и плановые расходы на реализацию муниципальной программы </w:t>
      </w:r>
      <w:r>
        <w:rPr>
          <w:rFonts w:cs="Arial" w:ascii="Arial" w:hAnsi="Arial"/>
          <w:lang w:val="ru-RU"/>
        </w:rPr>
        <w:t>в 2021 году составили 0 рублей</w:t>
      </w:r>
      <w:r>
        <w:rPr>
          <w:rFonts w:cs="Arial" w:ascii="Arial" w:hAnsi="Arial"/>
        </w:rPr>
        <w:t>.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i w:val="false"/>
          <w:strike w:val="false"/>
          <w:dstrike w:val="false"/>
          <w:sz w:val="22"/>
          <w:szCs w:val="22"/>
          <w:u w:val="none"/>
          <w:lang w:val="ru-RU"/>
        </w:rPr>
        <w:t>В соответствии с Федеральным законом от 21.07.2007 N 185-ФЗ «О Фонде содействия реформированию жилищно-коммунального хозяйства», э</w:t>
      </w:r>
      <w:r>
        <w:rPr>
          <w:rFonts w:cs="Arial" w:ascii="Arial" w:hAnsi="Arial"/>
          <w:b w:val="false"/>
          <w:i w:val="false"/>
          <w:strike w:val="false"/>
          <w:dstrike w:val="false"/>
          <w:sz w:val="22"/>
          <w:szCs w:val="22"/>
          <w:u w:val="none"/>
        </w:rPr>
        <w:t>тапы адресных программ по переселению граждан из аварийного жилищного фонда (за исключением этапа 2024 года) должны быть реализованы не позднее чем 31 декабря года, следующего за годом, в котором осуществляется соответствующее этому этапу увеличение лимита предоставления финансовой поддержки субъекту Российской Федерации, а в случае, если такое увеличение не осуществляется, - не позднее чем 31 декабря года, следующего за годом принятия Фондом решения о предоставлении финансовой поддержки на реализацию соответствующего этапа.</w:t>
      </w:r>
    </w:p>
    <w:p>
      <w:pPr>
        <w:pStyle w:val="Normal"/>
        <w:spacing w:before="0" w:after="0"/>
        <w:ind w:left="0" w:right="0" w:firstLine="540"/>
        <w:jc w:val="both"/>
        <w:rPr>
          <w:rFonts w:ascii="Arial" w:hAnsi="Arial" w:cs="Arial"/>
          <w:b w:val="false"/>
          <w:b w:val="false"/>
          <w:bCs w:val="false"/>
          <w:sz w:val="24"/>
          <w:szCs w:val="24"/>
          <w:highlight w:val="yellow"/>
          <w:lang w:val="ru-RU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ru-RU"/>
        </w:rPr>
        <w:t xml:space="preserve">Финансовая поддержка на реализацию этапа 2020-2021 была предоставлена Фондом и правительством Тульской области в 2020 году и использована в том же году в полном объеме. </w:t>
      </w:r>
    </w:p>
    <w:p>
      <w:pPr>
        <w:pStyle w:val="Normal"/>
        <w:spacing w:before="0" w:after="0"/>
        <w:ind w:left="0" w:right="0" w:firstLine="540"/>
        <w:jc w:val="both"/>
        <w:rPr>
          <w:highlight w:val="yellow"/>
        </w:rPr>
      </w:pPr>
      <w:r>
        <w:rPr>
          <w:rFonts w:cs="Arial" w:ascii="Arial" w:hAnsi="Arial"/>
          <w:b w:val="false"/>
          <w:bCs w:val="false"/>
          <w:color w:val="00000A"/>
          <w:spacing w:val="0"/>
          <w:sz w:val="22"/>
          <w:szCs w:val="22"/>
          <w:lang w:val="ru-RU"/>
        </w:rPr>
        <w:t xml:space="preserve">В соответствии с </w:t>
      </w:r>
      <w:r>
        <w:rPr>
          <w:rFonts w:cs="Arial" w:ascii="Arial" w:hAnsi="Arial"/>
          <w:b w:val="false"/>
          <w:bCs/>
          <w:i w:val="false"/>
          <w:strike w:val="false"/>
          <w:dstrike w:val="false"/>
          <w:color w:val="00000A"/>
          <w:spacing w:val="0"/>
          <w:sz w:val="22"/>
          <w:szCs w:val="22"/>
          <w:u w:val="none"/>
          <w:lang w:val="ru-RU"/>
        </w:rPr>
        <w:t>Федеральным законом от 21.07.2007 N 185-ФЗ «О Фонде содействия реформированию жилищно-коммунального хозяйства»</w:t>
      </w:r>
      <w:r>
        <w:rPr>
          <w:rFonts w:cs="Arial" w:ascii="Arial" w:hAnsi="Arial"/>
          <w:b w:val="false"/>
          <w:bCs w:val="false"/>
          <w:color w:val="00000A"/>
          <w:spacing w:val="0"/>
          <w:sz w:val="22"/>
          <w:szCs w:val="22"/>
          <w:lang w:val="ru-RU"/>
        </w:rPr>
        <w:t xml:space="preserve"> подлежат переселению </w:t>
      </w:r>
      <w:r>
        <w:rPr>
          <w:rFonts w:cs="Arial" w:ascii="Arial" w:hAnsi="Arial"/>
          <w:b w:val="false"/>
          <w:bCs w:val="false"/>
          <w:i w:val="false"/>
          <w:strike w:val="false"/>
          <w:dstrike w:val="false"/>
          <w:color w:val="00000A"/>
          <w:spacing w:val="0"/>
          <w:sz w:val="22"/>
          <w:szCs w:val="22"/>
          <w:u w:val="none"/>
          <w:lang w:val="ru-RU"/>
        </w:rPr>
        <w:t xml:space="preserve"> жилые помещения в многоквартирных домах, которые   признаны   в   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>
      <w:pPr>
        <w:pStyle w:val="Normal"/>
        <w:spacing w:before="0" w:after="0"/>
        <w:ind w:left="0" w:right="0" w:firstLine="540"/>
        <w:jc w:val="both"/>
        <w:rPr>
          <w:rFonts w:ascii="Arial" w:hAnsi="Arial" w:cs="Arial"/>
          <w:highlight w:val="yellow"/>
          <w:lang w:val="ru-RU"/>
        </w:rPr>
      </w:pPr>
      <w:r>
        <w:rPr>
          <w:rFonts w:cs="Arial" w:ascii="Arial" w:hAnsi="Arial"/>
          <w:bCs/>
          <w:color w:val="000000"/>
          <w:lang w:val="ru-RU"/>
        </w:rPr>
        <w:t>В 2021 году финансовая поддержка Фондом не предоставлялась, однако в 2021 году в рамках программы расселялась 1 семья (5 человек) из жилого помещения общей площадью 45,7 кв.м. в жилое помещение, приобретенное  в 2020 году в рамках предоставленной финансовой поддержке.</w:t>
      </w:r>
    </w:p>
    <w:p>
      <w:pPr>
        <w:pStyle w:val="Normal"/>
        <w:spacing w:lineRule="auto" w:line="240" w:before="0" w:after="0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Степень достижения целевых показателей программы -1</w:t>
      </w:r>
    </w:p>
    <w:p>
      <w:pPr>
        <w:pStyle w:val="Normal"/>
        <w:spacing w:before="0" w:after="0"/>
        <w:ind w:left="0" w:right="0" w:firstLine="540"/>
        <w:jc w:val="both"/>
        <w:rPr>
          <w:sz w:val="22"/>
          <w:szCs w:val="22"/>
          <w:highlight w:val="yellow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Оценка эффективности реализации муниципальной </w:t>
      </w:r>
      <w:r>
        <w:rPr>
          <w:rFonts w:cs="Arial" w:ascii="Arial" w:hAnsi="Arial"/>
          <w:b w:val="false"/>
          <w:bCs w:val="false"/>
          <w:sz w:val="22"/>
          <w:szCs w:val="22"/>
          <w:lang w:val="ru-RU"/>
        </w:rPr>
        <w:t>программы проводится по следующим критериям:</w:t>
      </w:r>
    </w:p>
    <w:p>
      <w:pPr>
        <w:pStyle w:val="Normal"/>
        <w:spacing w:before="0" w:after="0"/>
        <w:ind w:left="0" w:right="0" w:firstLine="540"/>
        <w:jc w:val="both"/>
        <w:rPr>
          <w:sz w:val="22"/>
          <w:szCs w:val="22"/>
          <w:highlight w:val="yellow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2"/>
          <w:szCs w:val="22"/>
          <w:u w:val="none"/>
          <w:lang w:val="ru-RU"/>
        </w:rPr>
        <w:t>1. Расселяемая площадь</w:t>
      </w:r>
      <w:r>
        <w:rPr>
          <w:rFonts w:cs="Arial" w:ascii="Arial" w:hAnsi="Arial"/>
          <w:b w:val="false"/>
          <w:bCs w:val="false"/>
          <w:sz w:val="22"/>
          <w:szCs w:val="22"/>
          <w:lang w:val="ru-RU"/>
        </w:rPr>
        <w:t xml:space="preserve"> — 45,7 кв.м.;</w:t>
      </w:r>
    </w:p>
    <w:p>
      <w:pPr>
        <w:pStyle w:val="Normal"/>
        <w:spacing w:before="0" w:after="0"/>
        <w:ind w:left="0" w:right="0" w:firstLine="540"/>
        <w:jc w:val="both"/>
        <w:rPr>
          <w:rFonts w:ascii="Arial" w:hAnsi="Arial" w:cs="Arial"/>
          <w:b w:val="false"/>
          <w:b w:val="false"/>
          <w:bCs w:val="false"/>
          <w:strike w:val="false"/>
          <w:dstrike w:val="false"/>
          <w:sz w:val="22"/>
          <w:szCs w:val="22"/>
          <w:highlight w:val="yellow"/>
          <w:lang w:val="ru-RU"/>
        </w:rPr>
      </w:pPr>
      <w:r>
        <w:rPr>
          <w:rFonts w:cs="Arial" w:ascii="Arial" w:hAnsi="Arial"/>
          <w:b w:val="false"/>
          <w:bCs w:val="false"/>
          <w:strike w:val="false"/>
          <w:dstrike w:val="false"/>
          <w:sz w:val="22"/>
          <w:szCs w:val="22"/>
          <w:lang w:val="ru-RU"/>
        </w:rPr>
        <w:t>2. Количество переселенных жителей — 5 человек.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Arial" w:hAnsi="Arial" w:cs="Arial"/>
          <w:b w:val="false"/>
          <w:b w:val="false"/>
          <w:bCs w:val="false"/>
          <w:strike w:val="false"/>
          <w:dstrike w:val="false"/>
          <w:sz w:val="24"/>
          <w:szCs w:val="24"/>
          <w:u w:val="none"/>
          <w:lang w:val="ru-RU"/>
        </w:rPr>
      </w:pPr>
      <w:r>
        <w:rPr>
          <w:rFonts w:eastAsia="font236" w:cs="Arial" w:ascii="Arial" w:hAnsi="Arial"/>
          <w:b w:val="false"/>
          <w:bCs w:val="false"/>
          <w:strike w:val="false"/>
          <w:dstrike w:val="false"/>
          <w:color w:val="00000A"/>
          <w:kern w:val="2"/>
          <w:sz w:val="22"/>
          <w:szCs w:val="22"/>
          <w:u w:val="none"/>
          <w:lang w:val="ru-RU" w:eastAsia="ru-RU" w:bidi="ar-SA"/>
        </w:rPr>
        <w:t>Согласно вышеизложенного  эффективность реализации муниципальной программы считается высокой, в связи с выполнением указанных показателей муниципальной программы.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4185" w:leader="none"/>
        </w:tabs>
        <w:spacing w:before="0" w:after="0"/>
        <w:rPr>
          <w:highlight w:val="yellow"/>
        </w:rPr>
      </w:pPr>
      <w:r>
        <w:rPr>
          <w:rFonts w:cs="Arial" w:ascii="Arial" w:hAnsi="Arial"/>
        </w:rPr>
        <w:t xml:space="preserve">Конкретные результаты муниципальной программы, достигнутые за 2021 год: 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 xml:space="preserve">- Расселяемая площадь —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45,7</w:t>
      </w:r>
      <w:r>
        <w:rPr>
          <w:rFonts w:cs="Arial" w:ascii="Arial" w:hAnsi="Arial"/>
        </w:rPr>
        <w:t xml:space="preserve"> кв.м.;</w:t>
      </w:r>
    </w:p>
    <w:p>
      <w:pPr>
        <w:pStyle w:val="Normal"/>
        <w:spacing w:before="0" w:after="0"/>
        <w:ind w:firstLine="540"/>
        <w:jc w:val="both"/>
        <w:rPr>
          <w:highlight w:val="yellow"/>
        </w:rPr>
      </w:pPr>
      <w:r>
        <w:rPr>
          <w:rFonts w:cs="Arial" w:ascii="Arial" w:hAnsi="Arial"/>
        </w:rPr>
        <w:t xml:space="preserve">- Количество переселенных жителей — </w:t>
      </w:r>
      <w:r>
        <w:rPr>
          <w:rFonts w:eastAsia="font236" w:cs="Arial" w:ascii="Arial" w:hAnsi="Arial"/>
          <w:color w:val="00000A"/>
          <w:kern w:val="2"/>
          <w:sz w:val="22"/>
          <w:szCs w:val="22"/>
          <w:lang w:val="ru-RU" w:eastAsia="ru-RU" w:bidi="ar-SA"/>
        </w:rPr>
        <w:t>5</w:t>
      </w:r>
      <w:r>
        <w:rPr>
          <w:rFonts w:cs="Arial" w:ascii="Arial" w:hAnsi="Arial"/>
        </w:rPr>
        <w:t xml:space="preserve"> человек.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nsPlusNormal1"/>
        <w:rPr>
          <w:highlight w:val="yellow"/>
        </w:rPr>
      </w:pPr>
      <w:r>
        <w:rPr>
          <w:sz w:val="24"/>
        </w:rPr>
        <w:t>Сведения   о достижении значений целевых показателей (индикаторов)</w:t>
      </w:r>
    </w:p>
    <w:tbl>
      <w:tblPr>
        <w:tblW w:w="9716" w:type="dxa"/>
        <w:jc w:val="left"/>
        <w:tblInd w:w="-250" w:type="dxa"/>
        <w:tblCellMar>
          <w:top w:w="75" w:type="dxa"/>
          <w:left w:w="10" w:type="dxa"/>
          <w:bottom w:w="75" w:type="dxa"/>
          <w:right w:w="22" w:type="dxa"/>
        </w:tblCellMar>
        <w:tblLook w:val="0000"/>
      </w:tblPr>
      <w:tblGrid>
        <w:gridCol w:w="671"/>
        <w:gridCol w:w="2912"/>
        <w:gridCol w:w="1216"/>
        <w:gridCol w:w="1052"/>
        <w:gridCol w:w="717"/>
        <w:gridCol w:w="924"/>
        <w:gridCol w:w="2223"/>
      </w:tblGrid>
      <w:tr>
        <w:trPr>
          <w:trHeight w:val="160" w:hRule="atLeast"/>
          <w:cantSplit w:val="true"/>
        </w:trPr>
        <w:tc>
          <w:tcPr>
            <w:tcW w:w="67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Целевой показатель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(индикатор) (наименование)</w:t>
            </w:r>
          </w:p>
        </w:tc>
        <w:tc>
          <w:tcPr>
            <w:tcW w:w="121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Ед.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измерения</w:t>
            </w:r>
          </w:p>
        </w:tc>
        <w:tc>
          <w:tcPr>
            <w:tcW w:w="26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Значения целевых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показателей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(индикаторов)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программы,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подпрограммы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22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Обоснование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отклонений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значений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целевого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показателя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(индикатора) на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конец отчетного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года (при</w:t>
            </w:r>
          </w:p>
          <w:p>
            <w:pPr>
              <w:pStyle w:val="ConsPlusNonformat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наличии) , процент выполнения показателя</w:t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0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/>
            </w:pPr>
            <w:hyperlink w:anchor="P1147">
              <w:r>
                <w:rPr>
                  <w:rStyle w:val="Style13"/>
                  <w:rFonts w:cs="Arial" w:ascii="Arial" w:hAnsi="Arial"/>
                  <w:bCs/>
                  <w:color w:val="000000"/>
                  <w:sz w:val="18"/>
                  <w:szCs w:val="18"/>
                </w:rPr>
                <w:t>2</w:t>
              </w:r>
            </w:hyperlink>
            <w:r>
              <w:rPr>
                <w:rFonts w:cs="Arial" w:ascii="Arial" w:hAnsi="Arial"/>
                <w:bCs/>
                <w:color w:val="000000"/>
                <w:sz w:val="18"/>
                <w:szCs w:val="18"/>
              </w:rPr>
              <w:t>019</w:t>
            </w:r>
          </w:p>
        </w:tc>
        <w:tc>
          <w:tcPr>
            <w:tcW w:w="164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2020</w:t>
            </w:r>
          </w:p>
        </w:tc>
        <w:tc>
          <w:tcPr>
            <w:tcW w:w="222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671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1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1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052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план</w:t>
            </w:r>
          </w:p>
        </w:tc>
        <w:tc>
          <w:tcPr>
            <w:tcW w:w="9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факт</w:t>
            </w:r>
          </w:p>
        </w:tc>
        <w:tc>
          <w:tcPr>
            <w:tcW w:w="2223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22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Расселяемая площадь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кв.м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1446,6</w:t>
            </w:r>
          </w:p>
        </w:tc>
        <w:tc>
          <w:tcPr>
            <w:tcW w:w="7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45,7</w:t>
            </w:r>
          </w:p>
        </w:tc>
        <w:tc>
          <w:tcPr>
            <w:tcW w:w="9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45,7</w:t>
            </w:r>
          </w:p>
        </w:tc>
        <w:tc>
          <w:tcPr>
            <w:tcW w:w="22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  <w:tr>
        <w:trPr>
          <w:trHeight w:val="160" w:hRule="atLeast"/>
        </w:trPr>
        <w:tc>
          <w:tcPr>
            <w:tcW w:w="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переселенных жителей</w:t>
            </w:r>
          </w:p>
        </w:tc>
        <w:tc>
          <w:tcPr>
            <w:tcW w:w="12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чел.</w:t>
            </w:r>
          </w:p>
        </w:tc>
        <w:tc>
          <w:tcPr>
            <w:tcW w:w="10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81</w:t>
            </w:r>
          </w:p>
        </w:tc>
        <w:tc>
          <w:tcPr>
            <w:tcW w:w="7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22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ConsPlusNonformat"/>
              <w:snapToGrid w:val="false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cs="Arial" w:ascii="Arial" w:hAnsi="Arial"/>
                <w:sz w:val="18"/>
                <w:szCs w:val="18"/>
              </w:rPr>
              <w:t>100</w:t>
            </w:r>
          </w:p>
        </w:tc>
      </w:tr>
    </w:tbl>
    <w:p>
      <w:pPr>
        <w:pStyle w:val="ConsPlusNormal1"/>
        <w:jc w:val="both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Default"/>
        <w:jc w:val="both"/>
        <w:rPr/>
      </w:pPr>
      <w:r>
        <w:rPr>
          <w:rFonts w:cs="Arial" w:ascii="Arial" w:hAnsi="Arial"/>
          <w:bCs/>
          <w:sz w:val="22"/>
          <w:szCs w:val="22"/>
        </w:rPr>
        <w:t xml:space="preserve">На основании проведенной оценки эффективности реализации муниципальных программ отмечаю,  все 10 муниципальных программ </w:t>
      </w:r>
      <w:r>
        <w:rPr>
          <w:rFonts w:eastAsia="SimSun" w:cs="Arial" w:ascii="Arial" w:hAnsi="Arial"/>
          <w:bCs/>
          <w:color w:val="000000"/>
          <w:kern w:val="0"/>
          <w:sz w:val="22"/>
          <w:szCs w:val="22"/>
          <w:lang w:val="ru-RU" w:eastAsia="zh-CN" w:bidi="hi-IN"/>
        </w:rPr>
        <w:t>показывают</w:t>
      </w:r>
      <w:r>
        <w:rPr>
          <w:rFonts w:cs="Arial" w:ascii="Arial" w:hAnsi="Arial"/>
          <w:bCs/>
          <w:sz w:val="22"/>
          <w:szCs w:val="22"/>
        </w:rPr>
        <w:t xml:space="preserve"> высокую  </w:t>
      </w:r>
      <w:r>
        <w:rPr>
          <w:rFonts w:eastAsia="SimSun" w:cs="Arial" w:ascii="Arial" w:hAnsi="Arial"/>
          <w:bCs/>
          <w:color w:val="000000"/>
          <w:kern w:val="0"/>
          <w:sz w:val="22"/>
          <w:szCs w:val="22"/>
          <w:lang w:val="ru-RU" w:eastAsia="zh-CN" w:bidi="hi-IN"/>
        </w:rPr>
        <w:t>эффективность.</w:t>
      </w:r>
    </w:p>
    <w:p>
      <w:pPr>
        <w:pStyle w:val="Defaul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Defaul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highlight w:val="white"/>
        </w:rPr>
        <w:t xml:space="preserve">Предложения по результатам оценки результативности и эффективности реализации  муниципальной  программы. </w:t>
      </w:r>
    </w:p>
    <w:p>
      <w:pPr>
        <w:pStyle w:val="Default"/>
        <w:ind w:firstLine="708"/>
        <w:jc w:val="both"/>
        <w:rPr>
          <w:rFonts w:ascii="Arial" w:hAnsi="Arial" w:cs="Arial"/>
          <w:b/>
          <w:b/>
          <w:bCs/>
          <w:sz w:val="22"/>
          <w:szCs w:val="22"/>
          <w:highlight w:val="white"/>
        </w:rPr>
      </w:pPr>
      <w:r>
        <w:rPr>
          <w:rFonts w:cs="Arial" w:ascii="Arial" w:hAnsi="Arial"/>
          <w:b/>
          <w:bCs/>
          <w:sz w:val="22"/>
          <w:szCs w:val="22"/>
          <w:highlight w:val="white"/>
        </w:rPr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1. Своевременно уточнять объемы финансирования муниципальных программ, а так же сроки их реализации;</w:t>
      </w:r>
    </w:p>
    <w:p>
      <w:pPr>
        <w:pStyle w:val="Default"/>
        <w:jc w:val="both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2. Обеспечить эффективное и рациональное использование средств, выделяемых на реализацию муниципальных программ;</w:t>
      </w:r>
    </w:p>
    <w:p>
      <w:pPr>
        <w:pStyle w:val="Default"/>
        <w:ind w:firstLine="708"/>
        <w:jc w:val="both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3. Принимать меры по достижению плановых значений показателей программы в последующие годы;</w:t>
      </w:r>
    </w:p>
    <w:p>
      <w:pPr>
        <w:pStyle w:val="Default"/>
        <w:jc w:val="both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4. Принимать меры на привлечение средств из внебюджетных источников для софинансирования  мероприятий  муниципальной программы.</w:t>
      </w:r>
    </w:p>
    <w:p>
      <w:pPr>
        <w:pStyle w:val="Default"/>
        <w:jc w:val="both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5. Усилить контроль за мониторингом реализации муниципальных программ.</w:t>
      </w:r>
    </w:p>
    <w:p>
      <w:pPr>
        <w:pStyle w:val="Default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Default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Default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Default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Default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Default"/>
        <w:rPr>
          <w:highlight w:val="white"/>
        </w:rPr>
      </w:pPr>
      <w:r>
        <w:rPr>
          <w:highlight w:val="white"/>
        </w:rPr>
      </w:r>
    </w:p>
    <w:p>
      <w:pPr>
        <w:pStyle w:val="Default"/>
        <w:rPr>
          <w:highlight w:val="yellow"/>
        </w:rPr>
      </w:pPr>
      <w:r>
        <w:rPr>
          <w:rFonts w:cs="Arial" w:ascii="Arial" w:hAnsi="Arial"/>
          <w:sz w:val="22"/>
          <w:szCs w:val="22"/>
          <w:highlight w:val="white"/>
        </w:rPr>
        <w:t xml:space="preserve">Председатель комитета </w:t>
      </w:r>
    </w:p>
    <w:p>
      <w:pPr>
        <w:pStyle w:val="Default"/>
        <w:rPr>
          <w:highlight w:val="yellow"/>
        </w:rPr>
      </w:pPr>
      <w:r>
        <w:rPr>
          <w:rFonts w:cs="Arial" w:ascii="Arial" w:hAnsi="Arial"/>
          <w:sz w:val="22"/>
          <w:szCs w:val="22"/>
          <w:highlight w:val="white"/>
        </w:rPr>
        <w:t xml:space="preserve">экономического </w:t>
      </w:r>
    </w:p>
    <w:p>
      <w:pPr>
        <w:pStyle w:val="Default"/>
        <w:rPr/>
      </w:pPr>
      <w:r>
        <w:rPr>
          <w:rFonts w:cs="Arial" w:ascii="Arial" w:hAnsi="Arial"/>
          <w:sz w:val="22"/>
          <w:szCs w:val="22"/>
          <w:highlight w:val="white"/>
        </w:rPr>
        <w:t xml:space="preserve">развития и предпринимательства                                                   </w:t>
      </w:r>
      <w:r>
        <w:rPr>
          <w:rFonts w:eastAsia="SimSun" w:cs="Arial" w:ascii="Arial" w:hAnsi="Arial"/>
          <w:color w:val="000000"/>
          <w:kern w:val="0"/>
          <w:sz w:val="22"/>
          <w:szCs w:val="22"/>
          <w:highlight w:val="white"/>
          <w:lang w:val="ru-RU" w:eastAsia="zh-CN" w:bidi="hi-IN"/>
        </w:rPr>
        <w:t>И.В.Митасова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администрации муниципального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highlight w:val="white"/>
        </w:rPr>
        <w:t>образования Узловский район</w:t>
      </w:r>
    </w:p>
    <w:p>
      <w:pPr>
        <w:pStyle w:val="Default"/>
        <w:jc w:val="center"/>
        <w:rPr>
          <w:rFonts w:ascii="Arial" w:hAnsi="Arial" w:cs="Arial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  <w:highlight w:val="white"/>
        </w:rPr>
      </w:r>
    </w:p>
    <w:p>
      <w:pPr>
        <w:pStyle w:val="Default"/>
        <w:jc w:val="both"/>
        <w:rPr>
          <w:rFonts w:ascii="Arial" w:hAnsi="Arial" w:cs="Arial"/>
          <w:highlight w:val="white"/>
        </w:rPr>
      </w:pPr>
      <w:r>
        <w:rPr>
          <w:rFonts w:cs="Arial" w:ascii="Arial" w:hAnsi="Arial"/>
          <w:highlight w:val="white"/>
        </w:rPr>
      </w:r>
    </w:p>
    <w:p>
      <w:pPr>
        <w:pStyle w:val="Default"/>
        <w:rPr>
          <w:highlight w:val="yellow"/>
        </w:rPr>
      </w:pPr>
      <w:r>
        <w:rPr>
          <w:highlight w:val="yellow"/>
        </w:rPr>
      </w:r>
    </w:p>
    <w:p>
      <w:pPr>
        <w:pStyle w:val="Default"/>
        <w:rPr>
          <w:highlight w:val="yellow"/>
        </w:rPr>
      </w:pPr>
      <w:r>
        <w:rPr>
          <w:highlight w:val="yellow"/>
        </w:rPr>
      </w:r>
    </w:p>
    <w:p>
      <w:pPr>
        <w:pStyle w:val="Default"/>
        <w:rPr>
          <w:highlight w:val="yellow"/>
        </w:rPr>
      </w:pPr>
      <w:r>
        <w:rPr>
          <w:highlight w:val="yellow"/>
        </w:rPr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nsolas">
    <w:charset w:val="cc"/>
    <w:family w:val="roman"/>
    <w:pitch w:val="variable"/>
  </w:font>
  <w:font w:name="Franklin Gothic Dem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18"/>
        <w:b/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615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font236" w:cs="font236"/>
      <w:color w:val="00000A"/>
      <w:kern w:val="2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qFormat/>
    <w:rsid w:val="00d6615c"/>
    <w:pPr>
      <w:suppressAutoHyphens w:val="false"/>
      <w:spacing w:lineRule="auto" w:line="240" w:before="280" w:after="280"/>
      <w:jc w:val="center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en-US"/>
    </w:rPr>
  </w:style>
  <w:style w:type="paragraph" w:styleId="2" w:customStyle="1">
    <w:name w:val="Heading 2"/>
    <w:basedOn w:val="Normal"/>
    <w:qFormat/>
    <w:rsid w:val="00d6615c"/>
    <w:pPr>
      <w:keepNext w:val="true"/>
      <w:suppressAutoHyphens w:val="fals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kern w:val="0"/>
      <w:sz w:val="18"/>
      <w:szCs w:val="20"/>
    </w:rPr>
  </w:style>
  <w:style w:type="paragraph" w:styleId="4" w:customStyle="1">
    <w:name w:val="Heading 4"/>
    <w:basedOn w:val="Normal"/>
    <w:qFormat/>
    <w:rsid w:val="00d6615c"/>
    <w:pPr>
      <w:keepNext w:val="true"/>
      <w:suppressAutoHyphens w:val="false"/>
      <w:spacing w:lineRule="auto" w:line="240" w:before="0" w:after="0"/>
      <w:ind w:left="3240" w:hanging="3240"/>
      <w:outlineLvl w:val="3"/>
    </w:pPr>
    <w:rPr>
      <w:rFonts w:ascii="Times New Roman" w:hAnsi="Times New Roman" w:eastAsia="Times New Roman" w:cs="Times New Roman"/>
      <w:b/>
      <w:bCs/>
      <w:kern w:val="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6615c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character" w:styleId="WW8Num2z0" w:customStyle="1">
    <w:name w:val="WW8Num2z0"/>
    <w:qFormat/>
    <w:rsid w:val="00d6615c"/>
    <w:rPr>
      <w:rFonts w:ascii="Symbol" w:hAnsi="Symbol" w:cs="Symbol"/>
      <w:color w:val="000000"/>
      <w:sz w:val="24"/>
      <w:szCs w:val="24"/>
      <w:lang w:val="ru-RU"/>
    </w:rPr>
  </w:style>
  <w:style w:type="character" w:styleId="WW8Num2z1" w:customStyle="1">
    <w:name w:val="WW8Num2z1"/>
    <w:qFormat/>
    <w:rsid w:val="00d6615c"/>
    <w:rPr>
      <w:rFonts w:ascii="Courier New" w:hAnsi="Courier New" w:cs="Courier New"/>
    </w:rPr>
  </w:style>
  <w:style w:type="character" w:styleId="WW8Num2z2" w:customStyle="1">
    <w:name w:val="WW8Num2z2"/>
    <w:qFormat/>
    <w:rsid w:val="00d6615c"/>
    <w:rPr>
      <w:rFonts w:ascii="Wingdings" w:hAnsi="Wingdings" w:cs="Wingdings"/>
    </w:rPr>
  </w:style>
  <w:style w:type="character" w:styleId="WW8Num3z0" w:customStyle="1">
    <w:name w:val="WW8Num3z0"/>
    <w:qFormat/>
    <w:rsid w:val="00d6615c"/>
    <w:rPr>
      <w:rFonts w:ascii="Symbol" w:hAnsi="Symbol" w:cs="Symbol"/>
      <w:sz w:val="28"/>
      <w:szCs w:val="28"/>
    </w:rPr>
  </w:style>
  <w:style w:type="character" w:styleId="WW8Num3z1" w:customStyle="1">
    <w:name w:val="WW8Num3z1"/>
    <w:qFormat/>
    <w:rsid w:val="00d6615c"/>
    <w:rPr>
      <w:rFonts w:ascii="Courier New" w:hAnsi="Courier New" w:cs="Courier New"/>
    </w:rPr>
  </w:style>
  <w:style w:type="character" w:styleId="WW8Num3z2" w:customStyle="1">
    <w:name w:val="WW8Num3z2"/>
    <w:qFormat/>
    <w:rsid w:val="00d6615c"/>
    <w:rPr>
      <w:rFonts w:ascii="Wingdings" w:hAnsi="Wingdings" w:cs="Wingdings"/>
    </w:rPr>
  </w:style>
  <w:style w:type="character" w:styleId="WW8Num4z0" w:customStyle="1">
    <w:name w:val="WW8Num4z0"/>
    <w:qFormat/>
    <w:rsid w:val="00d6615c"/>
    <w:rPr/>
  </w:style>
  <w:style w:type="character" w:styleId="WW8Num4z1" w:customStyle="1">
    <w:name w:val="WW8Num4z1"/>
    <w:qFormat/>
    <w:rsid w:val="00d6615c"/>
    <w:rPr/>
  </w:style>
  <w:style w:type="character" w:styleId="WW8Num4z2" w:customStyle="1">
    <w:name w:val="WW8Num4z2"/>
    <w:qFormat/>
    <w:rsid w:val="00d6615c"/>
    <w:rPr/>
  </w:style>
  <w:style w:type="character" w:styleId="WW8Num4z3" w:customStyle="1">
    <w:name w:val="WW8Num4z3"/>
    <w:qFormat/>
    <w:rsid w:val="00d6615c"/>
    <w:rPr/>
  </w:style>
  <w:style w:type="character" w:styleId="WW8Num4z4" w:customStyle="1">
    <w:name w:val="WW8Num4z4"/>
    <w:qFormat/>
    <w:rsid w:val="00d6615c"/>
    <w:rPr/>
  </w:style>
  <w:style w:type="character" w:styleId="WW8Num4z5" w:customStyle="1">
    <w:name w:val="WW8Num4z5"/>
    <w:qFormat/>
    <w:rsid w:val="00d6615c"/>
    <w:rPr/>
  </w:style>
  <w:style w:type="character" w:styleId="WW8Num4z6" w:customStyle="1">
    <w:name w:val="WW8Num4z6"/>
    <w:qFormat/>
    <w:rsid w:val="00d6615c"/>
    <w:rPr/>
  </w:style>
  <w:style w:type="character" w:styleId="WW8Num4z7" w:customStyle="1">
    <w:name w:val="WW8Num4z7"/>
    <w:qFormat/>
    <w:rsid w:val="00d6615c"/>
    <w:rPr/>
  </w:style>
  <w:style w:type="character" w:styleId="WW8Num4z8" w:customStyle="1">
    <w:name w:val="WW8Num4z8"/>
    <w:qFormat/>
    <w:rsid w:val="00d6615c"/>
    <w:rPr/>
  </w:style>
  <w:style w:type="character" w:styleId="WW8Num2z3" w:customStyle="1">
    <w:name w:val="WW8Num2z3"/>
    <w:qFormat/>
    <w:rsid w:val="00d6615c"/>
    <w:rPr/>
  </w:style>
  <w:style w:type="character" w:styleId="WW8Num2z4" w:customStyle="1">
    <w:name w:val="WW8Num2z4"/>
    <w:qFormat/>
    <w:rsid w:val="00d6615c"/>
    <w:rPr/>
  </w:style>
  <w:style w:type="character" w:styleId="WW8Num2z5" w:customStyle="1">
    <w:name w:val="WW8Num2z5"/>
    <w:qFormat/>
    <w:rsid w:val="00d6615c"/>
    <w:rPr/>
  </w:style>
  <w:style w:type="character" w:styleId="WW8Num2z6" w:customStyle="1">
    <w:name w:val="WW8Num2z6"/>
    <w:qFormat/>
    <w:rsid w:val="00d6615c"/>
    <w:rPr/>
  </w:style>
  <w:style w:type="character" w:styleId="WW8Num2z7" w:customStyle="1">
    <w:name w:val="WW8Num2z7"/>
    <w:qFormat/>
    <w:rsid w:val="00d6615c"/>
    <w:rPr/>
  </w:style>
  <w:style w:type="character" w:styleId="WW8Num2z8" w:customStyle="1">
    <w:name w:val="WW8Num2z8"/>
    <w:qFormat/>
    <w:rsid w:val="00d6615c"/>
    <w:rPr/>
  </w:style>
  <w:style w:type="character" w:styleId="11" w:customStyle="1">
    <w:name w:val="Основной шрифт абзаца1"/>
    <w:qFormat/>
    <w:rsid w:val="00d6615c"/>
    <w:rPr/>
  </w:style>
  <w:style w:type="character" w:styleId="Style11" w:customStyle="1">
    <w:name w:val="Текст выноски Знак"/>
    <w:basedOn w:val="11"/>
    <w:qFormat/>
    <w:rsid w:val="00d6615c"/>
    <w:rPr>
      <w:rFonts w:ascii="Tahoma" w:hAnsi="Tahoma" w:cs="Tahoma"/>
      <w:sz w:val="16"/>
      <w:szCs w:val="16"/>
    </w:rPr>
  </w:style>
  <w:style w:type="character" w:styleId="CharAttribute0" w:customStyle="1">
    <w:name w:val="CharAttribute0"/>
    <w:qFormat/>
    <w:rsid w:val="00d6615c"/>
    <w:rPr>
      <w:rFonts w:ascii="Times New Roman" w:hAnsi="Times New Roman" w:eastAsia="Times New Roman" w:cs="Times New Roman"/>
      <w:sz w:val="28"/>
    </w:rPr>
  </w:style>
  <w:style w:type="character" w:styleId="Strong">
    <w:name w:val="Strong"/>
    <w:basedOn w:val="11"/>
    <w:qFormat/>
    <w:rsid w:val="00d6615c"/>
    <w:rPr>
      <w:rFonts w:cs="Times New Roman"/>
      <w:b/>
      <w:bCs/>
    </w:rPr>
  </w:style>
  <w:style w:type="character" w:styleId="Style12" w:customStyle="1">
    <w:name w:val="Символ нумерации"/>
    <w:qFormat/>
    <w:rsid w:val="00d6615c"/>
    <w:rPr/>
  </w:style>
  <w:style w:type="character" w:styleId="Style13" w:customStyle="1">
    <w:name w:val="Интернет-ссылка"/>
    <w:rsid w:val="00d6615c"/>
    <w:rPr>
      <w:color w:val="000080"/>
      <w:u w:val="single"/>
    </w:rPr>
  </w:style>
  <w:style w:type="character" w:styleId="12" w:customStyle="1">
    <w:name w:val="Заголовок 1 Знак"/>
    <w:basedOn w:val="DefaultParagraphFont"/>
    <w:qFormat/>
    <w:rsid w:val="00d6615c"/>
    <w:rPr>
      <w:b/>
      <w:bCs/>
      <w:kern w:val="2"/>
      <w:sz w:val="48"/>
      <w:szCs w:val="48"/>
      <w:lang w:eastAsia="en-US"/>
    </w:rPr>
  </w:style>
  <w:style w:type="character" w:styleId="13" w:customStyle="1">
    <w:name w:val="Основной текст Знак1"/>
    <w:qFormat/>
    <w:rsid w:val="00d6615c"/>
    <w:rPr>
      <w:sz w:val="25"/>
      <w:szCs w:val="25"/>
      <w:highlight w:val="white"/>
    </w:rPr>
  </w:style>
  <w:style w:type="character" w:styleId="ConsPlusNormal" w:customStyle="1">
    <w:name w:val="ConsPlusNormal Знак"/>
    <w:qFormat/>
    <w:rsid w:val="00d6615c"/>
    <w:rPr>
      <w:rFonts w:ascii="Arial" w:hAnsi="Arial" w:cs="Arial"/>
      <w:kern w:val="2"/>
      <w:lang w:eastAsia="zh-CN"/>
    </w:rPr>
  </w:style>
  <w:style w:type="character" w:styleId="Style14" w:customStyle="1">
    <w:name w:val="Без интервала Знак"/>
    <w:qFormat/>
    <w:rsid w:val="00d6615c"/>
    <w:rPr>
      <w:rFonts w:ascii="Calibri" w:hAnsi="Calibri" w:eastAsia="Calibri"/>
      <w:kern w:val="2"/>
      <w:sz w:val="22"/>
      <w:szCs w:val="22"/>
      <w:lang w:eastAsia="zh-CN"/>
    </w:rPr>
  </w:style>
  <w:style w:type="character" w:styleId="FontStyle20" w:customStyle="1">
    <w:name w:val="Font Style20"/>
    <w:qFormat/>
    <w:rsid w:val="00d6615c"/>
    <w:rPr>
      <w:rFonts w:ascii="Times New Roman" w:hAnsi="Times New Roman" w:cs="Times New Roman"/>
      <w:sz w:val="24"/>
      <w:szCs w:val="24"/>
    </w:rPr>
  </w:style>
  <w:style w:type="character" w:styleId="Style15" w:customStyle="1">
    <w:name w:val="Верхний колонтитул Знак"/>
    <w:basedOn w:val="DefaultParagraphFont"/>
    <w:qFormat/>
    <w:rsid w:val="00d6615c"/>
    <w:rPr>
      <w:rFonts w:ascii="Calibri" w:hAnsi="Calibri" w:eastAsia="Andale Sans UI" w:cs="Calibri"/>
      <w:kern w:val="2"/>
      <w:sz w:val="22"/>
      <w:szCs w:val="22"/>
      <w:lang w:eastAsia="zh-CN"/>
    </w:rPr>
  </w:style>
  <w:style w:type="character" w:styleId="14" w:customStyle="1">
    <w:name w:val="Текст выноски Знак1"/>
    <w:basedOn w:val="DefaultParagraphFont"/>
    <w:qFormat/>
    <w:rsid w:val="00d6615c"/>
    <w:rPr>
      <w:rFonts w:ascii="Tahoma" w:hAnsi="Tahoma" w:eastAsia="font236" w:cs="Tahoma"/>
      <w:kern w:val="2"/>
      <w:sz w:val="16"/>
      <w:szCs w:val="16"/>
    </w:rPr>
  </w:style>
  <w:style w:type="character" w:styleId="21" w:customStyle="1">
    <w:name w:val="Заголовок 2 Знак"/>
    <w:basedOn w:val="DefaultParagraphFont"/>
    <w:qFormat/>
    <w:rsid w:val="00d6615c"/>
    <w:rPr>
      <w:b/>
      <w:sz w:val="18"/>
    </w:rPr>
  </w:style>
  <w:style w:type="character" w:styleId="41" w:customStyle="1">
    <w:name w:val="Заголовок 4 Знак"/>
    <w:basedOn w:val="DefaultParagraphFont"/>
    <w:qFormat/>
    <w:rsid w:val="00d6615c"/>
    <w:rPr>
      <w:b/>
      <w:bCs/>
      <w:sz w:val="24"/>
      <w:szCs w:val="24"/>
    </w:rPr>
  </w:style>
  <w:style w:type="character" w:styleId="Style16" w:customStyle="1">
    <w:name w:val="Основной текст Знак"/>
    <w:basedOn w:val="DefaultParagraphFont"/>
    <w:qFormat/>
    <w:rsid w:val="00d6615c"/>
    <w:rPr>
      <w:rFonts w:ascii="Calibri" w:hAnsi="Calibri" w:eastAsia="font236" w:cs="font236"/>
      <w:kern w:val="2"/>
      <w:sz w:val="22"/>
      <w:szCs w:val="22"/>
    </w:rPr>
  </w:style>
  <w:style w:type="character" w:styleId="WW8Num1z1" w:customStyle="1">
    <w:name w:val="WW8Num1z1"/>
    <w:qFormat/>
    <w:rsid w:val="00d6615c"/>
    <w:rPr/>
  </w:style>
  <w:style w:type="character" w:styleId="WW8Num1z2" w:customStyle="1">
    <w:name w:val="WW8Num1z2"/>
    <w:qFormat/>
    <w:rsid w:val="00d6615c"/>
    <w:rPr/>
  </w:style>
  <w:style w:type="character" w:styleId="WW8Num1z3" w:customStyle="1">
    <w:name w:val="WW8Num1z3"/>
    <w:qFormat/>
    <w:rsid w:val="00d6615c"/>
    <w:rPr/>
  </w:style>
  <w:style w:type="character" w:styleId="WW8Num1z4" w:customStyle="1">
    <w:name w:val="WW8Num1z4"/>
    <w:qFormat/>
    <w:rsid w:val="00d6615c"/>
    <w:rPr/>
  </w:style>
  <w:style w:type="character" w:styleId="WW8Num1z5" w:customStyle="1">
    <w:name w:val="WW8Num1z5"/>
    <w:qFormat/>
    <w:rsid w:val="00d6615c"/>
    <w:rPr/>
  </w:style>
  <w:style w:type="character" w:styleId="WW8Num1z6" w:customStyle="1">
    <w:name w:val="WW8Num1z6"/>
    <w:qFormat/>
    <w:rsid w:val="00d6615c"/>
    <w:rPr/>
  </w:style>
  <w:style w:type="character" w:styleId="WW8Num1z7" w:customStyle="1">
    <w:name w:val="WW8Num1z7"/>
    <w:qFormat/>
    <w:rsid w:val="00d6615c"/>
    <w:rPr/>
  </w:style>
  <w:style w:type="character" w:styleId="WW8Num1z8" w:customStyle="1">
    <w:name w:val="WW8Num1z8"/>
    <w:qFormat/>
    <w:rsid w:val="00d6615c"/>
    <w:rPr/>
  </w:style>
  <w:style w:type="character" w:styleId="WW8Num3z3" w:customStyle="1">
    <w:name w:val="WW8Num3z3"/>
    <w:qFormat/>
    <w:rsid w:val="00d6615c"/>
    <w:rPr/>
  </w:style>
  <w:style w:type="character" w:styleId="WW8Num3z4" w:customStyle="1">
    <w:name w:val="WW8Num3z4"/>
    <w:qFormat/>
    <w:rsid w:val="00d6615c"/>
    <w:rPr/>
  </w:style>
  <w:style w:type="character" w:styleId="WW8Num3z5" w:customStyle="1">
    <w:name w:val="WW8Num3z5"/>
    <w:qFormat/>
    <w:rsid w:val="00d6615c"/>
    <w:rPr/>
  </w:style>
  <w:style w:type="character" w:styleId="WW8Num3z6" w:customStyle="1">
    <w:name w:val="WW8Num3z6"/>
    <w:qFormat/>
    <w:rsid w:val="00d6615c"/>
    <w:rPr/>
  </w:style>
  <w:style w:type="character" w:styleId="WW8Num3z7" w:customStyle="1">
    <w:name w:val="WW8Num3z7"/>
    <w:qFormat/>
    <w:rsid w:val="00d6615c"/>
    <w:rPr/>
  </w:style>
  <w:style w:type="character" w:styleId="WW8Num3z8" w:customStyle="1">
    <w:name w:val="WW8Num3z8"/>
    <w:qFormat/>
    <w:rsid w:val="00d6615c"/>
    <w:rPr/>
  </w:style>
  <w:style w:type="character" w:styleId="22" w:customStyle="1">
    <w:name w:val="Основной шрифт абзаца2"/>
    <w:qFormat/>
    <w:rsid w:val="00d6615c"/>
    <w:rPr/>
  </w:style>
  <w:style w:type="character" w:styleId="Style17" w:customStyle="1">
    <w:name w:val="Нижний колонтитул Знак"/>
    <w:qFormat/>
    <w:rsid w:val="00d6615c"/>
    <w:rPr>
      <w:rFonts w:eastAsia="Andale Sans UI"/>
      <w:kern w:val="2"/>
      <w:sz w:val="24"/>
      <w:szCs w:val="24"/>
      <w:lang w:eastAsia="zh-CN"/>
    </w:rPr>
  </w:style>
  <w:style w:type="character" w:styleId="15" w:customStyle="1">
    <w:name w:val="Нижний колонтитул Знак1"/>
    <w:basedOn w:val="DefaultParagraphFont"/>
    <w:qFormat/>
    <w:rsid w:val="00d6615c"/>
    <w:rPr>
      <w:rFonts w:eastAsia="Andale Sans UI"/>
      <w:kern w:val="2"/>
      <w:sz w:val="24"/>
      <w:szCs w:val="24"/>
      <w:lang w:eastAsia="zh-CN"/>
    </w:rPr>
  </w:style>
  <w:style w:type="character" w:styleId="Style18" w:customStyle="1">
    <w:name w:val="Маркеры списка"/>
    <w:qFormat/>
    <w:rsid w:val="00d6615c"/>
    <w:rPr>
      <w:rFonts w:ascii="OpenSymbol" w:hAnsi="OpenSymbol" w:eastAsia="OpenSymbol" w:cs="OpenSymbol"/>
    </w:rPr>
  </w:style>
  <w:style w:type="character" w:styleId="Style19" w:customStyle="1">
    <w:name w:val="Название Знак"/>
    <w:qFormat/>
    <w:rsid w:val="00d6615c"/>
    <w:rPr>
      <w:rFonts w:ascii="Arial" w:hAnsi="Arial" w:cs="Arial"/>
      <w:b/>
      <w:kern w:val="2"/>
      <w:sz w:val="32"/>
    </w:rPr>
  </w:style>
  <w:style w:type="character" w:styleId="16" w:customStyle="1">
    <w:name w:val="Верхний колонтитул Знак1"/>
    <w:qFormat/>
    <w:rsid w:val="00d6615c"/>
    <w:rPr>
      <w:rFonts w:ascii="Calibri" w:hAnsi="Calibri" w:eastAsia="Andale Sans UI" w:cs="Calibri"/>
      <w:kern w:val="2"/>
      <w:sz w:val="22"/>
      <w:szCs w:val="22"/>
      <w:lang w:eastAsia="zh-CN"/>
    </w:rPr>
  </w:style>
  <w:style w:type="character" w:styleId="CharAttribute4" w:customStyle="1">
    <w:name w:val="CharAttribute4"/>
    <w:qFormat/>
    <w:rsid w:val="00d6615c"/>
    <w:rPr>
      <w:rFonts w:ascii="Times New Roman" w:hAnsi="Times New Roman" w:eastAsia="Times New Roman"/>
      <w:b/>
      <w:i/>
      <w:sz w:val="28"/>
    </w:rPr>
  </w:style>
  <w:style w:type="character" w:styleId="Style20" w:customStyle="1">
    <w:name w:val="Основной текст с отступом Знак"/>
    <w:basedOn w:val="DefaultParagraphFont"/>
    <w:qFormat/>
    <w:rsid w:val="00d6615c"/>
    <w:rPr>
      <w:sz w:val="28"/>
    </w:rPr>
  </w:style>
  <w:style w:type="character" w:styleId="Bteamitemtext" w:customStyle="1">
    <w:name w:val="b_team-item_text"/>
    <w:basedOn w:val="DefaultParagraphFont"/>
    <w:qFormat/>
    <w:rsid w:val="00d6615c"/>
    <w:rPr/>
  </w:style>
  <w:style w:type="character" w:styleId="Style21" w:customStyle="1">
    <w:name w:val="Текст Знак"/>
    <w:basedOn w:val="DefaultParagraphFont"/>
    <w:qFormat/>
    <w:rsid w:val="00d6615c"/>
    <w:rPr>
      <w:rFonts w:ascii="Consolas" w:hAnsi="Consolas" w:eastAsia="font236" w:cs="Consolas"/>
      <w:kern w:val="2"/>
      <w:sz w:val="21"/>
      <w:szCs w:val="21"/>
    </w:rPr>
  </w:style>
  <w:style w:type="character" w:styleId="17" w:customStyle="1">
    <w:name w:val="Текст Знак1"/>
    <w:qFormat/>
    <w:rsid w:val="00d6615c"/>
    <w:rPr>
      <w:rFonts w:ascii="Courier New" w:hAnsi="Courier New" w:cs="Courier New"/>
    </w:rPr>
  </w:style>
  <w:style w:type="character" w:styleId="3" w:customStyle="1">
    <w:name w:val="Основной шрифт абзаца3"/>
    <w:qFormat/>
    <w:rsid w:val="00d6615c"/>
    <w:rPr/>
  </w:style>
  <w:style w:type="character" w:styleId="WW8Num5z0" w:customStyle="1">
    <w:name w:val="WW8Num5z0"/>
    <w:qFormat/>
    <w:rsid w:val="00d6615c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character" w:styleId="WW8Num5z1" w:customStyle="1">
    <w:name w:val="WW8Num5z1"/>
    <w:qFormat/>
    <w:rsid w:val="00d6615c"/>
    <w:rPr/>
  </w:style>
  <w:style w:type="character" w:styleId="WW8Num5z2" w:customStyle="1">
    <w:name w:val="WW8Num5z2"/>
    <w:qFormat/>
    <w:rsid w:val="00d6615c"/>
    <w:rPr/>
  </w:style>
  <w:style w:type="character" w:styleId="WW8Num5z3" w:customStyle="1">
    <w:name w:val="WW8Num5z3"/>
    <w:qFormat/>
    <w:rsid w:val="00d6615c"/>
    <w:rPr/>
  </w:style>
  <w:style w:type="character" w:styleId="WW8Num5z4" w:customStyle="1">
    <w:name w:val="WW8Num5z4"/>
    <w:qFormat/>
    <w:rsid w:val="00d6615c"/>
    <w:rPr/>
  </w:style>
  <w:style w:type="character" w:styleId="WW8Num5z5" w:customStyle="1">
    <w:name w:val="WW8Num5z5"/>
    <w:qFormat/>
    <w:rsid w:val="00d6615c"/>
    <w:rPr/>
  </w:style>
  <w:style w:type="character" w:styleId="WW8Num5z6" w:customStyle="1">
    <w:name w:val="WW8Num5z6"/>
    <w:qFormat/>
    <w:rsid w:val="00d6615c"/>
    <w:rPr/>
  </w:style>
  <w:style w:type="character" w:styleId="WW8Num5z7" w:customStyle="1">
    <w:name w:val="WW8Num5z7"/>
    <w:qFormat/>
    <w:rsid w:val="00d6615c"/>
    <w:rPr/>
  </w:style>
  <w:style w:type="character" w:styleId="WW8Num5z8" w:customStyle="1">
    <w:name w:val="WW8Num5z8"/>
    <w:qFormat/>
    <w:rsid w:val="00d6615c"/>
    <w:rPr/>
  </w:style>
  <w:style w:type="character" w:styleId="FontStyle56" w:customStyle="1">
    <w:name w:val="Font Style56"/>
    <w:basedOn w:val="DefaultParagraphFont"/>
    <w:qFormat/>
    <w:rsid w:val="00d6615c"/>
    <w:rPr>
      <w:rFonts w:ascii="Times New Roman" w:hAnsi="Times New Roman" w:cs="Times New Roman"/>
      <w:sz w:val="18"/>
      <w:szCs w:val="18"/>
    </w:rPr>
  </w:style>
  <w:style w:type="character" w:styleId="FontStyle57" w:customStyle="1">
    <w:name w:val="Font Style57"/>
    <w:basedOn w:val="DefaultParagraphFont"/>
    <w:qFormat/>
    <w:rsid w:val="00d6615c"/>
    <w:rPr>
      <w:rFonts w:ascii="Franklin Gothic Demi" w:hAnsi="Franklin Gothic Demi" w:cs="Franklin Gothic Demi"/>
      <w:spacing w:val="30"/>
      <w:sz w:val="50"/>
      <w:szCs w:val="50"/>
    </w:rPr>
  </w:style>
  <w:style w:type="character" w:styleId="FontStyle58" w:customStyle="1">
    <w:name w:val="Font Style58"/>
    <w:basedOn w:val="DefaultParagraphFont"/>
    <w:qFormat/>
    <w:rsid w:val="00d6615c"/>
    <w:rPr>
      <w:rFonts w:ascii="Times New Roman" w:hAnsi="Times New Roman" w:cs="Times New Roman"/>
      <w:sz w:val="16"/>
      <w:szCs w:val="16"/>
    </w:rPr>
  </w:style>
  <w:style w:type="character" w:styleId="FontStyle59" w:customStyle="1">
    <w:name w:val="Font Style59"/>
    <w:basedOn w:val="DefaultParagraphFont"/>
    <w:qFormat/>
    <w:rsid w:val="00d6615c"/>
    <w:rPr>
      <w:rFonts w:ascii="Times New Roman" w:hAnsi="Times New Roman" w:cs="Times New Roman"/>
      <w:b/>
      <w:bCs/>
      <w:sz w:val="30"/>
      <w:szCs w:val="30"/>
    </w:rPr>
  </w:style>
  <w:style w:type="character" w:styleId="FontStyle60" w:customStyle="1">
    <w:name w:val="Font Style60"/>
    <w:basedOn w:val="DefaultParagraphFont"/>
    <w:qFormat/>
    <w:rsid w:val="00d6615c"/>
    <w:rPr>
      <w:rFonts w:ascii="Times New Roman" w:hAnsi="Times New Roman" w:cs="Times New Roman"/>
      <w:sz w:val="18"/>
      <w:szCs w:val="18"/>
    </w:rPr>
  </w:style>
  <w:style w:type="character" w:styleId="FontStyle61" w:customStyle="1">
    <w:name w:val="Font Style61"/>
    <w:basedOn w:val="DefaultParagraphFont"/>
    <w:qFormat/>
    <w:rsid w:val="00d6615c"/>
    <w:rPr>
      <w:rFonts w:ascii="Times New Roman" w:hAnsi="Times New Roman" w:cs="Times New Roman"/>
      <w:sz w:val="16"/>
      <w:szCs w:val="16"/>
    </w:rPr>
  </w:style>
  <w:style w:type="character" w:styleId="FontStyle62" w:customStyle="1">
    <w:name w:val="Font Style62"/>
    <w:basedOn w:val="DefaultParagraphFont"/>
    <w:qFormat/>
    <w:rsid w:val="00d6615c"/>
    <w:rPr>
      <w:rFonts w:ascii="Times New Roman" w:hAnsi="Times New Roman" w:cs="Times New Roman"/>
      <w:sz w:val="26"/>
      <w:szCs w:val="26"/>
    </w:rPr>
  </w:style>
  <w:style w:type="character" w:styleId="FontStyle65" w:customStyle="1">
    <w:name w:val="Font Style65"/>
    <w:basedOn w:val="DefaultParagraphFont"/>
    <w:qFormat/>
    <w:rsid w:val="00d6615c"/>
    <w:rPr>
      <w:rFonts w:ascii="Times New Roman" w:hAnsi="Times New Roman" w:cs="Times New Roman"/>
      <w:b/>
      <w:bCs/>
      <w:sz w:val="26"/>
      <w:szCs w:val="26"/>
    </w:rPr>
  </w:style>
  <w:style w:type="character" w:styleId="Style22" w:customStyle="1">
    <w:name w:val="Основной текст_"/>
    <w:qFormat/>
    <w:rsid w:val="00d6615c"/>
    <w:rPr>
      <w:highlight w:val="white"/>
    </w:rPr>
  </w:style>
  <w:style w:type="character" w:styleId="18" w:customStyle="1">
    <w:name w:val="Название Знак1"/>
    <w:basedOn w:val="DefaultParagraphFont"/>
    <w:qFormat/>
    <w:rsid w:val="00d6615c"/>
    <w:rPr>
      <w:rFonts w:ascii="Arial" w:hAnsi="Arial" w:eastAsia="Andale Sans UI" w:cs="Tahoma"/>
      <w:kern w:val="2"/>
      <w:sz w:val="28"/>
      <w:szCs w:val="28"/>
      <w:lang w:eastAsia="zh-CN"/>
    </w:rPr>
  </w:style>
  <w:style w:type="character" w:styleId="HTML" w:customStyle="1">
    <w:name w:val="Стандартный HTML Знак"/>
    <w:basedOn w:val="DefaultParagraphFont"/>
    <w:qFormat/>
    <w:rsid w:val="00d6615c"/>
    <w:rPr>
      <w:rFonts w:ascii="Courier New" w:hAnsi="Courier New" w:cs="Courier New"/>
      <w:kern w:val="2"/>
    </w:rPr>
  </w:style>
  <w:style w:type="character" w:styleId="Style23" w:customStyle="1">
    <w:name w:val="Выделение жирным"/>
    <w:qFormat/>
    <w:rsid w:val="00d6615c"/>
    <w:rPr>
      <w:b/>
      <w:bCs/>
    </w:rPr>
  </w:style>
  <w:style w:type="paragraph" w:styleId="Style24" w:customStyle="1">
    <w:name w:val="Заголовок"/>
    <w:basedOn w:val="Normal"/>
    <w:next w:val="Style25"/>
    <w:qFormat/>
    <w:rsid w:val="00d6615c"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Style25">
    <w:name w:val="Body Text"/>
    <w:basedOn w:val="Normal"/>
    <w:rsid w:val="00d6615c"/>
    <w:pPr>
      <w:spacing w:lineRule="auto" w:line="288" w:before="0" w:after="140"/>
    </w:pPr>
    <w:rPr/>
  </w:style>
  <w:style w:type="paragraph" w:styleId="Style26">
    <w:name w:val="List"/>
    <w:basedOn w:val="Style25"/>
    <w:rsid w:val="00d6615c"/>
    <w:pPr/>
    <w:rPr>
      <w:rFonts w:ascii="Times New Roman" w:hAnsi="Times New Roman" w:cs="Mangal"/>
    </w:rPr>
  </w:style>
  <w:style w:type="paragraph" w:styleId="Style27" w:customStyle="1">
    <w:name w:val="Caption"/>
    <w:basedOn w:val="Normal"/>
    <w:qFormat/>
    <w:rsid w:val="00d6615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d6615c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sz w:val="24"/>
      <w:szCs w:val="24"/>
      <w:lang w:eastAsia="zh-CN"/>
    </w:rPr>
  </w:style>
  <w:style w:type="paragraph" w:styleId="Caption">
    <w:name w:val="caption"/>
    <w:basedOn w:val="Normal"/>
    <w:qFormat/>
    <w:rsid w:val="00d6615c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9" w:customStyle="1">
    <w:name w:val="Указатель1"/>
    <w:basedOn w:val="Normal"/>
    <w:qFormat/>
    <w:rsid w:val="00d6615c"/>
    <w:pPr>
      <w:suppressLineNumbers/>
    </w:pPr>
    <w:rPr>
      <w:rFonts w:ascii="Times New Roman" w:hAnsi="Times New Roman" w:cs="Mangal"/>
    </w:rPr>
  </w:style>
  <w:style w:type="paragraph" w:styleId="110" w:customStyle="1">
    <w:name w:val="Текст выноски1"/>
    <w:basedOn w:val="Normal"/>
    <w:qFormat/>
    <w:rsid w:val="00d6615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9" w:customStyle="1">
    <w:name w:val="Текст в заданном формате"/>
    <w:basedOn w:val="Normal"/>
    <w:qFormat/>
    <w:rsid w:val="00d6615c"/>
    <w:pPr>
      <w:widowControl w:val="false"/>
      <w:spacing w:lineRule="auto" w:line="240" w:before="0" w:after="0"/>
    </w:pPr>
    <w:rPr>
      <w:rFonts w:ascii="Liberation Mono" w:hAnsi="Liberation Mono" w:eastAsia="NSimSun" w:cs="Liberation Mono"/>
      <w:sz w:val="20"/>
      <w:szCs w:val="20"/>
      <w:lang w:eastAsia="zh-CN" w:bidi="hi-IN"/>
    </w:rPr>
  </w:style>
  <w:style w:type="paragraph" w:styleId="ConsPlusNormal1" w:customStyle="1">
    <w:name w:val="ConsPlusNormal"/>
    <w:qFormat/>
    <w:rsid w:val="00d6615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2"/>
      <w:sz w:val="22"/>
      <w:szCs w:val="20"/>
      <w:lang w:val="ru-RU" w:eastAsia="zh-CN" w:bidi="ar-SA"/>
    </w:rPr>
  </w:style>
  <w:style w:type="paragraph" w:styleId="Default" w:customStyle="1">
    <w:name w:val="Default"/>
    <w:qFormat/>
    <w:rsid w:val="00d6615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000000"/>
      <w:kern w:val="0"/>
      <w:sz w:val="24"/>
      <w:szCs w:val="24"/>
      <w:lang w:val="ru-RU" w:eastAsia="zh-CN" w:bidi="hi-IN"/>
    </w:rPr>
  </w:style>
  <w:style w:type="paragraph" w:styleId="NoSpacing">
    <w:name w:val="No Spacing"/>
    <w:qFormat/>
    <w:rsid w:val="00d6615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paragraph" w:styleId="ConsPlusTitle" w:customStyle="1">
    <w:name w:val="ConsPlusTitle"/>
    <w:qFormat/>
    <w:rsid w:val="00d6615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2"/>
      <w:sz w:val="22"/>
      <w:szCs w:val="20"/>
      <w:lang w:val="ru-RU" w:eastAsia="zh-CN" w:bidi="ar-SA"/>
    </w:rPr>
  </w:style>
  <w:style w:type="paragraph" w:styleId="Style30" w:customStyle="1">
    <w:name w:val="Содержимое таблицы"/>
    <w:basedOn w:val="Normal"/>
    <w:qFormat/>
    <w:rsid w:val="00d6615c"/>
    <w:pPr>
      <w:suppressLineNumbers/>
    </w:pPr>
    <w:rPr/>
  </w:style>
  <w:style w:type="paragraph" w:styleId="Style31" w:customStyle="1">
    <w:name w:val="Заголовок таблицы"/>
    <w:basedOn w:val="Style30"/>
    <w:qFormat/>
    <w:rsid w:val="00d6615c"/>
    <w:pPr>
      <w:jc w:val="center"/>
    </w:pPr>
    <w:rPr>
      <w:b/>
      <w:bCs/>
    </w:rPr>
  </w:style>
  <w:style w:type="paragraph" w:styleId="111" w:customStyle="1">
    <w:name w:val="Основной текст1"/>
    <w:basedOn w:val="Normal"/>
    <w:qFormat/>
    <w:rsid w:val="00d6615c"/>
    <w:pPr>
      <w:shd w:val="clear" w:color="auto" w:fill="FFFFFF"/>
      <w:spacing w:lineRule="exact" w:line="317" w:before="660" w:after="120"/>
    </w:pPr>
    <w:rPr>
      <w:sz w:val="23"/>
      <w:szCs w:val="23"/>
      <w:lang w:eastAsia="en-US"/>
    </w:rPr>
  </w:style>
  <w:style w:type="paragraph" w:styleId="NormalWeb">
    <w:name w:val="Normal (Web)"/>
    <w:basedOn w:val="Normal"/>
    <w:qFormat/>
    <w:rsid w:val="00d6615c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d6615c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qFormat/>
    <w:rsid w:val="00d6615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2"/>
      <w:sz w:val="22"/>
      <w:szCs w:val="20"/>
      <w:lang w:val="ru-RU" w:eastAsia="zh-CN" w:bidi="ar-SA"/>
    </w:rPr>
  </w:style>
  <w:style w:type="paragraph" w:styleId="ConsPlusCell" w:customStyle="1">
    <w:name w:val="ConsPlusCell"/>
    <w:qFormat/>
    <w:rsid w:val="00d6615c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00000A"/>
      <w:kern w:val="0"/>
      <w:sz w:val="22"/>
      <w:szCs w:val="20"/>
      <w:lang w:val="ru-RU" w:eastAsia="zh-CN" w:bidi="ar-SA"/>
    </w:rPr>
  </w:style>
  <w:style w:type="paragraph" w:styleId="112" w:customStyle="1">
    <w:name w:val="Абзац списка1"/>
    <w:basedOn w:val="Normal"/>
    <w:qFormat/>
    <w:rsid w:val="00d6615c"/>
    <w:pPr>
      <w:suppressAutoHyphens w:val="false"/>
      <w:spacing w:before="0" w:after="200"/>
      <w:ind w:left="720" w:hanging="0"/>
      <w:contextualSpacing/>
    </w:pPr>
    <w:rPr>
      <w:rFonts w:eastAsia="Calibri" w:cs="Calibri"/>
      <w:lang w:eastAsia="en-US"/>
    </w:rPr>
  </w:style>
  <w:style w:type="paragraph" w:styleId="HTMLPreformatted">
    <w:name w:val="HTML Preformatted"/>
    <w:basedOn w:val="Normal"/>
    <w:qFormat/>
    <w:rsid w:val="00d6615c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WW" w:customStyle="1">
    <w:name w:val="WW-Текст"/>
    <w:basedOn w:val="Normal"/>
    <w:qFormat/>
    <w:rsid w:val="00d6615c"/>
    <w:pPr>
      <w:spacing w:lineRule="auto" w:line="240" w:before="0" w:after="0"/>
    </w:pPr>
    <w:rPr>
      <w:rFonts w:ascii="Courier New" w:hAnsi="Courier New" w:eastAsia="Times New Roman" w:cs="Courier New"/>
      <w:sz w:val="20"/>
      <w:szCs w:val="24"/>
    </w:rPr>
  </w:style>
  <w:style w:type="paragraph" w:styleId="Style32" w:customStyle="1">
    <w:name w:val="Верхний и нижний колонтитулы"/>
    <w:basedOn w:val="Normal"/>
    <w:qFormat/>
    <w:rsid w:val="00d6615c"/>
    <w:pPr>
      <w:widowControl w:val="false"/>
      <w:suppressLineNumbers/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>
      <w:rFonts w:ascii="Times New Roman" w:hAnsi="Times New Roman" w:eastAsia="Andale Sans UI" w:cs="Times New Roman"/>
      <w:sz w:val="24"/>
      <w:szCs w:val="24"/>
      <w:lang w:eastAsia="zh-CN"/>
    </w:rPr>
  </w:style>
  <w:style w:type="paragraph" w:styleId="Style33" w:customStyle="1">
    <w:name w:val="Header"/>
    <w:basedOn w:val="Normal"/>
    <w:rsid w:val="00d6615c"/>
    <w:pPr>
      <w:widowControl w:val="false"/>
      <w:tabs>
        <w:tab w:val="clear" w:pos="720"/>
        <w:tab w:val="center" w:pos="4677" w:leader="none"/>
        <w:tab w:val="right" w:pos="9355" w:leader="none"/>
      </w:tabs>
    </w:pPr>
    <w:rPr>
      <w:rFonts w:eastAsia="Andale Sans UI" w:cs="Calibri"/>
      <w:lang w:eastAsia="zh-CN"/>
    </w:rPr>
  </w:style>
  <w:style w:type="paragraph" w:styleId="BalloonText">
    <w:name w:val="Balloon Text"/>
    <w:basedOn w:val="Normal"/>
    <w:qFormat/>
    <w:rsid w:val="00d6615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31" w:customStyle="1">
    <w:name w:val="Указатель3"/>
    <w:basedOn w:val="Normal"/>
    <w:qFormat/>
    <w:rsid w:val="00d6615c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sz w:val="24"/>
      <w:szCs w:val="24"/>
      <w:lang w:eastAsia="zh-CN"/>
    </w:rPr>
  </w:style>
  <w:style w:type="paragraph" w:styleId="23" w:customStyle="1">
    <w:name w:val="Название объекта2"/>
    <w:basedOn w:val="Normal"/>
    <w:qFormat/>
    <w:rsid w:val="00d6615c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Mangal"/>
      <w:i/>
      <w:iCs/>
      <w:sz w:val="24"/>
      <w:szCs w:val="24"/>
      <w:lang w:eastAsia="zh-CN"/>
    </w:rPr>
  </w:style>
  <w:style w:type="paragraph" w:styleId="24" w:customStyle="1">
    <w:name w:val="Указатель2"/>
    <w:basedOn w:val="Normal"/>
    <w:qFormat/>
    <w:rsid w:val="00d6615c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sz w:val="24"/>
      <w:szCs w:val="24"/>
      <w:lang w:eastAsia="zh-CN"/>
    </w:rPr>
  </w:style>
  <w:style w:type="paragraph" w:styleId="113" w:customStyle="1">
    <w:name w:val="Название объекта1"/>
    <w:basedOn w:val="Normal"/>
    <w:qFormat/>
    <w:rsid w:val="00d6615c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Tahoma"/>
      <w:i/>
      <w:iCs/>
      <w:sz w:val="24"/>
      <w:szCs w:val="24"/>
      <w:lang w:eastAsia="zh-CN"/>
    </w:rPr>
  </w:style>
  <w:style w:type="paragraph" w:styleId="Style34" w:customStyle="1">
    <w:name w:val="Footer"/>
    <w:basedOn w:val="Normal"/>
    <w:rsid w:val="00d6615c"/>
    <w:pPr>
      <w:widowControl w:val="false"/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Andale Sans UI" w:cs="Times New Roman"/>
      <w:sz w:val="24"/>
      <w:szCs w:val="24"/>
      <w:lang w:eastAsia="zh-CN"/>
    </w:rPr>
  </w:style>
  <w:style w:type="paragraph" w:styleId="Index1">
    <w:name w:val="index 1"/>
    <w:basedOn w:val="Normal"/>
    <w:autoRedefine/>
    <w:qFormat/>
    <w:rsid w:val="00d6615c"/>
    <w:pPr>
      <w:spacing w:lineRule="auto" w:line="240" w:before="0" w:after="0"/>
      <w:ind w:left="220" w:hanging="220"/>
    </w:pPr>
    <w:rPr/>
  </w:style>
  <w:style w:type="paragraph" w:styleId="114" w:customStyle="1">
    <w:name w:val="Верхний колонтитул1"/>
    <w:basedOn w:val="Normal"/>
    <w:qFormat/>
    <w:rsid w:val="00d6615c"/>
    <w:pPr>
      <w:widowControl w:val="false"/>
      <w:tabs>
        <w:tab w:val="clear" w:pos="720"/>
        <w:tab w:val="center" w:pos="4677" w:leader="none"/>
        <w:tab w:val="right" w:pos="9355" w:leader="none"/>
      </w:tabs>
    </w:pPr>
    <w:rPr>
      <w:rFonts w:eastAsia="Andale Sans UI" w:cs="Calibri"/>
      <w:lang w:eastAsia="zh-CN"/>
    </w:rPr>
  </w:style>
  <w:style w:type="paragraph" w:styleId="Consplustitle1" w:customStyle="1">
    <w:name w:val="consplustitle"/>
    <w:basedOn w:val="Normal"/>
    <w:qFormat/>
    <w:rsid w:val="00d6615c"/>
    <w:pPr>
      <w:suppressAutoHyphens w:val="false"/>
      <w:spacing w:lineRule="auto" w:line="240" w:before="0" w:after="0"/>
    </w:pPr>
    <w:rPr>
      <w:rFonts w:ascii="Times New Roman" w:hAnsi="Times New Roman" w:eastAsia="Times New Roman" w:cs="Times New Roman"/>
      <w:b/>
      <w:bCs/>
      <w:kern w:val="0"/>
      <w:sz w:val="24"/>
      <w:szCs w:val="24"/>
    </w:rPr>
  </w:style>
  <w:style w:type="paragraph" w:styleId="115" w:customStyle="1">
    <w:name w:val="Обычный (веб)1"/>
    <w:basedOn w:val="Normal"/>
    <w:qFormat/>
    <w:rsid w:val="00d6615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ParaAttribute3" w:customStyle="1">
    <w:name w:val="ParaAttribute3"/>
    <w:qFormat/>
    <w:rsid w:val="00d6615c"/>
    <w:pPr>
      <w:widowControl w:val="false"/>
      <w:bidi w:val="0"/>
      <w:spacing w:before="0" w:after="0"/>
      <w:ind w:firstLine="567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ParaAttribute6" w:customStyle="1">
    <w:name w:val="ParaAttribute6"/>
    <w:qFormat/>
    <w:rsid w:val="00d6615c"/>
    <w:pPr>
      <w:widowControl w:val="false"/>
      <w:bidi w:val="0"/>
      <w:spacing w:before="0" w:after="0"/>
      <w:ind w:firstLine="709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Style35">
    <w:name w:val="Body Text Indent"/>
    <w:basedOn w:val="Normal"/>
    <w:rsid w:val="00d6615c"/>
    <w:pPr>
      <w:suppressAutoHyphens w:val="false"/>
      <w:spacing w:lineRule="auto" w:line="240" w:before="0" w:after="0"/>
      <w:ind w:left="1035" w:hanging="0"/>
    </w:pPr>
    <w:rPr>
      <w:rFonts w:ascii="Times New Roman" w:hAnsi="Times New Roman" w:eastAsia="Times New Roman" w:cs="Times New Roman"/>
      <w:kern w:val="0"/>
      <w:sz w:val="28"/>
      <w:szCs w:val="20"/>
    </w:rPr>
  </w:style>
  <w:style w:type="paragraph" w:styleId="ParaAttribute2" w:customStyle="1">
    <w:name w:val="ParaAttribute2"/>
    <w:qFormat/>
    <w:rsid w:val="00d6615c"/>
    <w:pPr>
      <w:widowControl w:val="false"/>
      <w:bidi w:val="0"/>
      <w:spacing w:before="0" w:after="0"/>
      <w:ind w:firstLine="851"/>
      <w:jc w:val="both"/>
    </w:pPr>
    <w:rPr>
      <w:rFonts w:ascii="Times New Roman" w:hAnsi="Times New Roman" w:eastAsia="Batang" w:cs="Times New Roman"/>
      <w:color w:val="00000A"/>
      <w:kern w:val="0"/>
      <w:sz w:val="22"/>
      <w:szCs w:val="20"/>
      <w:lang w:val="ru-RU" w:eastAsia="ru-RU" w:bidi="ar-SA"/>
    </w:rPr>
  </w:style>
  <w:style w:type="paragraph" w:styleId="PlainText">
    <w:name w:val="Plain Text"/>
    <w:basedOn w:val="Normal"/>
    <w:qFormat/>
    <w:rsid w:val="00d6615c"/>
    <w:pPr>
      <w:suppressAutoHyphens w:val="false"/>
      <w:spacing w:lineRule="auto" w:line="240" w:before="0" w:after="0"/>
    </w:pPr>
    <w:rPr>
      <w:rFonts w:ascii="Courier New" w:hAnsi="Courier New" w:eastAsia="Times New Roman" w:cs="Courier New"/>
      <w:kern w:val="0"/>
      <w:sz w:val="20"/>
      <w:szCs w:val="20"/>
    </w:rPr>
  </w:style>
  <w:style w:type="paragraph" w:styleId="42" w:customStyle="1">
    <w:name w:val="Указатель4"/>
    <w:basedOn w:val="Normal"/>
    <w:qFormat/>
    <w:rsid w:val="00d6615c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sz w:val="24"/>
      <w:szCs w:val="24"/>
      <w:lang w:eastAsia="zh-CN"/>
    </w:rPr>
  </w:style>
  <w:style w:type="paragraph" w:styleId="32" w:customStyle="1">
    <w:name w:val="Название объекта3"/>
    <w:basedOn w:val="Normal"/>
    <w:qFormat/>
    <w:rsid w:val="00d6615c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Mangal"/>
      <w:i/>
      <w:iCs/>
      <w:sz w:val="24"/>
      <w:szCs w:val="24"/>
      <w:lang w:eastAsia="zh-CN"/>
    </w:rPr>
  </w:style>
  <w:style w:type="paragraph" w:styleId="Style110" w:customStyle="1">
    <w:name w:val="Style1"/>
    <w:basedOn w:val="Normal"/>
    <w:qFormat/>
    <w:rsid w:val="00d6615c"/>
    <w:pPr>
      <w:widowControl w:val="false"/>
      <w:suppressAutoHyphens w:val="false"/>
      <w:spacing w:lineRule="exact" w:line="374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10" w:customStyle="1">
    <w:name w:val="Style2"/>
    <w:basedOn w:val="Normal"/>
    <w:qFormat/>
    <w:rsid w:val="00d6615c"/>
    <w:pPr>
      <w:widowControl w:val="false"/>
      <w:suppressAutoHyphens w:val="false"/>
      <w:spacing w:lineRule="exact" w:line="322" w:before="0" w:after="0"/>
      <w:ind w:hanging="715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6" w:customStyle="1">
    <w:name w:val="Style3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768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1" w:customStyle="1">
    <w:name w:val="Style4"/>
    <w:basedOn w:val="Normal"/>
    <w:qFormat/>
    <w:rsid w:val="00d6615c"/>
    <w:pPr>
      <w:widowControl w:val="false"/>
      <w:suppressAutoHyphens w:val="false"/>
      <w:spacing w:lineRule="exact" w:line="322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51" w:customStyle="1">
    <w:name w:val="Style5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566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81" w:customStyle="1">
    <w:name w:val="Style8"/>
    <w:basedOn w:val="Normal"/>
    <w:qFormat/>
    <w:rsid w:val="00d6615c"/>
    <w:pPr>
      <w:widowControl w:val="false"/>
      <w:suppressAutoHyphens w:val="false"/>
      <w:spacing w:lineRule="exact" w:line="324" w:before="0" w:after="0"/>
      <w:ind w:firstLine="566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91" w:customStyle="1">
    <w:name w:val="Style9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274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01" w:customStyle="1">
    <w:name w:val="Style10"/>
    <w:basedOn w:val="Normal"/>
    <w:qFormat/>
    <w:rsid w:val="00d6615c"/>
    <w:pPr>
      <w:widowControl w:val="false"/>
      <w:suppressAutoHyphens w:val="false"/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11" w:customStyle="1">
    <w:name w:val="Style11"/>
    <w:basedOn w:val="Normal"/>
    <w:qFormat/>
    <w:rsid w:val="00d6615c"/>
    <w:pPr>
      <w:widowControl w:val="false"/>
      <w:suppressAutoHyphens w:val="false"/>
      <w:spacing w:lineRule="exact" w:line="322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21" w:customStyle="1">
    <w:name w:val="Style12"/>
    <w:basedOn w:val="Normal"/>
    <w:qFormat/>
    <w:rsid w:val="00d6615c"/>
    <w:pPr>
      <w:widowControl w:val="false"/>
      <w:suppressAutoHyphens w:val="false"/>
      <w:spacing w:lineRule="exact" w:line="322" w:before="0" w:after="0"/>
      <w:jc w:val="center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31" w:customStyle="1">
    <w:name w:val="Style13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422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61" w:customStyle="1">
    <w:name w:val="Style16"/>
    <w:basedOn w:val="Normal"/>
    <w:qFormat/>
    <w:rsid w:val="00d6615c"/>
    <w:pPr>
      <w:widowControl w:val="false"/>
      <w:suppressAutoHyphens w:val="false"/>
      <w:spacing w:lineRule="exact" w:line="323" w:before="0" w:after="0"/>
      <w:ind w:firstLine="2592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71" w:customStyle="1">
    <w:name w:val="Style17"/>
    <w:basedOn w:val="Normal"/>
    <w:qFormat/>
    <w:rsid w:val="00d6615c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81" w:customStyle="1">
    <w:name w:val="Style18"/>
    <w:basedOn w:val="Normal"/>
    <w:qFormat/>
    <w:rsid w:val="00d6615c"/>
    <w:pPr>
      <w:widowControl w:val="false"/>
      <w:suppressAutoHyphens w:val="false"/>
      <w:spacing w:lineRule="exact" w:line="323" w:before="0" w:after="0"/>
      <w:ind w:firstLine="2942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191" w:customStyle="1">
    <w:name w:val="Style19"/>
    <w:basedOn w:val="Normal"/>
    <w:qFormat/>
    <w:rsid w:val="00d6615c"/>
    <w:pPr>
      <w:widowControl w:val="false"/>
      <w:suppressAutoHyphens w:val="false"/>
      <w:spacing w:lineRule="exact" w:line="408" w:before="0" w:after="0"/>
      <w:ind w:firstLine="389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01" w:customStyle="1">
    <w:name w:val="Style20"/>
    <w:basedOn w:val="Normal"/>
    <w:qFormat/>
    <w:rsid w:val="00d6615c"/>
    <w:pPr>
      <w:widowControl w:val="false"/>
      <w:suppressAutoHyphens w:val="false"/>
      <w:spacing w:lineRule="exact" w:line="638" w:before="0" w:after="0"/>
      <w:ind w:firstLine="437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11" w:customStyle="1">
    <w:name w:val="Style21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1934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21" w:customStyle="1">
    <w:name w:val="Style22"/>
    <w:basedOn w:val="Normal"/>
    <w:qFormat/>
    <w:rsid w:val="00d6615c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31" w:customStyle="1">
    <w:name w:val="Style23"/>
    <w:basedOn w:val="Normal"/>
    <w:qFormat/>
    <w:rsid w:val="00d6615c"/>
    <w:pPr>
      <w:widowControl w:val="false"/>
      <w:suppressAutoHyphens w:val="false"/>
      <w:spacing w:lineRule="exact" w:line="413" w:before="0" w:after="0"/>
      <w:ind w:firstLine="595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41" w:customStyle="1">
    <w:name w:val="Style24"/>
    <w:basedOn w:val="Normal"/>
    <w:qFormat/>
    <w:rsid w:val="00d6615c"/>
    <w:pPr>
      <w:widowControl w:val="false"/>
      <w:suppressAutoHyphens w:val="false"/>
      <w:spacing w:lineRule="exact" w:line="574" w:before="0" w:after="0"/>
      <w:ind w:hanging="691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51" w:customStyle="1">
    <w:name w:val="Style25"/>
    <w:basedOn w:val="Normal"/>
    <w:qFormat/>
    <w:rsid w:val="00d6615c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271" w:customStyle="1">
    <w:name w:val="Style27"/>
    <w:basedOn w:val="Normal"/>
    <w:qFormat/>
    <w:rsid w:val="00d6615c"/>
    <w:pPr>
      <w:widowControl w:val="false"/>
      <w:suppressAutoHyphens w:val="false"/>
      <w:spacing w:lineRule="exact" w:line="682" w:before="0" w:after="0"/>
      <w:ind w:hanging="1858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01" w:customStyle="1">
    <w:name w:val="Style30"/>
    <w:basedOn w:val="Normal"/>
    <w:qFormat/>
    <w:rsid w:val="00d6615c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11" w:customStyle="1">
    <w:name w:val="Style31"/>
    <w:basedOn w:val="Normal"/>
    <w:qFormat/>
    <w:rsid w:val="00d6615c"/>
    <w:pPr>
      <w:widowControl w:val="false"/>
      <w:suppressAutoHyphens w:val="false"/>
      <w:spacing w:lineRule="exact" w:line="326" w:before="0" w:after="0"/>
      <w:ind w:firstLine="144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31" w:customStyle="1">
    <w:name w:val="Style33"/>
    <w:basedOn w:val="Normal"/>
    <w:qFormat/>
    <w:rsid w:val="00d6615c"/>
    <w:pPr>
      <w:widowControl w:val="false"/>
      <w:suppressAutoHyphens w:val="false"/>
      <w:spacing w:lineRule="auto" w:line="240" w:before="0" w:after="0"/>
      <w:jc w:val="center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61" w:customStyle="1">
    <w:name w:val="Style36"/>
    <w:basedOn w:val="Normal"/>
    <w:qFormat/>
    <w:rsid w:val="00d6615c"/>
    <w:pPr>
      <w:widowControl w:val="false"/>
      <w:suppressAutoHyphens w:val="false"/>
      <w:spacing w:lineRule="exact" w:line="648" w:before="0" w:after="0"/>
      <w:ind w:firstLine="3149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7" w:customStyle="1">
    <w:name w:val="Style37"/>
    <w:basedOn w:val="Normal"/>
    <w:qFormat/>
    <w:rsid w:val="00d6615c"/>
    <w:pPr>
      <w:widowControl w:val="false"/>
      <w:suppressAutoHyphens w:val="false"/>
      <w:spacing w:lineRule="auto" w:line="240" w:before="0" w:after="0"/>
      <w:jc w:val="right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39" w:customStyle="1">
    <w:name w:val="Style39"/>
    <w:basedOn w:val="Normal"/>
    <w:qFormat/>
    <w:rsid w:val="00d6615c"/>
    <w:pPr>
      <w:widowControl w:val="false"/>
      <w:suppressAutoHyphens w:val="false"/>
      <w:spacing w:lineRule="exact" w:line="221" w:before="0" w:after="0"/>
      <w:ind w:hanging="1027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0" w:customStyle="1">
    <w:name w:val="Style40"/>
    <w:basedOn w:val="Normal"/>
    <w:qFormat/>
    <w:rsid w:val="00d6615c"/>
    <w:pPr>
      <w:widowControl w:val="false"/>
      <w:suppressAutoHyphens w:val="false"/>
      <w:spacing w:lineRule="exact" w:line="324" w:before="0" w:after="0"/>
      <w:ind w:firstLine="422"/>
      <w:jc w:val="both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11" w:customStyle="1">
    <w:name w:val="Style41"/>
    <w:basedOn w:val="Normal"/>
    <w:qFormat/>
    <w:rsid w:val="00d6615c"/>
    <w:pPr>
      <w:widowControl w:val="false"/>
      <w:suppressAutoHyphens w:val="false"/>
      <w:spacing w:lineRule="exact" w:line="322" w:before="0" w:after="0"/>
      <w:ind w:firstLine="149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2" w:customStyle="1">
    <w:name w:val="Style42"/>
    <w:basedOn w:val="Normal"/>
    <w:qFormat/>
    <w:rsid w:val="00d6615c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3" w:customStyle="1">
    <w:name w:val="Style43"/>
    <w:basedOn w:val="Normal"/>
    <w:qFormat/>
    <w:rsid w:val="00d6615c"/>
    <w:pPr>
      <w:widowControl w:val="false"/>
      <w:suppressAutoHyphens w:val="false"/>
      <w:spacing w:lineRule="exact" w:line="643" w:before="0" w:after="0"/>
      <w:ind w:firstLine="1378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8" w:customStyle="1">
    <w:name w:val="Style48"/>
    <w:basedOn w:val="Normal"/>
    <w:qFormat/>
    <w:rsid w:val="00d6615c"/>
    <w:pPr>
      <w:widowControl w:val="false"/>
      <w:suppressAutoHyphens w:val="false"/>
      <w:spacing w:lineRule="exact" w:line="324" w:before="0" w:after="0"/>
      <w:ind w:firstLine="269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49" w:customStyle="1">
    <w:name w:val="Style49"/>
    <w:basedOn w:val="Normal"/>
    <w:qFormat/>
    <w:rsid w:val="00d6615c"/>
    <w:pPr>
      <w:widowControl w:val="false"/>
      <w:suppressAutoHyphens w:val="false"/>
      <w:spacing w:lineRule="exact" w:line="336" w:before="0" w:after="0"/>
      <w:ind w:hanging="139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52" w:customStyle="1">
    <w:name w:val="Style52"/>
    <w:basedOn w:val="Normal"/>
    <w:qFormat/>
    <w:rsid w:val="00d6615c"/>
    <w:pPr>
      <w:widowControl w:val="false"/>
      <w:suppressAutoHyphens w:val="false"/>
      <w:spacing w:lineRule="exact" w:line="331" w:before="0" w:after="0"/>
      <w:ind w:hanging="490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Style53" w:customStyle="1">
    <w:name w:val="Style53"/>
    <w:basedOn w:val="Normal"/>
    <w:qFormat/>
    <w:rsid w:val="00d6615c"/>
    <w:pPr>
      <w:widowControl w:val="false"/>
      <w:suppressAutoHyphens w:val="false"/>
      <w:spacing w:lineRule="exact" w:line="323" w:before="0" w:after="0"/>
      <w:ind w:firstLine="2741"/>
    </w:pPr>
    <w:rPr>
      <w:rFonts w:ascii="Times New Roman" w:hAnsi="Times New Roman" w:eastAsia="Times New Roman" w:cs="Times New Roman"/>
      <w:kern w:val="0"/>
      <w:sz w:val="24"/>
      <w:szCs w:val="24"/>
    </w:rPr>
  </w:style>
  <w:style w:type="paragraph" w:styleId="43" w:customStyle="1">
    <w:name w:val="Основной текст4"/>
    <w:basedOn w:val="Normal"/>
    <w:qFormat/>
    <w:rsid w:val="00d6615c"/>
    <w:pPr>
      <w:shd w:val="clear" w:color="auto" w:fill="FFFFFF"/>
      <w:suppressAutoHyphens w:val="false"/>
      <w:spacing w:lineRule="auto" w:line="240" w:before="540" w:after="720"/>
    </w:pPr>
    <w:rPr>
      <w:rFonts w:ascii="Times New Roman" w:hAnsi="Times New Roman" w:eastAsia="Times New Roman" w:cs="Times New Roman"/>
      <w:kern w:val="0"/>
      <w:sz w:val="20"/>
      <w:szCs w:val="20"/>
    </w:rPr>
  </w:style>
  <w:style w:type="paragraph" w:styleId="ConsNormal" w:customStyle="1">
    <w:name w:val="ConsNormal"/>
    <w:qFormat/>
    <w:rsid w:val="00d6615c"/>
    <w:pPr>
      <w:widowControl w:val="false"/>
      <w:bidi w:val="0"/>
      <w:snapToGrid w:val="false"/>
      <w:spacing w:before="0" w:after="0"/>
      <w:ind w:right="19772" w:firstLine="720"/>
      <w:jc w:val="left"/>
    </w:pPr>
    <w:rPr>
      <w:rFonts w:ascii="Arial" w:hAnsi="Arial" w:eastAsia="Times New Roman" w:cs="Times New Roman"/>
      <w:color w:val="00000A"/>
      <w:kern w:val="0"/>
      <w:sz w:val="22"/>
      <w:szCs w:val="20"/>
      <w:lang w:val="ru-RU" w:eastAsia="ru-RU" w:bidi="ar-SA"/>
    </w:rPr>
  </w:style>
  <w:style w:type="paragraph" w:styleId="116" w:customStyle="1">
    <w:name w:val="Адрес_1"/>
    <w:basedOn w:val="Normal"/>
    <w:qFormat/>
    <w:rsid w:val="00d6615c"/>
    <w:pPr>
      <w:suppressAutoHyphens w:val="false"/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8"/>
      <w:szCs w:val="20"/>
    </w:rPr>
  </w:style>
  <w:style w:type="paragraph" w:styleId="Style38">
    <w:name w:val="Title"/>
    <w:basedOn w:val="Normal"/>
    <w:qFormat/>
    <w:rsid w:val="00d6615c"/>
    <w:pPr>
      <w:keepNext w:val="true"/>
      <w:widowControl w:val="false"/>
      <w:spacing w:lineRule="auto" w:line="240" w:before="240" w:after="120"/>
    </w:pPr>
    <w:rPr>
      <w:rFonts w:ascii="Arial" w:hAnsi="Arial" w:eastAsia="Andale Sans UI" w:cs="Tahoma"/>
      <w:sz w:val="28"/>
      <w:szCs w:val="28"/>
      <w:lang w:eastAsia="zh-CN"/>
    </w:rPr>
  </w:style>
  <w:style w:type="paragraph" w:styleId="117" w:customStyle="1">
    <w:name w:val="Нижний колонтитул1"/>
    <w:basedOn w:val="Normal"/>
    <w:qFormat/>
    <w:rsid w:val="00d6615c"/>
    <w:pPr>
      <w:widowControl w:val="false"/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Andale Sans UI" w:cs="Times New Roman"/>
      <w:sz w:val="24"/>
      <w:szCs w:val="24"/>
      <w:lang w:eastAsia="zh-CN"/>
    </w:rPr>
  </w:style>
  <w:style w:type="paragraph" w:styleId="Style44" w:customStyle="1">
    <w:name w:val="Содержимое врезки"/>
    <w:basedOn w:val="Normal"/>
    <w:qFormat/>
    <w:rsid w:val="00d6615c"/>
    <w:pPr>
      <w:widowControl w:val="false"/>
      <w:spacing w:lineRule="auto" w:line="240" w:before="0" w:after="0"/>
    </w:pPr>
    <w:rPr>
      <w:rFonts w:ascii="Times New Roman" w:hAnsi="Times New Roman" w:eastAsia="Andale Sans UI" w:cs="Times New Roman"/>
      <w:sz w:val="24"/>
      <w:szCs w:val="24"/>
      <w:lang w:eastAsia="zh-CN"/>
    </w:rPr>
  </w:style>
  <w:style w:type="paragraph" w:styleId="25" w:customStyle="1">
    <w:name w:val="Верхний колонтитул2"/>
    <w:basedOn w:val="Normal"/>
    <w:qFormat/>
    <w:rsid w:val="00d6615c"/>
    <w:pPr>
      <w:widowControl w:val="false"/>
      <w:tabs>
        <w:tab w:val="clear" w:pos="720"/>
        <w:tab w:val="center" w:pos="4677" w:leader="none"/>
        <w:tab w:val="right" w:pos="9355" w:leader="none"/>
      </w:tabs>
    </w:pPr>
    <w:rPr>
      <w:rFonts w:eastAsia="Andale Sans UI" w:cs="Calibri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d6615c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Application>LibreOffice/6.3.4.2$Windows_x86 LibreOffice_project/60da17e045e08f1793c57c00ba83cdfce946d0aa</Application>
  <Pages>22</Pages>
  <Words>4509</Words>
  <Characters>31659</Characters>
  <CharactersWithSpaces>35484</CharactersWithSpaces>
  <Paragraphs>1200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2020-04-06T07:00:00Z</dcterms:created>
  <dc:creator>Головинов Сергей Валериевич</dc:creator>
  <dc:description/>
  <dc:language>ru-RU</dc:language>
  <cp:lastModifiedBy/>
  <cp:lastPrinted>2022-03-22T14:18:00Z</cp:lastPrinted>
  <dcterms:modified xsi:type="dcterms:W3CDTF">2022-03-22T14:36:43Z</dcterms:modified>
  <cp:revision>152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