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58" w:rsidRDefault="00F65F42">
      <w:pPr>
        <w:jc w:val="center"/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08 февраля </w:t>
      </w:r>
      <w:r>
        <w:rPr>
          <w:u w:val="single"/>
        </w:rPr>
        <w:t xml:space="preserve">2023 года </w:t>
      </w:r>
    </w:p>
    <w:p w:rsidR="00411858" w:rsidRDefault="00F65F42">
      <w:pPr>
        <w:jc w:val="center"/>
        <w:rPr>
          <w:u w:val="single"/>
        </w:rPr>
      </w:pPr>
      <w:r>
        <w:rPr>
          <w:u w:val="single"/>
        </w:rPr>
        <w:t xml:space="preserve">в здании администрации муниципального образования Узловский район </w:t>
      </w:r>
    </w:p>
    <w:p w:rsidR="00411858" w:rsidRDefault="00F65F42">
      <w:pPr>
        <w:jc w:val="center"/>
        <w:rPr>
          <w:u w:val="single"/>
        </w:rPr>
      </w:pPr>
      <w:r>
        <w:rPr>
          <w:u w:val="single"/>
        </w:rPr>
        <w:t>состоялось заседание административной комиссии администрации МО Узловский район.</w:t>
      </w:r>
    </w:p>
    <w:p w:rsidR="00411858" w:rsidRDefault="00411858">
      <w:pPr>
        <w:jc w:val="both"/>
      </w:pPr>
    </w:p>
    <w:p w:rsidR="00411858" w:rsidRDefault="00F65F42">
      <w:pPr>
        <w:jc w:val="both"/>
      </w:pPr>
      <w:r>
        <w:tab/>
        <w:t xml:space="preserve">На комиссии были рассмотрены протоколы по делам об административных </w:t>
      </w:r>
      <w:r>
        <w:t>правонарушениях, ответственность за которые предусмотрена Законом Тульской области от 09.06.2003 года № 388-ЗТО «Об административных правонарушениях в Тульской области»:</w:t>
      </w:r>
    </w:p>
    <w:p w:rsidR="00411858" w:rsidRDefault="00F65F42">
      <w:pPr>
        <w:jc w:val="both"/>
      </w:pPr>
      <w:r>
        <w:t>- п.1 ст.6.1-1 — 3 протокола в отношении физических лиц;</w:t>
      </w:r>
    </w:p>
    <w:p w:rsidR="00411858" w:rsidRDefault="00F65F42">
      <w:pPr>
        <w:jc w:val="both"/>
      </w:pPr>
      <w:r>
        <w:t>- п.2 ст.6.1-1 — 1 протокол в</w:t>
      </w:r>
      <w:r>
        <w:t xml:space="preserve"> отношении физического лица;</w:t>
      </w:r>
    </w:p>
    <w:p w:rsidR="00411858" w:rsidRDefault="00F65F42">
      <w:pPr>
        <w:jc w:val="both"/>
      </w:pPr>
      <w:r>
        <w:t>- ст.8.15 — 5 протоколов в отношении физических лиц.</w:t>
      </w:r>
    </w:p>
    <w:p w:rsidR="00411858" w:rsidRDefault="00411858">
      <w:pPr>
        <w:jc w:val="both"/>
      </w:pPr>
    </w:p>
    <w:p w:rsidR="00411858" w:rsidRDefault="00F65F42">
      <w:pPr>
        <w:jc w:val="both"/>
      </w:pPr>
      <w:r>
        <w:tab/>
        <w:t>По результатам рассмотрения были вынесены постановления о привлечении к административной ответственности с назначением административного наказания:</w:t>
      </w:r>
    </w:p>
    <w:p w:rsidR="00411858" w:rsidRDefault="00F65F42">
      <w:pPr>
        <w:jc w:val="both"/>
      </w:pPr>
      <w:r>
        <w:t>- п.1 ст.6.1-1 — 3 поста</w:t>
      </w:r>
      <w:r>
        <w:t>новления о назначении наказания в виде предупреждения;</w:t>
      </w:r>
    </w:p>
    <w:p w:rsidR="00411858" w:rsidRDefault="00F65F42">
      <w:pPr>
        <w:jc w:val="both"/>
      </w:pPr>
      <w:r>
        <w:t>- п.2 ст.6.1-1 — 1 постановление о назначении наказания в виде штрафа в размере 4 000 рублей;</w:t>
      </w:r>
    </w:p>
    <w:p w:rsidR="00411858" w:rsidRDefault="00F65F42">
      <w:pPr>
        <w:jc w:val="both"/>
      </w:pPr>
      <w:r>
        <w:t>- ст.8.15 — 5 постановлений о назначении наказания в виде штрафа в размере 2 000 рублей (всего на общую сум</w:t>
      </w:r>
      <w:r>
        <w:t>му 10 000 рублей).</w:t>
      </w:r>
    </w:p>
    <w:p w:rsidR="00411858" w:rsidRDefault="00411858">
      <w:pPr>
        <w:jc w:val="both"/>
      </w:pPr>
    </w:p>
    <w:p w:rsidR="00411858" w:rsidRDefault="00F65F42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176530</wp:posOffset>
                </wp:positionV>
                <wp:extent cx="497840" cy="142875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160" cy="142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3" h="224">
                              <a:moveTo>
                                <a:pt x="0" y="55"/>
                              </a:moveTo>
                              <a:lnTo>
                                <a:pt x="586" y="55"/>
                              </a:lnTo>
                              <a:lnTo>
                                <a:pt x="586" y="0"/>
                              </a:lnTo>
                              <a:lnTo>
                                <a:pt x="782" y="111"/>
                              </a:lnTo>
                              <a:lnTo>
                                <a:pt x="586" y="223"/>
                              </a:lnTo>
                              <a:lnTo>
                                <a:pt x="586" y="167"/>
                              </a:lnTo>
                              <a:lnTo>
                                <a:pt x="0" y="167"/>
                              </a:lnTo>
                              <a:lnTo>
                                <a:pt x="0" y="5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11111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411858" w:rsidRDefault="00F65F42">
      <w:pPr>
        <w:jc w:val="center"/>
      </w:pPr>
      <w:r>
        <w:t>Административная комиссия напоминает!</w:t>
      </w:r>
    </w:p>
    <w:p w:rsidR="00411858" w:rsidRDefault="00411858">
      <w:pPr>
        <w:jc w:val="both"/>
      </w:pPr>
    </w:p>
    <w:p w:rsidR="00411858" w:rsidRDefault="00F65F42">
      <w:pPr>
        <w:jc w:val="both"/>
      </w:pPr>
      <w:r>
        <w:tab/>
      </w:r>
      <w:r>
        <w:t>На территории Тульской области статьей 8.15 Закона Тульской области от 09.06.2003 года № 388-ЗТО «Об административных правонарушениях в Тульской области» предусмотрена административная ответстве</w:t>
      </w:r>
      <w:r>
        <w:t xml:space="preserve">нность за </w:t>
      </w:r>
      <w:bookmarkStart w:id="1" w:name="P016B"/>
      <w:bookmarkEnd w:id="1"/>
      <w:r>
        <w:t>размещение транспортных средств на озелененных территориях и детских площадках</w:t>
      </w:r>
    </w:p>
    <w:p w:rsidR="00411858" w:rsidRDefault="00411858">
      <w:pPr>
        <w:jc w:val="both"/>
      </w:pPr>
    </w:p>
    <w:p w:rsidR="00411858" w:rsidRDefault="00F65F42">
      <w:pPr>
        <w:jc w:val="both"/>
      </w:pPr>
      <w:r>
        <w:tab/>
        <w:t xml:space="preserve">В частности, </w:t>
      </w:r>
      <w:bookmarkStart w:id="2" w:name="P016D_1"/>
      <w:bookmarkEnd w:id="2"/>
      <w:r>
        <w:t>р</w:t>
      </w:r>
      <w:r>
        <w:t>азмещение транспортных средств на озелененных территориях, расположенных в границах населенных пунктов, и детских площадках в</w:t>
      </w:r>
      <w:r>
        <w:t>лечет наложение администра</w:t>
      </w:r>
      <w:r>
        <w:t>тивного штрафа в размере двух тысяч рублей.</w:t>
      </w:r>
    </w:p>
    <w:p w:rsidR="00411858" w:rsidRDefault="00411858">
      <w:pPr>
        <w:jc w:val="both"/>
      </w:pPr>
    </w:p>
    <w:sectPr w:rsidR="00411858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42" w:rsidRDefault="00F65F42">
      <w:r>
        <w:separator/>
      </w:r>
    </w:p>
  </w:endnote>
  <w:endnote w:type="continuationSeparator" w:id="0">
    <w:p w:rsidR="00F65F42" w:rsidRDefault="00F6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42" w:rsidRDefault="00F65F42">
      <w:r>
        <w:separator/>
      </w:r>
    </w:p>
  </w:footnote>
  <w:footnote w:type="continuationSeparator" w:id="0">
    <w:p w:rsidR="00F65F42" w:rsidRDefault="00F65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58" w:rsidRDefault="0041185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58" w:rsidRDefault="0041185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E0D4E"/>
    <w:multiLevelType w:val="multilevel"/>
    <w:tmpl w:val="1EE46D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58"/>
    <w:rsid w:val="000225FE"/>
    <w:rsid w:val="00411858"/>
    <w:rsid w:val="00F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002E1-7E19-4867-B1B3-BA9F23F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paragraph" w:styleId="afb">
    <w:name w:val="No Spacing"/>
    <w:qFormat/>
    <w:pPr>
      <w:suppressAutoHyphens/>
    </w:pPr>
    <w:rPr>
      <w:sz w:val="24"/>
      <w:szCs w:val="24"/>
      <w:lang w:eastAsia="zh-CN"/>
    </w:rPr>
  </w:style>
  <w:style w:type="table" w:styleId="afc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2</cp:revision>
  <cp:lastPrinted>2021-10-28T08:36:00Z</cp:lastPrinted>
  <dcterms:created xsi:type="dcterms:W3CDTF">2024-08-19T14:52:00Z</dcterms:created>
  <dcterms:modified xsi:type="dcterms:W3CDTF">2024-08-19T14:52:00Z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