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B5B" w:rsidRDefault="000343D0">
      <w:pPr>
        <w:tabs>
          <w:tab w:val="left" w:pos="5280"/>
          <w:tab w:val="left" w:pos="5565"/>
        </w:tabs>
        <w:spacing w:after="240" w:line="276" w:lineRule="auto"/>
        <w:ind w:firstLine="709"/>
        <w:jc w:val="both"/>
      </w:pPr>
      <w:r>
        <w:rPr>
          <w:rFonts w:ascii="PT Astra Serif" w:hAnsi="PT Astra Serif" w:cs="PT Serif"/>
          <w:color w:val="000000"/>
          <w:sz w:val="28"/>
          <w:szCs w:val="28"/>
          <w:lang w:eastAsia="ru-RU"/>
        </w:rPr>
        <w:t xml:space="preserve"> </w:t>
      </w:r>
      <w:r w:rsidR="009969DD">
        <w:rPr>
          <w:rFonts w:ascii="PT Astra Serif" w:hAnsi="PT Astra Serif" w:cs="PT Serif"/>
          <w:color w:val="000000"/>
          <w:sz w:val="28"/>
          <w:szCs w:val="28"/>
          <w:lang w:eastAsia="ru-RU"/>
        </w:rPr>
        <w:t>«01 ноября</w:t>
      </w:r>
      <w:r w:rsidR="009969DD">
        <w:rPr>
          <w:rFonts w:ascii="PT Astra Serif" w:hAnsi="PT Astra Serif" w:cs="PT Serif"/>
          <w:color w:val="000000"/>
          <w:sz w:val="28"/>
          <w:szCs w:val="28"/>
          <w:lang w:eastAsia="ru-RU"/>
        </w:rPr>
        <w:t xml:space="preserve"> 2024 г. в администрации муниципального образования Узловский район состоялось заседание отраслевой трехсторонней комиссии по регулированию социально-трудовых отношений работников </w:t>
      </w:r>
      <w:proofErr w:type="gramStart"/>
      <w:r w:rsidR="009969DD">
        <w:rPr>
          <w:rFonts w:ascii="PT Astra Serif" w:hAnsi="PT Astra Serif" w:cs="PT Serif"/>
          <w:color w:val="000000"/>
          <w:sz w:val="28"/>
          <w:szCs w:val="28"/>
          <w:lang w:eastAsia="ru-RU"/>
        </w:rPr>
        <w:t>образования  муниципального</w:t>
      </w:r>
      <w:proofErr w:type="gramEnd"/>
      <w:r w:rsidR="009969DD">
        <w:rPr>
          <w:rFonts w:ascii="PT Astra Serif" w:hAnsi="PT Astra Serif" w:cs="PT Serif"/>
          <w:color w:val="000000"/>
          <w:sz w:val="28"/>
          <w:szCs w:val="28"/>
          <w:lang w:eastAsia="ru-RU"/>
        </w:rPr>
        <w:t xml:space="preserve"> образования Узловский район с повесткой дня:</w:t>
      </w:r>
    </w:p>
    <w:p w:rsidR="00A94B5B" w:rsidRDefault="009969DD">
      <w:pPr>
        <w:pStyle w:val="2"/>
        <w:numPr>
          <w:ilvl w:val="1"/>
          <w:numId w:val="2"/>
        </w:numPr>
        <w:tabs>
          <w:tab w:val="left" w:pos="1276"/>
          <w:tab w:val="left" w:pos="2977"/>
        </w:tabs>
        <w:jc w:val="both"/>
      </w:pPr>
      <w:r>
        <w:rPr>
          <w:sz w:val="28"/>
          <w:szCs w:val="28"/>
        </w:rPr>
        <w:t>1</w:t>
      </w:r>
      <w:r>
        <w:rPr>
          <w:szCs w:val="28"/>
        </w:rPr>
        <w:t xml:space="preserve">. </w:t>
      </w:r>
      <w:r>
        <w:rPr>
          <w:color w:val="000000"/>
          <w:sz w:val="28"/>
          <w:szCs w:val="28"/>
        </w:rPr>
        <w:t>Об основных направлениях формирования бюджета системы образования района на 2025 год.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Докладчик: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</w:pPr>
      <w:r>
        <w:rPr>
          <w:sz w:val="28"/>
          <w:szCs w:val="28"/>
        </w:rPr>
        <w:t>Тихомирова Татьяна Николаевна — начальник экономического отдела комитета образования администрации МО Узловский район</w:t>
      </w:r>
    </w:p>
    <w:p w:rsidR="00A94B5B" w:rsidRDefault="009969DD">
      <w:pPr>
        <w:pStyle w:val="2"/>
        <w:numPr>
          <w:ilvl w:val="1"/>
          <w:numId w:val="2"/>
        </w:numPr>
        <w:tabs>
          <w:tab w:val="left" w:pos="1276"/>
          <w:tab w:val="left" w:pos="2977"/>
        </w:tabs>
        <w:jc w:val="both"/>
      </w:pPr>
      <w:r>
        <w:rPr>
          <w:sz w:val="28"/>
          <w:szCs w:val="28"/>
        </w:rPr>
        <w:t>2</w:t>
      </w:r>
      <w:r>
        <w:rPr>
          <w:szCs w:val="28"/>
        </w:rPr>
        <w:t xml:space="preserve">. </w:t>
      </w:r>
      <w:r>
        <w:rPr>
          <w:color w:val="000000"/>
          <w:sz w:val="28"/>
          <w:szCs w:val="28"/>
        </w:rPr>
        <w:t>О ходе реализации мероприятий по</w:t>
      </w:r>
      <w:r>
        <w:rPr>
          <w:color w:val="000000"/>
          <w:sz w:val="28"/>
          <w:szCs w:val="28"/>
        </w:rPr>
        <w:t xml:space="preserve"> молодежной политике, </w:t>
      </w:r>
      <w:r>
        <w:rPr>
          <w:rFonts w:ascii="PT Astra Serif" w:hAnsi="PT Astra Serif" w:cs="PT Astra Serif"/>
          <w:color w:val="000000"/>
          <w:sz w:val="28"/>
          <w:szCs w:val="28"/>
        </w:rPr>
        <w:t>предусмотренных в Соглашении, меры социальной поддержки молодежи, о</w:t>
      </w:r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 xml:space="preserve">рганизация работы по привлечению молодых специалистов и профориентации </w:t>
      </w:r>
      <w:proofErr w:type="gramStart"/>
      <w:r>
        <w:rPr>
          <w:rFonts w:ascii="PT Astra Serif" w:hAnsi="PT Astra Serif" w:cs="PT Astra Serif"/>
          <w:color w:val="000000"/>
          <w:sz w:val="28"/>
          <w:szCs w:val="28"/>
          <w:lang w:eastAsia="ru-RU"/>
        </w:rPr>
        <w:t>в  организациях</w:t>
      </w:r>
      <w:proofErr w:type="gramEnd"/>
      <w:r>
        <w:rPr>
          <w:rFonts w:ascii="PT Astra Serif" w:hAnsi="PT Astra Serif" w:cs="PT Astra Serif"/>
          <w:color w:val="000000"/>
          <w:sz w:val="28"/>
          <w:szCs w:val="28"/>
        </w:rPr>
        <w:t xml:space="preserve"> образования.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Докладчики: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Трегубова Ольга Анатольевна -  заместитель </w:t>
      </w:r>
      <w:r>
        <w:rPr>
          <w:sz w:val="28"/>
          <w:szCs w:val="28"/>
        </w:rPr>
        <w:t>председателя комитета образования администрации МО Узловский район;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</w:pPr>
      <w:r>
        <w:rPr>
          <w:sz w:val="28"/>
          <w:szCs w:val="28"/>
        </w:rPr>
        <w:t xml:space="preserve">Гладких Надежда Васильевна - председатель </w:t>
      </w:r>
      <w:proofErr w:type="spellStart"/>
      <w:r>
        <w:rPr>
          <w:sz w:val="28"/>
          <w:szCs w:val="28"/>
        </w:rPr>
        <w:t>Узловской</w:t>
      </w:r>
      <w:proofErr w:type="spellEnd"/>
      <w:r>
        <w:rPr>
          <w:sz w:val="28"/>
          <w:szCs w:val="28"/>
        </w:rPr>
        <w:t xml:space="preserve"> районной организации Профсоюза работников образования и науки РФ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</w:pPr>
      <w:r>
        <w:rPr>
          <w:color w:val="000000"/>
          <w:sz w:val="28"/>
          <w:szCs w:val="28"/>
        </w:rPr>
        <w:t xml:space="preserve">3. О </w:t>
      </w:r>
      <w:r>
        <w:rPr>
          <w:color w:val="000000"/>
          <w:sz w:val="28"/>
          <w:szCs w:val="28"/>
        </w:rPr>
        <w:t>ходе реализации мероприятий в части повышения оплаты труда работни</w:t>
      </w:r>
      <w:r>
        <w:rPr>
          <w:color w:val="000000"/>
          <w:sz w:val="28"/>
          <w:szCs w:val="28"/>
        </w:rPr>
        <w:t>кам образовательных организаций.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Докладчик:</w:t>
      </w:r>
    </w:p>
    <w:p w:rsidR="00A94B5B" w:rsidRDefault="009969DD">
      <w:pPr>
        <w:numPr>
          <w:ilvl w:val="0"/>
          <w:numId w:val="2"/>
        </w:numPr>
        <w:tabs>
          <w:tab w:val="left" w:pos="1276"/>
          <w:tab w:val="left" w:pos="2977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Тихомирова Татьяна Николаевна — начальник экономического отдела комитета образования администрации МО Узловский район</w:t>
      </w:r>
    </w:p>
    <w:p w:rsidR="00A94B5B" w:rsidRDefault="00A94B5B">
      <w:pPr>
        <w:numPr>
          <w:ilvl w:val="1"/>
          <w:numId w:val="2"/>
        </w:numPr>
        <w:tabs>
          <w:tab w:val="left" w:pos="2977"/>
        </w:tabs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A94B5B" w:rsidRDefault="009969DD">
      <w:pPr>
        <w:tabs>
          <w:tab w:val="left" w:pos="1276"/>
          <w:tab w:val="left" w:pos="2977"/>
        </w:tabs>
        <w:spacing w:after="240" w:line="276" w:lineRule="auto"/>
        <w:ind w:right="454"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PT Serif"/>
          <w:color w:val="000000"/>
          <w:sz w:val="28"/>
          <w:szCs w:val="28"/>
          <w:lang w:eastAsia="ru-RU"/>
        </w:rPr>
        <w:t>По итогам заседания приняты соответствующие решения.»</w:t>
      </w:r>
    </w:p>
    <w:p w:rsidR="00A94B5B" w:rsidRDefault="00A94B5B">
      <w:pPr>
        <w:rPr>
          <w:rFonts w:ascii="PT Astra Serif" w:hAnsi="PT Astra Serif" w:cs="PT Astra Serif"/>
        </w:rPr>
      </w:pPr>
      <w:bookmarkStart w:id="0" w:name="_GoBack"/>
      <w:bookmarkEnd w:id="0"/>
    </w:p>
    <w:tbl>
      <w:tblPr>
        <w:tblW w:w="10195" w:type="dxa"/>
        <w:tblLook w:val="04A0" w:firstRow="1" w:lastRow="0" w:firstColumn="1" w:lastColumn="0" w:noHBand="0" w:noVBand="1"/>
      </w:tblPr>
      <w:tblGrid>
        <w:gridCol w:w="10195"/>
      </w:tblGrid>
      <w:tr w:rsidR="00A94B5B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A94B5B" w:rsidRDefault="00A94B5B">
            <w:pPr>
              <w:jc w:val="both"/>
              <w:rPr>
                <w:rFonts w:ascii="PT Astra Serif" w:hAnsi="PT Astra Serif" w:cs="PT Astra Serif"/>
              </w:rPr>
            </w:pPr>
          </w:p>
          <w:p w:rsidR="00A94B5B" w:rsidRDefault="009969DD">
            <w:pPr>
              <w:jc w:val="both"/>
              <w:rPr>
                <w:rFonts w:ascii="PT Astra Serif" w:hAnsi="PT Astra Serif"/>
              </w:rPr>
            </w:pPr>
            <w:bookmarkStart w:id="1" w:name="FEEDBACKTEXT"/>
            <w:bookmarkEnd w:id="1"/>
            <w:r>
              <w:rPr>
                <w:rFonts w:ascii="PT Astra Serif" w:hAnsi="PT Astra Serif"/>
              </w:rPr>
              <w:t xml:space="preserve"> </w:t>
            </w:r>
          </w:p>
          <w:p w:rsidR="00A94B5B" w:rsidRDefault="009969DD">
            <w:pPr>
              <w:jc w:val="both"/>
              <w:rPr>
                <w:rFonts w:ascii="PT Astra Serif" w:hAnsi="PT Astra Serif"/>
              </w:rPr>
            </w:pPr>
            <w:bookmarkStart w:id="2" w:name="FEEDBACKHL"/>
            <w:bookmarkEnd w:id="2"/>
            <w:r>
              <w:rPr>
                <w:rFonts w:ascii="PT Astra Serif" w:hAnsi="PT Astra Serif"/>
              </w:rPr>
              <w:t xml:space="preserve"> </w:t>
            </w:r>
          </w:p>
          <w:p w:rsidR="00A94B5B" w:rsidRDefault="009969DD">
            <w:pPr>
              <w:jc w:val="both"/>
              <w:rPr>
                <w:rFonts w:ascii="PT Astra Serif" w:hAnsi="PT Astra Serif"/>
              </w:rPr>
            </w:pPr>
            <w:bookmarkStart w:id="3" w:name="FEEDBACKQR"/>
            <w:bookmarkEnd w:id="3"/>
            <w:r>
              <w:rPr>
                <w:rFonts w:ascii="PT Astra Serif" w:hAnsi="PT Astra Serif"/>
              </w:rPr>
              <w:t xml:space="preserve"> </w:t>
            </w:r>
          </w:p>
        </w:tc>
      </w:tr>
    </w:tbl>
    <w:p w:rsidR="00A94B5B" w:rsidRDefault="00A94B5B">
      <w:pPr>
        <w:rPr>
          <w:rFonts w:ascii="PT Astra Serif" w:hAnsi="PT Astra Serif" w:cs="PT Astra Serif"/>
        </w:rPr>
      </w:pPr>
    </w:p>
    <w:p w:rsidR="00A94B5B" w:rsidRDefault="00A94B5B"/>
    <w:sectPr w:rsidR="00A94B5B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9DD" w:rsidRDefault="009969DD">
      <w:r>
        <w:separator/>
      </w:r>
    </w:p>
  </w:endnote>
  <w:endnote w:type="continuationSeparator" w:id="0">
    <w:p w:rsidR="009969DD" w:rsidRDefault="0099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9DD" w:rsidRDefault="009969DD">
      <w:r>
        <w:separator/>
      </w:r>
    </w:p>
  </w:footnote>
  <w:footnote w:type="continuationSeparator" w:id="0">
    <w:p w:rsidR="009969DD" w:rsidRDefault="0099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5B" w:rsidRDefault="00A94B5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B5B" w:rsidRDefault="00A94B5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7005"/>
    <w:multiLevelType w:val="multilevel"/>
    <w:tmpl w:val="6AACD4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38252C"/>
    <w:multiLevelType w:val="multilevel"/>
    <w:tmpl w:val="63D416A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EDF13BC"/>
    <w:multiLevelType w:val="multilevel"/>
    <w:tmpl w:val="8CB0CF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B"/>
    <w:rsid w:val="000343D0"/>
    <w:rsid w:val="009969DD"/>
    <w:rsid w:val="00A9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49BA56-FD10-4342-BAE5-F6BF1C4F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ыделение жирным"/>
    <w:qFormat/>
    <w:rPr>
      <w:b/>
      <w:bCs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5"/>
    <w:qFormat/>
    <w:rPr>
      <w:b/>
      <w:bCs/>
    </w:rPr>
  </w:style>
  <w:style w:type="paragraph" w:styleId="af5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table" w:styleId="afb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19</cp:revision>
  <cp:lastPrinted>2023-09-05T10:04:00Z</cp:lastPrinted>
  <dcterms:created xsi:type="dcterms:W3CDTF">2022-07-14T08:49:00Z</dcterms:created>
  <dcterms:modified xsi:type="dcterms:W3CDTF">2024-11-02T12:34:00Z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