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5D7" w:rsidRDefault="000E101F">
      <w:pPr>
        <w:ind w:firstLine="708"/>
        <w:jc w:val="both"/>
        <w:rPr>
          <w:rFonts w:ascii="PT Astra Serif" w:hAnsi="PT Astra Serif"/>
          <w:b/>
          <w:bCs/>
        </w:rPr>
      </w:pPr>
      <w:proofErr w:type="spellStart"/>
      <w:r>
        <w:rPr>
          <w:rFonts w:ascii="PT Astra Serif" w:hAnsi="PT Astra Serif" w:cs="PT Astra Serif"/>
          <w:b/>
          <w:bCs/>
          <w:color w:val="000000"/>
        </w:rPr>
        <w:t>Узловчане</w:t>
      </w:r>
      <w:proofErr w:type="spellEnd"/>
      <w:r>
        <w:rPr>
          <w:rFonts w:ascii="PT Astra Serif" w:hAnsi="PT Astra Serif" w:cs="PT Astra Serif"/>
          <w:b/>
          <w:bCs/>
          <w:color w:val="000000"/>
        </w:rPr>
        <w:t xml:space="preserve"> приняли участие в </w:t>
      </w:r>
      <w:r w:rsidRPr="00C67DE1">
        <w:rPr>
          <w:rFonts w:ascii="PT Astra Serif" w:hAnsi="PT Astra Serif" w:cs="PT Astra Serif"/>
          <w:b/>
          <w:bCs/>
        </w:rPr>
        <w:t xml:space="preserve">открытии форума </w:t>
      </w:r>
      <w:r w:rsidRPr="00C67DE1">
        <w:rPr>
          <w:rFonts w:ascii="PT Astra Serif" w:hAnsi="PT Astra Serif" w:cs="PT Astra Serif"/>
          <w:b/>
          <w:bCs/>
          <w:color w:val="000000"/>
        </w:rPr>
        <w:t>«Здоровье населения – основа процветания Тульского края»</w:t>
      </w:r>
    </w:p>
    <w:p w:rsidR="00E955D7" w:rsidRDefault="000E101F">
      <w:pPr>
        <w:jc w:val="both"/>
      </w:pPr>
      <w:r w:rsidRPr="00C67DE1">
        <w:rPr>
          <w:rFonts w:ascii="PT Astra Serif" w:hAnsi="PT Astra Serif" w:cs="PT Astra Serif"/>
          <w:b/>
          <w:bCs/>
        </w:rPr>
        <w:t xml:space="preserve">  </w:t>
      </w:r>
      <w:r w:rsidRPr="00C67DE1">
        <w:rPr>
          <w:rFonts w:ascii="PT Astra Serif" w:hAnsi="PT Astra Serif" w:cs="PT Astra Serif"/>
          <w:b/>
          <w:bCs/>
        </w:rPr>
        <w:tab/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>В Централ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>ьном парке культуры и отдыха П. П. Белоусова г. Тула состоялось открытие форума «Здоровье населения — основа процветания Тульского края».</w:t>
      </w:r>
      <w:r w:rsidRPr="00C67DE1">
        <w:rPr>
          <w:rFonts w:ascii="PT Astra Serif" w:hAnsi="PT Astra Serif" w:cs="PT Astra Serif"/>
          <w:bCs/>
          <w:color w:val="212121"/>
        </w:rPr>
        <w:br/>
      </w:r>
      <w:r w:rsidRPr="00C67DE1">
        <w:rPr>
          <w:rFonts w:ascii="PT Astra Serif" w:hAnsi="PT Astra Serif" w:cs="PT Astra Serif"/>
          <w:bCs/>
          <w:color w:val="212121"/>
        </w:rPr>
        <w:tab/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>Руководители</w:t>
      </w:r>
      <w:r>
        <w:rPr>
          <w:rFonts w:ascii="PT Astra Serif" w:hAnsi="PT Astra Serif" w:cs="PT Astra Serif"/>
          <w:bCs/>
          <w:color w:val="000000"/>
          <w:highlight w:val="white"/>
          <w:lang w:val="en-US"/>
        </w:rPr>
        <w:t> </w:t>
      </w:r>
      <w:hyperlink r:id="rId7" w:tgtFrame="_blank">
        <w:r w:rsidRPr="00C67DE1">
          <w:rPr>
            <w:rFonts w:ascii="PT Astra Serif" w:hAnsi="PT Astra Serif" w:cs="PT Astra Serif"/>
            <w:bCs/>
            <w:color w:val="212121"/>
            <w:highlight w:val="white"/>
          </w:rPr>
          <w:t>ОО ТОС «Первый» г. Узловая</w:t>
        </w:r>
      </w:hyperlink>
      <w:r>
        <w:rPr>
          <w:rFonts w:ascii="PT Astra Serif" w:hAnsi="PT Astra Serif" w:cs="PT Astra Serif"/>
          <w:bCs/>
          <w:color w:val="000000"/>
          <w:highlight w:val="white"/>
          <w:lang w:val="en-US"/>
        </w:rPr>
        <w:t> 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>Алексей Мещеряков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 и</w:t>
      </w:r>
      <w:r>
        <w:rPr>
          <w:rFonts w:ascii="PT Astra Serif" w:hAnsi="PT Astra Serif" w:cs="PT Astra Serif"/>
          <w:bCs/>
          <w:color w:val="000000"/>
          <w:highlight w:val="white"/>
          <w:lang w:val="en-US"/>
        </w:rPr>
        <w:t> </w:t>
      </w:r>
      <w:hyperlink r:id="rId8" w:tgtFrame="_blank">
        <w:r w:rsidRPr="00C67DE1">
          <w:rPr>
            <w:rFonts w:ascii="PT Astra Serif" w:hAnsi="PT Astra Serif" w:cs="PT Astra Serif"/>
            <w:bCs/>
            <w:color w:val="212121"/>
            <w:highlight w:val="white"/>
          </w:rPr>
          <w:t>ТОС «Магистраль»</w:t>
        </w:r>
      </w:hyperlink>
      <w:r>
        <w:rPr>
          <w:rFonts w:ascii="PT Astra Serif" w:hAnsi="PT Astra Serif" w:cs="PT Astra Serif"/>
          <w:bCs/>
          <w:color w:val="000000"/>
          <w:highlight w:val="white"/>
          <w:lang w:val="en-US"/>
        </w:rPr>
        <w:t> 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>Сергей Максимов приняли участие, как</w:t>
      </w:r>
      <w:r>
        <w:rPr>
          <w:rFonts w:ascii="PT Astra Serif" w:hAnsi="PT Astra Serif" w:cs="PT Astra Serif"/>
          <w:bCs/>
          <w:color w:val="000000"/>
          <w:highlight w:val="white"/>
          <w:lang w:val="en-US"/>
        </w:rPr>
        <w:t> 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представители </w:t>
      </w:r>
      <w:proofErr w:type="spellStart"/>
      <w:r w:rsidRPr="00C67DE1">
        <w:rPr>
          <w:rFonts w:ascii="PT Astra Serif" w:hAnsi="PT Astra Serif" w:cs="PT Astra Serif"/>
          <w:bCs/>
          <w:color w:val="000000"/>
          <w:highlight w:val="white"/>
        </w:rPr>
        <w:t>Тосовского</w:t>
      </w:r>
      <w:proofErr w:type="spellEnd"/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 движения города Узловая.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br/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ab/>
        <w:t>Большая музыкальная программа украсила досуг граждан, которые собрались провести с пол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ьзой свое время. Медицинские центры Тульского </w:t>
      </w:r>
      <w:proofErr w:type="spellStart"/>
      <w:r w:rsidRPr="00C67DE1">
        <w:rPr>
          <w:rFonts w:ascii="PT Astra Serif" w:hAnsi="PT Astra Serif" w:cs="PT Astra Serif"/>
          <w:bCs/>
          <w:color w:val="000000"/>
          <w:highlight w:val="white"/>
        </w:rPr>
        <w:t>минздрава</w:t>
      </w:r>
      <w:proofErr w:type="spellEnd"/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 и МЧС организовали специальные зоны, разместив медицинское оборудование, а группа врачей провела обследования всех желающих.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br/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ab/>
        <w:t xml:space="preserve">И, конечно, не обошлось без спортивных мероприятий. Дети футбольной школы 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>показывали свое мастерство, а для взрослых провели пеший марафон поклонников северной ходьбы и организовали массовую зарядку под исполнение песни, написанной тульским автором и посвящённой «ходокам».</w:t>
      </w:r>
    </w:p>
    <w:p w:rsidR="00E955D7" w:rsidRDefault="000E101F" w:rsidP="00212B3D">
      <w:pPr>
        <w:jc w:val="both"/>
        <w:rPr>
          <w:rFonts w:ascii="PT Astra Serif" w:hAnsi="PT Astra Serif" w:cs="PT Astra Serif"/>
        </w:rPr>
      </w:pPr>
      <w:r w:rsidRPr="00C67DE1">
        <w:rPr>
          <w:rFonts w:ascii="PT Astra Serif" w:hAnsi="PT Astra Serif" w:cs="PT Astra Serif"/>
          <w:bCs/>
          <w:color w:val="000000"/>
          <w:highlight w:val="white"/>
        </w:rPr>
        <w:tab/>
        <w:t>Популяризация здорового образа жизни, увеличение охвата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 жителей </w:t>
      </w:r>
      <w:proofErr w:type="spellStart"/>
      <w:r w:rsidRPr="00C67DE1">
        <w:rPr>
          <w:rFonts w:ascii="PT Astra Serif" w:hAnsi="PT Astra Serif" w:cs="PT Astra Serif"/>
          <w:bCs/>
          <w:color w:val="000000"/>
          <w:highlight w:val="white"/>
        </w:rPr>
        <w:t>профосмотрами</w:t>
      </w:r>
      <w:proofErr w:type="spellEnd"/>
      <w:r w:rsidRPr="00C67DE1">
        <w:rPr>
          <w:rFonts w:ascii="PT Astra Serif" w:hAnsi="PT Astra Serif" w:cs="PT Astra Serif"/>
          <w:bCs/>
          <w:color w:val="000000"/>
          <w:highlight w:val="white"/>
        </w:rPr>
        <w:t xml:space="preserve"> и диспансеризацией, сохранение здоровья населения – ключевые цели нацпроектов «Демография» и «Здравоохранение».</w:t>
      </w:r>
      <w:r w:rsidRPr="00C67DE1">
        <w:rPr>
          <w:rFonts w:ascii="PT Astra Serif" w:hAnsi="PT Astra Serif" w:cs="PT Astra Serif"/>
          <w:bCs/>
          <w:color w:val="000000"/>
          <w:highlight w:val="white"/>
        </w:rPr>
        <w:br/>
      </w:r>
      <w:bookmarkStart w:id="0" w:name="_GoBack"/>
      <w:bookmarkEnd w:id="0"/>
    </w:p>
    <w:p w:rsidR="00E955D7" w:rsidRDefault="00E955D7">
      <w:pPr>
        <w:widowControl w:val="0"/>
        <w:jc w:val="both"/>
        <w:rPr>
          <w:rFonts w:ascii="PT Astra Serif" w:hAnsi="PT Astra Serif" w:cs="PT Astra Serif"/>
        </w:rPr>
      </w:pPr>
    </w:p>
    <w:sectPr w:rsidR="00E955D7">
      <w:headerReference w:type="default" r:id="rId9"/>
      <w:headerReference w:type="first" r:id="rId10"/>
      <w:pgSz w:w="11906" w:h="16838"/>
      <w:pgMar w:top="567" w:right="567" w:bottom="1134" w:left="1134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1F" w:rsidRDefault="000E101F">
      <w:r>
        <w:separator/>
      </w:r>
    </w:p>
  </w:endnote>
  <w:endnote w:type="continuationSeparator" w:id="0">
    <w:p w:rsidR="000E101F" w:rsidRDefault="000E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1F" w:rsidRDefault="000E101F">
      <w:r>
        <w:separator/>
      </w:r>
    </w:p>
  </w:footnote>
  <w:footnote w:type="continuationSeparator" w:id="0">
    <w:p w:rsidR="000E101F" w:rsidRDefault="000E1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5D7" w:rsidRDefault="00E955D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5D7" w:rsidRDefault="00E955D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07B90"/>
    <w:multiLevelType w:val="multilevel"/>
    <w:tmpl w:val="2F2CF5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 w15:restartNumberingAfterBreak="0">
    <w:nsid w:val="5A4013B8"/>
    <w:multiLevelType w:val="multilevel"/>
    <w:tmpl w:val="761EBC5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812EF4"/>
    <w:multiLevelType w:val="multilevel"/>
    <w:tmpl w:val="16C85A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D7"/>
    <w:rsid w:val="000E101F"/>
    <w:rsid w:val="00212B3D"/>
    <w:rsid w:val="00C67DE1"/>
    <w:rsid w:val="00E9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C91B4-9A20-40A1-AD07-493E19F4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Посещённая гиперссылка"/>
    <w:basedOn w:val="a0"/>
    <w:rPr>
      <w:color w:val="954F72" w:themeColor="followed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customStyle="1" w:styleId="ConsPlusNormal">
    <w:name w:val="ConsPlusNormal"/>
    <w:uiPriority w:val="99"/>
    <w:qFormat/>
    <w:rsid w:val="00AA1B3E"/>
    <w:pPr>
      <w:widowControl w:val="0"/>
    </w:pPr>
    <w:rPr>
      <w:rFonts w:ascii="Calibri" w:hAnsi="Calibri" w:cs="Calibri"/>
      <w:sz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2132461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lub2135775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dc:description/>
  <cp:lastModifiedBy>Ирина А. Столбовская</cp:lastModifiedBy>
  <cp:revision>3</cp:revision>
  <cp:lastPrinted>2024-08-30T16:08:00Z</cp:lastPrinted>
  <dcterms:created xsi:type="dcterms:W3CDTF">2024-09-03T13:51:00Z</dcterms:created>
  <dcterms:modified xsi:type="dcterms:W3CDTF">2024-09-03T13:52:00Z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