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C18" w:rsidRDefault="006A18A4" w:rsidP="000E6361">
      <w:pPr>
        <w:pStyle w:val="a3"/>
        <w:spacing w:before="0" w:beforeAutospacing="0" w:after="0" w:afterAutospacing="0"/>
        <w:ind w:left="-624" w:right="-170"/>
        <w:jc w:val="center"/>
        <w:rPr>
          <w:b/>
          <w:sz w:val="22"/>
          <w:szCs w:val="22"/>
        </w:rPr>
      </w:pPr>
      <w:bookmarkStart w:id="0" w:name="_GoBack"/>
      <w:bookmarkEnd w:id="0"/>
      <w:r w:rsidRPr="0097220E">
        <w:rPr>
          <w:rFonts w:eastAsia="Calibri"/>
          <w:b/>
          <w:sz w:val="22"/>
          <w:szCs w:val="22"/>
        </w:rPr>
        <w:t xml:space="preserve">Информация на сайт администраций муниципальных образований </w:t>
      </w:r>
      <w:r w:rsidRPr="0097220E">
        <w:rPr>
          <w:b/>
          <w:sz w:val="22"/>
          <w:szCs w:val="22"/>
        </w:rPr>
        <w:t>города Новомосковска,</w:t>
      </w:r>
    </w:p>
    <w:p w:rsidR="006B6FFB" w:rsidRPr="00F3488E" w:rsidRDefault="006A18A4" w:rsidP="00F3488E">
      <w:pPr>
        <w:pStyle w:val="a3"/>
        <w:spacing w:before="0" w:beforeAutospacing="0" w:after="0" w:afterAutospacing="0"/>
        <w:ind w:left="-624" w:right="-170"/>
        <w:jc w:val="center"/>
        <w:rPr>
          <w:b/>
          <w:sz w:val="22"/>
          <w:szCs w:val="22"/>
        </w:rPr>
      </w:pPr>
      <w:r w:rsidRPr="0097220E">
        <w:rPr>
          <w:b/>
          <w:sz w:val="22"/>
          <w:szCs w:val="22"/>
        </w:rPr>
        <w:t xml:space="preserve"> города Донского, Богородицкого, </w:t>
      </w:r>
      <w:proofErr w:type="spellStart"/>
      <w:r w:rsidRPr="0097220E">
        <w:rPr>
          <w:b/>
          <w:sz w:val="22"/>
          <w:szCs w:val="22"/>
        </w:rPr>
        <w:t>Веневского</w:t>
      </w:r>
      <w:proofErr w:type="spellEnd"/>
      <w:r w:rsidRPr="0097220E">
        <w:rPr>
          <w:b/>
          <w:sz w:val="22"/>
          <w:szCs w:val="22"/>
        </w:rPr>
        <w:t xml:space="preserve">, </w:t>
      </w:r>
      <w:proofErr w:type="spellStart"/>
      <w:r w:rsidRPr="0097220E">
        <w:rPr>
          <w:b/>
          <w:sz w:val="22"/>
          <w:szCs w:val="22"/>
        </w:rPr>
        <w:t>Кимовского</w:t>
      </w:r>
      <w:proofErr w:type="spellEnd"/>
      <w:r w:rsidRPr="0097220E">
        <w:rPr>
          <w:b/>
          <w:sz w:val="22"/>
          <w:szCs w:val="22"/>
        </w:rPr>
        <w:t xml:space="preserve"> и Узловского районов</w:t>
      </w:r>
    </w:p>
    <w:p w:rsidR="00F3488E" w:rsidRDefault="00F3488E" w:rsidP="00F3488E">
      <w:pPr>
        <w:pStyle w:val="s3"/>
        <w:shd w:val="clear" w:color="auto" w:fill="FFFFFF"/>
        <w:spacing w:before="0" w:beforeAutospacing="0" w:after="0" w:afterAutospacing="0"/>
        <w:jc w:val="center"/>
        <w:rPr>
          <w:b/>
        </w:rPr>
      </w:pPr>
    </w:p>
    <w:p w:rsidR="00F3488E" w:rsidRDefault="002C21C0" w:rsidP="00F3488E">
      <w:pPr>
        <w:pStyle w:val="s3"/>
        <w:shd w:val="clear" w:color="auto" w:fill="FFFFFF"/>
        <w:spacing w:before="0" w:beforeAutospacing="0" w:after="0" w:afterAutospacing="0"/>
        <w:jc w:val="center"/>
        <w:rPr>
          <w:b/>
          <w:bCs/>
          <w:color w:val="22272F"/>
        </w:rPr>
      </w:pPr>
      <w:r w:rsidRPr="00423282">
        <w:rPr>
          <w:b/>
        </w:rPr>
        <w:t>«</w:t>
      </w:r>
      <w:r w:rsidR="008448B0" w:rsidRPr="008448B0">
        <w:rPr>
          <w:b/>
        </w:rPr>
        <w:t>Обман потребителей каким он бывает и как защититься</w:t>
      </w:r>
      <w:r w:rsidR="00423282">
        <w:rPr>
          <w:b/>
          <w:bCs/>
          <w:color w:val="22272F"/>
        </w:rPr>
        <w:t>»</w:t>
      </w:r>
    </w:p>
    <w:p w:rsidR="00F3488E" w:rsidRPr="00F3488E" w:rsidRDefault="00F3488E" w:rsidP="00F3488E">
      <w:pPr>
        <w:spacing w:after="0" w:line="240" w:lineRule="auto"/>
        <w:textAlignment w:val="baseline"/>
        <w:rPr>
          <w:rFonts w:ascii="Trebuchet MS" w:eastAsia="Times New Roman" w:hAnsi="Trebuchet MS" w:cs="Times New Roman"/>
          <w:color w:val="000000"/>
          <w:sz w:val="21"/>
          <w:szCs w:val="21"/>
          <w:lang w:eastAsia="ru-RU"/>
        </w:rPr>
      </w:pPr>
      <w:r>
        <w:rPr>
          <w:rFonts w:ascii="Trebuchet MS" w:eastAsia="Times New Roman" w:hAnsi="Trebuchet MS" w:cs="Times New Roman"/>
          <w:noProof/>
          <w:color w:val="BA82FF"/>
          <w:sz w:val="21"/>
          <w:szCs w:val="21"/>
          <w:bdr w:val="none" w:sz="0" w:space="0" w:color="auto" w:frame="1"/>
          <w:lang w:eastAsia="ru-RU"/>
        </w:rPr>
        <w:drawing>
          <wp:anchor distT="0" distB="0" distL="114300" distR="114300" simplePos="0" relativeHeight="251658240" behindDoc="0" locked="0" layoutInCell="1" allowOverlap="1">
            <wp:simplePos x="0" y="0"/>
            <wp:positionH relativeFrom="column">
              <wp:posOffset>22860</wp:posOffset>
            </wp:positionH>
            <wp:positionV relativeFrom="paragraph">
              <wp:posOffset>3810</wp:posOffset>
            </wp:positionV>
            <wp:extent cx="1581150" cy="1095375"/>
            <wp:effectExtent l="19050" t="0" r="0" b="0"/>
            <wp:wrapSquare wrapText="bothSides"/>
            <wp:docPr id="1" name="Рисунок 1" descr="https://volchansk-adm.ru/media/resized/2xoXj42QM9MeiMSLAnJmLmcXZz2FJumx3NdTChvGOnE/rs:fit:471/aHR0cHM6Ly92b2xj/aGFuc2stYWRtLnJ1/L21lZGlhL3Byb2pl/Y3RfbW9fNzE4L2Fj/LzlhL2I4L2JjL2Uz/L2NlL3Jvc3BvdHJl/Ym5hZHpvci5wbmc.jpg">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olchansk-adm.ru/media/resized/2xoXj42QM9MeiMSLAnJmLmcXZz2FJumx3NdTChvGOnE/rs:fit:471/aHR0cHM6Ly92b2xj/aGFuc2stYWRtLnJ1/L21lZGlhL3Byb2pl/Y3RfbW9fNzE4L2Fj/LzlhL2I4L2JjL2Uz/L2NlL3Jvc3BvdHJl/Ym5hZHpvci5wbmc.jpg">
                      <a:hlinkClick r:id="rId6" tooltip="&quot;&quot;"/>
                    </pic:cNvPr>
                    <pic:cNvPicPr>
                      <a:picLocks noChangeAspect="1" noChangeArrowheads="1"/>
                    </pic:cNvPicPr>
                  </pic:nvPicPr>
                  <pic:blipFill>
                    <a:blip r:embed="rId7" cstate="print"/>
                    <a:srcRect/>
                    <a:stretch>
                      <a:fillRect/>
                    </a:stretch>
                  </pic:blipFill>
                  <pic:spPr bwMode="auto">
                    <a:xfrm>
                      <a:off x="0" y="0"/>
                      <a:ext cx="1581150" cy="1095375"/>
                    </a:xfrm>
                    <a:prstGeom prst="rect">
                      <a:avLst/>
                    </a:prstGeom>
                    <a:noFill/>
                    <a:ln w="9525">
                      <a:noFill/>
                      <a:miter lim="800000"/>
                      <a:headEnd/>
                      <a:tailEnd/>
                    </a:ln>
                  </pic:spPr>
                </pic:pic>
              </a:graphicData>
            </a:graphic>
          </wp:anchor>
        </w:drawing>
      </w:r>
    </w:p>
    <w:p w:rsidR="00F3488E" w:rsidRPr="00F3488E" w:rsidRDefault="00F3488E" w:rsidP="00F3488E">
      <w:pPr>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«Обман потребителя» — это противоправные действия, нарушающие права покупателя, за которые виновных лиц можно привлечь к административной и гражданско-правовой ответственности.</w:t>
      </w:r>
    </w:p>
    <w:p w:rsidR="00F3488E" w:rsidRPr="00F3488E" w:rsidRDefault="00944EED" w:rsidP="00F348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pict>
          <v:rect id="_x0000_i1025" style="width:5.1pt;height:0" o:hrpct="0" o:hralign="center" o:hrstd="t" o:hrnoshade="t" o:hr="t" fillcolor="black" stroked="f"/>
        </w:pict>
      </w:r>
      <w:r w:rsidR="00F3488E" w:rsidRPr="00F3488E">
        <w:rPr>
          <w:rFonts w:ascii="Times New Roman" w:eastAsia="Times New Roman" w:hAnsi="Times New Roman" w:cs="Times New Roman"/>
          <w:color w:val="000000"/>
          <w:lang w:eastAsia="ru-RU"/>
        </w:rPr>
        <w:t>Такие действия могут быть совершены в организациях, реализующих товары, выполняющих работы, либо оказывающих услуги населению. А также индивидуальными предпринимателями в сфере торговли – как должностными лицами, так и иными работниками (например, продавцами или кассирами).</w:t>
      </w:r>
    </w:p>
    <w:p w:rsidR="00F3488E" w:rsidRPr="00F3488E" w:rsidRDefault="008821F6"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350A4C">
        <w:rPr>
          <w:rFonts w:ascii="Times New Roman" w:eastAsia="Times New Roman" w:hAnsi="Times New Roman" w:cs="Times New Roman"/>
          <w:color w:val="000000"/>
          <w:lang w:eastAsia="ru-RU"/>
        </w:rPr>
        <w:t xml:space="preserve"> </w:t>
      </w:r>
      <w:r w:rsidR="00F3488E" w:rsidRPr="00F3488E">
        <w:rPr>
          <w:rFonts w:ascii="Times New Roman" w:eastAsia="Times New Roman" w:hAnsi="Times New Roman" w:cs="Times New Roman"/>
          <w:color w:val="000000"/>
          <w:lang w:eastAsia="ru-RU"/>
        </w:rPr>
        <w:t>Виды обмана потребителя</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1. Обмеривание – отпуск товара меньшего размера, чем определено договором купли-продажи.</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 xml:space="preserve">2. </w:t>
      </w:r>
      <w:proofErr w:type="spellStart"/>
      <w:r w:rsidRPr="00F3488E">
        <w:rPr>
          <w:rFonts w:ascii="Times New Roman" w:eastAsia="Times New Roman" w:hAnsi="Times New Roman" w:cs="Times New Roman"/>
          <w:color w:val="000000"/>
          <w:lang w:eastAsia="ru-RU"/>
        </w:rPr>
        <w:t>Oбвешивание</w:t>
      </w:r>
      <w:proofErr w:type="spellEnd"/>
      <w:r w:rsidRPr="00F3488E">
        <w:rPr>
          <w:rFonts w:ascii="Times New Roman" w:eastAsia="Times New Roman" w:hAnsi="Times New Roman" w:cs="Times New Roman"/>
          <w:color w:val="000000"/>
          <w:lang w:eastAsia="ru-RU"/>
        </w:rPr>
        <w:t xml:space="preserve"> – отпуск товара меньшего веса или объема, чем определено договором купли-продажи.</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3. Обсчет – взимание большей суммы, чем определено ценой товара, предусмотренной договором купли-продажи или реализация товара по цене, завышенной относительно цены, которая указана на ценнике или маркировке товара, или установлена уполномоченными государственными органами. Также обсчет бывает при утаивании излишней суммы, полученной от потребителя, или возврате ему только части этой суммы.</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4. Введение в заблуждение относительно потребительских свойств или качества товара – продажа, либо передача товаров (выполнение работ, оказание услуг) с нарушением требования об указании потребительских свойств или указание недостоверных сведений о потребительских свойствах или качестве продукции. Также сюда можно отнести злоупотребление доверием потребителя при предоставлении ему информации о товаре.</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5. Нарушение других условий договора купли–продажи – например, реализация фальсифицированных товаров, продажа товара с предоставлением информации о стране происхождения, не соответствующей действительности.</w:t>
      </w:r>
    </w:p>
    <w:p w:rsidR="00F3488E" w:rsidRPr="00F3488E" w:rsidRDefault="008821F6"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350A4C">
        <w:rPr>
          <w:rFonts w:ascii="Times New Roman" w:eastAsia="Times New Roman" w:hAnsi="Times New Roman" w:cs="Times New Roman"/>
          <w:color w:val="000000"/>
          <w:lang w:eastAsia="ru-RU"/>
        </w:rPr>
        <w:t xml:space="preserve"> </w:t>
      </w:r>
      <w:r w:rsidR="00F3488E" w:rsidRPr="00F3488E">
        <w:rPr>
          <w:rFonts w:ascii="Times New Roman" w:eastAsia="Times New Roman" w:hAnsi="Times New Roman" w:cs="Times New Roman"/>
          <w:color w:val="000000"/>
          <w:lang w:eastAsia="ru-RU"/>
        </w:rPr>
        <w:t>Что делать, если вас обманули</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Обратиться с письменной претензией к продавцу (изготовителю), допустившему обман. В частности, потребовать возмещения вреда, причиненного обманом, а в установленных законом случаях и уплаты неустойки.</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 xml:space="preserve">Обратиться с жалобой в управление </w:t>
      </w:r>
      <w:proofErr w:type="spellStart"/>
      <w:r w:rsidRPr="00F3488E">
        <w:rPr>
          <w:rFonts w:ascii="Times New Roman" w:eastAsia="Times New Roman" w:hAnsi="Times New Roman" w:cs="Times New Roman"/>
          <w:color w:val="000000"/>
          <w:lang w:eastAsia="ru-RU"/>
        </w:rPr>
        <w:t>Роспотребнадзора</w:t>
      </w:r>
      <w:proofErr w:type="spellEnd"/>
      <w:r w:rsidRPr="00F3488E">
        <w:rPr>
          <w:rFonts w:ascii="Times New Roman" w:eastAsia="Times New Roman" w:hAnsi="Times New Roman" w:cs="Times New Roman"/>
          <w:color w:val="000000"/>
          <w:lang w:eastAsia="ru-RU"/>
        </w:rPr>
        <w:t>, полицию, в органы прокуратуры. По результатам ее рассмотрения, проверки изложенных в ней фактов, виновные лица могут быть привлечены к административной ответственности за обман потребителей.</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Если организация или индивидуальный предприниматель, допустившие обман, отказались добровольно удовлетворить требования или не ответили на обращение, потребитель вправе обратиться в суд с исковым заявлением о защите прав потребителя (п.1 ст. 17 Закона Российской Федерации «О защите прав потребителей»).</w:t>
      </w:r>
    </w:p>
    <w:p w:rsidR="00F3488E" w:rsidRPr="00F3488E" w:rsidRDefault="008821F6" w:rsidP="00F3488E">
      <w:pPr>
        <w:shd w:val="clear" w:color="auto" w:fill="FFFFFF"/>
        <w:spacing w:after="0" w:line="240" w:lineRule="auto"/>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3488E" w:rsidRPr="00F3488E">
        <w:rPr>
          <w:rFonts w:ascii="Times New Roman" w:eastAsia="Times New Roman" w:hAnsi="Times New Roman" w:cs="Times New Roman"/>
          <w:color w:val="000000"/>
          <w:lang w:eastAsia="ru-RU"/>
        </w:rPr>
        <w:t>Ответственность за обман потребителей (обмеривание, обвешивание, обсчет, иной обман, а также введение в заблуждение) предусмотрена статьей 14.7 Кодекса об административных правонарушениях Российской Федерации.</w:t>
      </w:r>
    </w:p>
    <w:p w:rsidR="00F3488E" w:rsidRPr="00F3488E" w:rsidRDefault="00F3488E"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sidRPr="00F3488E">
        <w:rPr>
          <w:rFonts w:ascii="Times New Roman" w:eastAsia="Times New Roman" w:hAnsi="Times New Roman" w:cs="Times New Roman"/>
          <w:color w:val="000000"/>
          <w:lang w:eastAsia="ru-RU"/>
        </w:rPr>
        <w:t>За обман потребителя могут нести ответственность граждане, индивидуальные предприниматели, должностные и юридические лица. Должностными лицами, являются руководители и иные работники организаций, выполняющие организационно-распорядительные или административно-хозяйственные функции, а также приравненные к ним индивидуальные предприниматели (ст. 2.4 КоАП РФ). Продавцы, кассиры также могут быть привлечены к административной ответственности как граждане в связи с совершением ими правонарушений.</w:t>
      </w:r>
    </w:p>
    <w:p w:rsidR="00F3488E" w:rsidRPr="00F3488E" w:rsidRDefault="00350A4C"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3488E" w:rsidRPr="00F3488E">
        <w:rPr>
          <w:rFonts w:ascii="Times New Roman" w:eastAsia="Times New Roman" w:hAnsi="Times New Roman" w:cs="Times New Roman"/>
          <w:color w:val="000000"/>
          <w:lang w:eastAsia="ru-RU"/>
        </w:rPr>
        <w:t>Так, частью первой статьи 14.7 предусмотрено, что обмеривание, обвешивание или обсчет потребителей при реализации товара (работы, услуги) либо иной обман потребителей, за исключением случаев, предусмотренных второй частью статьи, 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двадцати тысяч до пятидесяти тысяч рублей.</w:t>
      </w:r>
    </w:p>
    <w:p w:rsidR="00F3488E" w:rsidRPr="00F3488E" w:rsidRDefault="00350A4C" w:rsidP="00F3488E">
      <w:pPr>
        <w:shd w:val="clear" w:color="auto" w:fill="FFFFFF"/>
        <w:spacing w:after="0" w:line="240" w:lineRule="auto"/>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3488E" w:rsidRPr="00F3488E">
        <w:rPr>
          <w:rFonts w:ascii="Times New Roman" w:eastAsia="Times New Roman" w:hAnsi="Times New Roman" w:cs="Times New Roman"/>
          <w:color w:val="000000"/>
          <w:lang w:eastAsia="ru-RU"/>
        </w:rPr>
        <w:t>Частью второй статьи 14.7 предусмотрено, что введение потребителей в заблуждение относительно потребительских свойств или качества товара (работы, услуги) при производстве товара в целях сбыта либо при реализации товара (работы, услуги) влечет наложение административного штрафа на граждан в размере от трех тысяч до пяти тысяч рублей; на должностных лиц – от двенадцати тысяч до двадцати тысяч рублей; на юридических лиц – от ста тысяч до пятисот тысяч рублей.</w:t>
      </w:r>
    </w:p>
    <w:p w:rsidR="00F3488E" w:rsidRDefault="00F3488E" w:rsidP="00F3488E">
      <w:pPr>
        <w:pStyle w:val="a3"/>
        <w:shd w:val="clear" w:color="auto" w:fill="FFFFFF"/>
        <w:spacing w:before="0" w:beforeAutospacing="0" w:after="0" w:afterAutospacing="0"/>
        <w:jc w:val="both"/>
        <w:rPr>
          <w:b/>
          <w:bCs/>
          <w:color w:val="22272F"/>
          <w:sz w:val="22"/>
          <w:szCs w:val="22"/>
        </w:rPr>
      </w:pPr>
    </w:p>
    <w:p w:rsidR="00C42449" w:rsidRPr="00F3488E" w:rsidRDefault="008448B0" w:rsidP="00F3488E">
      <w:pPr>
        <w:pStyle w:val="a3"/>
        <w:shd w:val="clear" w:color="auto" w:fill="FFFFFF"/>
        <w:spacing w:before="0" w:beforeAutospacing="0" w:after="0" w:afterAutospacing="0"/>
        <w:jc w:val="both"/>
        <w:rPr>
          <w:sz w:val="22"/>
          <w:szCs w:val="22"/>
        </w:rPr>
      </w:pPr>
      <w:r w:rsidRPr="00F3488E">
        <w:rPr>
          <w:color w:val="666666"/>
          <w:sz w:val="22"/>
          <w:szCs w:val="22"/>
        </w:rPr>
        <w:t xml:space="preserve"> «</w:t>
      </w:r>
      <w:r w:rsidR="005D12A1" w:rsidRPr="00F3488E">
        <w:rPr>
          <w:sz w:val="22"/>
          <w:szCs w:val="22"/>
        </w:rPr>
        <w:t xml:space="preserve"> </w:t>
      </w:r>
      <w:r w:rsidR="005C6037" w:rsidRPr="00F3488E">
        <w:rPr>
          <w:sz w:val="22"/>
          <w:szCs w:val="22"/>
        </w:rPr>
        <w:t>Начальник</w:t>
      </w:r>
      <w:r w:rsidR="00C42449" w:rsidRPr="00F3488E">
        <w:rPr>
          <w:sz w:val="22"/>
          <w:szCs w:val="22"/>
        </w:rPr>
        <w:t xml:space="preserve"> </w:t>
      </w:r>
      <w:proofErr w:type="spellStart"/>
      <w:r w:rsidR="00C42449" w:rsidRPr="00F3488E">
        <w:rPr>
          <w:sz w:val="22"/>
          <w:szCs w:val="22"/>
        </w:rPr>
        <w:t>Новомосковского</w:t>
      </w:r>
      <w:proofErr w:type="spellEnd"/>
      <w:r w:rsidR="00A01D0D" w:rsidRPr="00F3488E">
        <w:rPr>
          <w:sz w:val="22"/>
          <w:szCs w:val="22"/>
        </w:rPr>
        <w:t xml:space="preserve"> </w:t>
      </w:r>
      <w:r w:rsidR="006B6FFB" w:rsidRPr="00F3488E">
        <w:rPr>
          <w:sz w:val="22"/>
          <w:szCs w:val="22"/>
        </w:rPr>
        <w:t xml:space="preserve"> </w:t>
      </w:r>
      <w:r w:rsidR="00C42449" w:rsidRPr="00F3488E">
        <w:rPr>
          <w:sz w:val="22"/>
          <w:szCs w:val="22"/>
        </w:rPr>
        <w:t xml:space="preserve">территориального отдела                        </w:t>
      </w:r>
      <w:r w:rsidRPr="00F3488E">
        <w:rPr>
          <w:sz w:val="22"/>
          <w:szCs w:val="22"/>
        </w:rPr>
        <w:t xml:space="preserve">                       </w:t>
      </w:r>
      <w:r w:rsidR="005D12A1" w:rsidRPr="00F3488E">
        <w:rPr>
          <w:sz w:val="22"/>
          <w:szCs w:val="22"/>
        </w:rPr>
        <w:t xml:space="preserve"> </w:t>
      </w:r>
      <w:r w:rsidR="005C6037" w:rsidRPr="00F3488E">
        <w:rPr>
          <w:sz w:val="22"/>
          <w:szCs w:val="22"/>
        </w:rPr>
        <w:t xml:space="preserve">Н.С. </w:t>
      </w:r>
      <w:proofErr w:type="spellStart"/>
      <w:r w:rsidR="005C6037" w:rsidRPr="00F3488E">
        <w:rPr>
          <w:sz w:val="22"/>
          <w:szCs w:val="22"/>
        </w:rPr>
        <w:t>Михалюк</w:t>
      </w:r>
      <w:proofErr w:type="spellEnd"/>
    </w:p>
    <w:p w:rsidR="00040F9E" w:rsidRPr="00F3488E" w:rsidRDefault="00040F9E" w:rsidP="00F3488E">
      <w:pPr>
        <w:shd w:val="clear" w:color="auto" w:fill="FFFFFF"/>
        <w:spacing w:after="0" w:line="240" w:lineRule="auto"/>
        <w:jc w:val="both"/>
        <w:outlineLvl w:val="1"/>
        <w:rPr>
          <w:rFonts w:ascii="Times New Roman" w:hAnsi="Times New Roman" w:cs="Times New Roman"/>
        </w:rPr>
      </w:pPr>
    </w:p>
    <w:p w:rsidR="00B47C18" w:rsidRPr="00F3488E" w:rsidRDefault="00B47C18" w:rsidP="00F3488E">
      <w:pPr>
        <w:shd w:val="clear" w:color="auto" w:fill="FFFFFF"/>
        <w:spacing w:after="0" w:line="240" w:lineRule="auto"/>
        <w:outlineLvl w:val="1"/>
        <w:rPr>
          <w:rFonts w:ascii="Times New Roman" w:hAnsi="Times New Roman" w:cs="Times New Roman"/>
        </w:rPr>
      </w:pPr>
    </w:p>
    <w:p w:rsidR="00A075A1" w:rsidRPr="00F3488E" w:rsidRDefault="00A075A1" w:rsidP="00F3488E">
      <w:pPr>
        <w:shd w:val="clear" w:color="auto" w:fill="FFFFFF"/>
        <w:spacing w:after="0" w:line="240" w:lineRule="auto"/>
        <w:outlineLvl w:val="1"/>
        <w:rPr>
          <w:rFonts w:ascii="Times New Roman" w:hAnsi="Times New Roman" w:cs="Times New Roman"/>
        </w:rPr>
      </w:pPr>
    </w:p>
    <w:sectPr w:rsidR="00A075A1" w:rsidRPr="00F3488E" w:rsidSect="00F3488E">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167E5"/>
    <w:multiLevelType w:val="multilevel"/>
    <w:tmpl w:val="2DCC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583F96"/>
    <w:multiLevelType w:val="multilevel"/>
    <w:tmpl w:val="8104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BD3C32"/>
    <w:multiLevelType w:val="multilevel"/>
    <w:tmpl w:val="F84E7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F73833"/>
    <w:multiLevelType w:val="multilevel"/>
    <w:tmpl w:val="9548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9D236D"/>
    <w:multiLevelType w:val="multilevel"/>
    <w:tmpl w:val="85823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EF5A51"/>
    <w:multiLevelType w:val="multilevel"/>
    <w:tmpl w:val="4E2A0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4EA"/>
    <w:rsid w:val="00040F9E"/>
    <w:rsid w:val="000639AE"/>
    <w:rsid w:val="00077445"/>
    <w:rsid w:val="000D34B9"/>
    <w:rsid w:val="000E0AFC"/>
    <w:rsid w:val="000E6361"/>
    <w:rsid w:val="00157AE4"/>
    <w:rsid w:val="001876D1"/>
    <w:rsid w:val="00203F1E"/>
    <w:rsid w:val="00241383"/>
    <w:rsid w:val="002560C1"/>
    <w:rsid w:val="002C21C0"/>
    <w:rsid w:val="003126F2"/>
    <w:rsid w:val="00350A4C"/>
    <w:rsid w:val="00367353"/>
    <w:rsid w:val="00373B89"/>
    <w:rsid w:val="003C7CB0"/>
    <w:rsid w:val="004011D0"/>
    <w:rsid w:val="00423282"/>
    <w:rsid w:val="004F41F8"/>
    <w:rsid w:val="0051238D"/>
    <w:rsid w:val="00514CC4"/>
    <w:rsid w:val="00545B12"/>
    <w:rsid w:val="00572B06"/>
    <w:rsid w:val="005C6037"/>
    <w:rsid w:val="005D12A1"/>
    <w:rsid w:val="0060133F"/>
    <w:rsid w:val="00651767"/>
    <w:rsid w:val="00653049"/>
    <w:rsid w:val="006A18A4"/>
    <w:rsid w:val="006B6FFB"/>
    <w:rsid w:val="006F639A"/>
    <w:rsid w:val="0070581D"/>
    <w:rsid w:val="00822B46"/>
    <w:rsid w:val="008313B9"/>
    <w:rsid w:val="008448B0"/>
    <w:rsid w:val="00862ACB"/>
    <w:rsid w:val="008821F6"/>
    <w:rsid w:val="00887B68"/>
    <w:rsid w:val="008C3B31"/>
    <w:rsid w:val="008E4ECF"/>
    <w:rsid w:val="008F4FAC"/>
    <w:rsid w:val="00904163"/>
    <w:rsid w:val="00944EED"/>
    <w:rsid w:val="0097220E"/>
    <w:rsid w:val="00983FCF"/>
    <w:rsid w:val="009C0354"/>
    <w:rsid w:val="00A01D0D"/>
    <w:rsid w:val="00A075A1"/>
    <w:rsid w:val="00A302C7"/>
    <w:rsid w:val="00A5189B"/>
    <w:rsid w:val="00A76A9D"/>
    <w:rsid w:val="00AA1E6B"/>
    <w:rsid w:val="00AD75D0"/>
    <w:rsid w:val="00B47C18"/>
    <w:rsid w:val="00BA27B7"/>
    <w:rsid w:val="00BB11FA"/>
    <w:rsid w:val="00BF6DF3"/>
    <w:rsid w:val="00C035AF"/>
    <w:rsid w:val="00C42449"/>
    <w:rsid w:val="00C614EA"/>
    <w:rsid w:val="00C907AC"/>
    <w:rsid w:val="00C95A5B"/>
    <w:rsid w:val="00CB09BB"/>
    <w:rsid w:val="00D066A2"/>
    <w:rsid w:val="00D259C1"/>
    <w:rsid w:val="00D95782"/>
    <w:rsid w:val="00E023B8"/>
    <w:rsid w:val="00E82C02"/>
    <w:rsid w:val="00EE0D76"/>
    <w:rsid w:val="00F1199B"/>
    <w:rsid w:val="00F3488E"/>
    <w:rsid w:val="00FB4485"/>
    <w:rsid w:val="00FD3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7C7F6-AFCE-4CB7-9249-27A0A2F17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6F2"/>
  </w:style>
  <w:style w:type="paragraph" w:styleId="1">
    <w:name w:val="heading 1"/>
    <w:basedOn w:val="a"/>
    <w:next w:val="a"/>
    <w:link w:val="10"/>
    <w:uiPriority w:val="9"/>
    <w:qFormat/>
    <w:rsid w:val="00A518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C614E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023B8"/>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unhideWhenUsed/>
    <w:qFormat/>
    <w:rsid w:val="00E023B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614EA"/>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C614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614EA"/>
    <w:rPr>
      <w:b/>
      <w:bCs/>
    </w:rPr>
  </w:style>
  <w:style w:type="character" w:styleId="a5">
    <w:name w:val="Hyperlink"/>
    <w:basedOn w:val="a0"/>
    <w:uiPriority w:val="99"/>
    <w:semiHidden/>
    <w:unhideWhenUsed/>
    <w:rsid w:val="00C614EA"/>
    <w:rPr>
      <w:color w:val="0000FF"/>
      <w:u w:val="single"/>
    </w:rPr>
  </w:style>
  <w:style w:type="character" w:customStyle="1" w:styleId="10">
    <w:name w:val="Заголовок 1 Знак"/>
    <w:basedOn w:val="a0"/>
    <w:link w:val="1"/>
    <w:uiPriority w:val="9"/>
    <w:rsid w:val="00A5189B"/>
    <w:rPr>
      <w:rFonts w:asciiTheme="majorHAnsi" w:eastAsiaTheme="majorEastAsia" w:hAnsiTheme="majorHAnsi" w:cstheme="majorBidi"/>
      <w:b/>
      <w:bCs/>
      <w:color w:val="365F91" w:themeColor="accent1" w:themeShade="BF"/>
      <w:sz w:val="28"/>
      <w:szCs w:val="28"/>
    </w:rPr>
  </w:style>
  <w:style w:type="paragraph" w:styleId="21">
    <w:name w:val="Body Text 2"/>
    <w:basedOn w:val="a"/>
    <w:link w:val="22"/>
    <w:rsid w:val="008E4ECF"/>
    <w:pPr>
      <w:spacing w:after="0" w:line="240" w:lineRule="auto"/>
      <w:jc w:val="center"/>
    </w:pPr>
    <w:rPr>
      <w:rFonts w:ascii="Times New Roman" w:eastAsia="Times New Roman" w:hAnsi="Times New Roman" w:cs="Times New Roman"/>
      <w:sz w:val="28"/>
      <w:szCs w:val="20"/>
    </w:rPr>
  </w:style>
  <w:style w:type="character" w:customStyle="1" w:styleId="22">
    <w:name w:val="Основной текст 2 Знак"/>
    <w:basedOn w:val="a0"/>
    <w:link w:val="21"/>
    <w:rsid w:val="008E4ECF"/>
    <w:rPr>
      <w:rFonts w:ascii="Times New Roman" w:eastAsia="Times New Roman" w:hAnsi="Times New Roman" w:cs="Times New Roman"/>
      <w:sz w:val="28"/>
      <w:szCs w:val="20"/>
    </w:rPr>
  </w:style>
  <w:style w:type="paragraph" w:customStyle="1" w:styleId="11">
    <w:name w:val="Дата1"/>
    <w:basedOn w:val="a"/>
    <w:rsid w:val="006517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517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51767"/>
    <w:rPr>
      <w:rFonts w:ascii="Tahoma" w:hAnsi="Tahoma" w:cs="Tahoma"/>
      <w:sz w:val="16"/>
      <w:szCs w:val="16"/>
    </w:rPr>
  </w:style>
  <w:style w:type="character" w:customStyle="1" w:styleId="30">
    <w:name w:val="Заголовок 3 Знак"/>
    <w:basedOn w:val="a0"/>
    <w:link w:val="3"/>
    <w:uiPriority w:val="9"/>
    <w:semiHidden/>
    <w:rsid w:val="00E023B8"/>
    <w:rPr>
      <w:rFonts w:asciiTheme="majorHAnsi" w:eastAsiaTheme="majorEastAsia" w:hAnsiTheme="majorHAnsi" w:cstheme="majorBidi"/>
      <w:b/>
      <w:bCs/>
      <w:color w:val="4F81BD" w:themeColor="accent1"/>
    </w:rPr>
  </w:style>
  <w:style w:type="character" w:customStyle="1" w:styleId="60">
    <w:name w:val="Заголовок 6 Знак"/>
    <w:basedOn w:val="a0"/>
    <w:link w:val="6"/>
    <w:uiPriority w:val="9"/>
    <w:rsid w:val="00E023B8"/>
    <w:rPr>
      <w:rFonts w:asciiTheme="majorHAnsi" w:eastAsiaTheme="majorEastAsia" w:hAnsiTheme="majorHAnsi" w:cstheme="majorBidi"/>
      <w:i/>
      <w:iCs/>
      <w:color w:val="243F60" w:themeColor="accent1" w:themeShade="7F"/>
    </w:rPr>
  </w:style>
  <w:style w:type="paragraph" w:customStyle="1" w:styleId="Default">
    <w:name w:val="Default"/>
    <w:rsid w:val="00F1199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3">
    <w:name w:val="s_3"/>
    <w:basedOn w:val="a"/>
    <w:rsid w:val="004232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skcde">
    <w:name w:val="cskcde"/>
    <w:basedOn w:val="a0"/>
    <w:rsid w:val="00BF6DF3"/>
  </w:style>
  <w:style w:type="character" w:customStyle="1" w:styleId="hgkelc">
    <w:name w:val="hgkelc"/>
    <w:basedOn w:val="a0"/>
    <w:rsid w:val="00BF6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22487">
      <w:bodyDiv w:val="1"/>
      <w:marLeft w:val="0"/>
      <w:marRight w:val="0"/>
      <w:marTop w:val="0"/>
      <w:marBottom w:val="0"/>
      <w:divBdr>
        <w:top w:val="none" w:sz="0" w:space="0" w:color="auto"/>
        <w:left w:val="none" w:sz="0" w:space="0" w:color="auto"/>
        <w:bottom w:val="none" w:sz="0" w:space="0" w:color="auto"/>
        <w:right w:val="none" w:sz="0" w:space="0" w:color="auto"/>
      </w:divBdr>
      <w:divsChild>
        <w:div w:id="787241243">
          <w:marLeft w:val="0"/>
          <w:marRight w:val="0"/>
          <w:marTop w:val="100"/>
          <w:marBottom w:val="100"/>
          <w:divBdr>
            <w:top w:val="none" w:sz="0" w:space="0" w:color="auto"/>
            <w:left w:val="none" w:sz="0" w:space="0" w:color="auto"/>
            <w:bottom w:val="none" w:sz="0" w:space="0" w:color="auto"/>
            <w:right w:val="none" w:sz="0" w:space="0" w:color="auto"/>
          </w:divBdr>
        </w:div>
        <w:div w:id="15229518">
          <w:marLeft w:val="0"/>
          <w:marRight w:val="0"/>
          <w:marTop w:val="100"/>
          <w:marBottom w:val="100"/>
          <w:divBdr>
            <w:top w:val="none" w:sz="0" w:space="0" w:color="auto"/>
            <w:left w:val="none" w:sz="0" w:space="0" w:color="auto"/>
            <w:bottom w:val="none" w:sz="0" w:space="0" w:color="auto"/>
            <w:right w:val="none" w:sz="0" w:space="0" w:color="auto"/>
          </w:divBdr>
        </w:div>
        <w:div w:id="31735453">
          <w:marLeft w:val="0"/>
          <w:marRight w:val="0"/>
          <w:marTop w:val="100"/>
          <w:marBottom w:val="100"/>
          <w:divBdr>
            <w:top w:val="none" w:sz="0" w:space="0" w:color="auto"/>
            <w:left w:val="none" w:sz="0" w:space="0" w:color="auto"/>
            <w:bottom w:val="none" w:sz="0" w:space="0" w:color="auto"/>
            <w:right w:val="none" w:sz="0" w:space="0" w:color="auto"/>
          </w:divBdr>
        </w:div>
        <w:div w:id="557980867">
          <w:blockQuote w:val="1"/>
          <w:marLeft w:val="0"/>
          <w:marRight w:val="0"/>
          <w:marTop w:val="300"/>
          <w:marBottom w:val="300"/>
          <w:divBdr>
            <w:top w:val="single" w:sz="2" w:space="8" w:color="auto"/>
            <w:left w:val="single" w:sz="24" w:space="23" w:color="auto"/>
            <w:bottom w:val="single" w:sz="2" w:space="8" w:color="auto"/>
            <w:right w:val="single" w:sz="2" w:space="23" w:color="auto"/>
          </w:divBdr>
        </w:div>
        <w:div w:id="1513495330">
          <w:marLeft w:val="0"/>
          <w:marRight w:val="0"/>
          <w:marTop w:val="100"/>
          <w:marBottom w:val="100"/>
          <w:divBdr>
            <w:top w:val="none" w:sz="0" w:space="0" w:color="auto"/>
            <w:left w:val="none" w:sz="0" w:space="0" w:color="auto"/>
            <w:bottom w:val="none" w:sz="0" w:space="0" w:color="auto"/>
            <w:right w:val="none" w:sz="0" w:space="0" w:color="auto"/>
          </w:divBdr>
          <w:divsChild>
            <w:div w:id="1491366839">
              <w:marLeft w:val="0"/>
              <w:marRight w:val="0"/>
              <w:marTop w:val="0"/>
              <w:marBottom w:val="0"/>
              <w:divBdr>
                <w:top w:val="none" w:sz="0" w:space="0" w:color="auto"/>
                <w:left w:val="none" w:sz="0" w:space="0" w:color="auto"/>
                <w:bottom w:val="none" w:sz="0" w:space="0" w:color="auto"/>
                <w:right w:val="none" w:sz="0" w:space="0" w:color="auto"/>
              </w:divBdr>
              <w:divsChild>
                <w:div w:id="1566914686">
                  <w:marLeft w:val="0"/>
                  <w:marRight w:val="0"/>
                  <w:marTop w:val="0"/>
                  <w:marBottom w:val="0"/>
                  <w:divBdr>
                    <w:top w:val="none" w:sz="0" w:space="0" w:color="auto"/>
                    <w:left w:val="none" w:sz="0" w:space="0" w:color="auto"/>
                    <w:bottom w:val="none" w:sz="0" w:space="0" w:color="auto"/>
                    <w:right w:val="none" w:sz="0" w:space="0" w:color="auto"/>
                  </w:divBdr>
                  <w:divsChild>
                    <w:div w:id="923802832">
                      <w:marLeft w:val="0"/>
                      <w:marRight w:val="0"/>
                      <w:marTop w:val="0"/>
                      <w:marBottom w:val="0"/>
                      <w:divBdr>
                        <w:top w:val="none" w:sz="0" w:space="0" w:color="auto"/>
                        <w:left w:val="none" w:sz="0" w:space="0" w:color="auto"/>
                        <w:bottom w:val="none" w:sz="0" w:space="0" w:color="auto"/>
                        <w:right w:val="none" w:sz="0" w:space="0" w:color="auto"/>
                      </w:divBdr>
                      <w:divsChild>
                        <w:div w:id="938872447">
                          <w:marLeft w:val="0"/>
                          <w:marRight w:val="0"/>
                          <w:marTop w:val="0"/>
                          <w:marBottom w:val="0"/>
                          <w:divBdr>
                            <w:top w:val="none" w:sz="0" w:space="0" w:color="auto"/>
                            <w:left w:val="none" w:sz="0" w:space="0" w:color="auto"/>
                            <w:bottom w:val="none" w:sz="0" w:space="0" w:color="auto"/>
                            <w:right w:val="none" w:sz="0" w:space="0" w:color="auto"/>
                          </w:divBdr>
                          <w:divsChild>
                            <w:div w:id="1116756002">
                              <w:marLeft w:val="0"/>
                              <w:marRight w:val="0"/>
                              <w:marTop w:val="0"/>
                              <w:marBottom w:val="0"/>
                              <w:divBdr>
                                <w:top w:val="none" w:sz="0" w:space="0" w:color="auto"/>
                                <w:left w:val="none" w:sz="0" w:space="0" w:color="auto"/>
                                <w:bottom w:val="none" w:sz="0" w:space="0" w:color="auto"/>
                                <w:right w:val="none" w:sz="0" w:space="0" w:color="auto"/>
                              </w:divBdr>
                              <w:divsChild>
                                <w:div w:id="1756129901">
                                  <w:marLeft w:val="0"/>
                                  <w:marRight w:val="0"/>
                                  <w:marTop w:val="0"/>
                                  <w:marBottom w:val="0"/>
                                  <w:divBdr>
                                    <w:top w:val="none" w:sz="0" w:space="0" w:color="auto"/>
                                    <w:left w:val="none" w:sz="0" w:space="0" w:color="auto"/>
                                    <w:bottom w:val="none" w:sz="0" w:space="0" w:color="auto"/>
                                    <w:right w:val="none" w:sz="0" w:space="0" w:color="auto"/>
                                  </w:divBdr>
                                </w:div>
                                <w:div w:id="192960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5685023">
      <w:bodyDiv w:val="1"/>
      <w:marLeft w:val="0"/>
      <w:marRight w:val="0"/>
      <w:marTop w:val="0"/>
      <w:marBottom w:val="0"/>
      <w:divBdr>
        <w:top w:val="none" w:sz="0" w:space="0" w:color="auto"/>
        <w:left w:val="none" w:sz="0" w:space="0" w:color="auto"/>
        <w:bottom w:val="none" w:sz="0" w:space="0" w:color="auto"/>
        <w:right w:val="none" w:sz="0" w:space="0" w:color="auto"/>
      </w:divBdr>
      <w:divsChild>
        <w:div w:id="1200892403">
          <w:marLeft w:val="0"/>
          <w:marRight w:val="0"/>
          <w:marTop w:val="0"/>
          <w:marBottom w:val="450"/>
          <w:divBdr>
            <w:top w:val="none" w:sz="0" w:space="0" w:color="auto"/>
            <w:left w:val="none" w:sz="0" w:space="0" w:color="auto"/>
            <w:bottom w:val="none" w:sz="0" w:space="0" w:color="auto"/>
            <w:right w:val="none" w:sz="0" w:space="0" w:color="auto"/>
          </w:divBdr>
          <w:divsChild>
            <w:div w:id="1267691543">
              <w:marLeft w:val="0"/>
              <w:marRight w:val="0"/>
              <w:marTop w:val="0"/>
              <w:marBottom w:val="0"/>
              <w:divBdr>
                <w:top w:val="none" w:sz="0" w:space="0" w:color="auto"/>
                <w:left w:val="none" w:sz="0" w:space="0" w:color="auto"/>
                <w:bottom w:val="none" w:sz="0" w:space="0" w:color="auto"/>
                <w:right w:val="none" w:sz="0" w:space="0" w:color="auto"/>
              </w:divBdr>
              <w:divsChild>
                <w:div w:id="1026910314">
                  <w:marLeft w:val="0"/>
                  <w:marRight w:val="0"/>
                  <w:marTop w:val="0"/>
                  <w:marBottom w:val="0"/>
                  <w:divBdr>
                    <w:top w:val="none" w:sz="0" w:space="0" w:color="auto"/>
                    <w:left w:val="none" w:sz="0" w:space="0" w:color="auto"/>
                    <w:bottom w:val="none" w:sz="0" w:space="0" w:color="auto"/>
                    <w:right w:val="none" w:sz="0" w:space="0" w:color="auto"/>
                  </w:divBdr>
                  <w:divsChild>
                    <w:div w:id="150007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13704">
              <w:marLeft w:val="0"/>
              <w:marRight w:val="0"/>
              <w:marTop w:val="0"/>
              <w:marBottom w:val="0"/>
              <w:divBdr>
                <w:top w:val="none" w:sz="0" w:space="0" w:color="auto"/>
                <w:left w:val="none" w:sz="0" w:space="0" w:color="auto"/>
                <w:bottom w:val="none" w:sz="0" w:space="0" w:color="auto"/>
                <w:right w:val="none" w:sz="0" w:space="0" w:color="auto"/>
              </w:divBdr>
              <w:divsChild>
                <w:div w:id="130712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956729">
          <w:marLeft w:val="0"/>
          <w:marRight w:val="0"/>
          <w:marTop w:val="0"/>
          <w:marBottom w:val="450"/>
          <w:divBdr>
            <w:top w:val="none" w:sz="0" w:space="0" w:color="auto"/>
            <w:left w:val="none" w:sz="0" w:space="0" w:color="auto"/>
            <w:bottom w:val="none" w:sz="0" w:space="0" w:color="auto"/>
            <w:right w:val="none" w:sz="0" w:space="0" w:color="auto"/>
          </w:divBdr>
          <w:divsChild>
            <w:div w:id="173049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479506">
      <w:bodyDiv w:val="1"/>
      <w:marLeft w:val="0"/>
      <w:marRight w:val="0"/>
      <w:marTop w:val="0"/>
      <w:marBottom w:val="0"/>
      <w:divBdr>
        <w:top w:val="none" w:sz="0" w:space="0" w:color="auto"/>
        <w:left w:val="none" w:sz="0" w:space="0" w:color="auto"/>
        <w:bottom w:val="none" w:sz="0" w:space="0" w:color="auto"/>
        <w:right w:val="none" w:sz="0" w:space="0" w:color="auto"/>
      </w:divBdr>
    </w:div>
    <w:div w:id="531647654">
      <w:bodyDiv w:val="1"/>
      <w:marLeft w:val="0"/>
      <w:marRight w:val="0"/>
      <w:marTop w:val="0"/>
      <w:marBottom w:val="0"/>
      <w:divBdr>
        <w:top w:val="none" w:sz="0" w:space="0" w:color="auto"/>
        <w:left w:val="none" w:sz="0" w:space="0" w:color="auto"/>
        <w:bottom w:val="none" w:sz="0" w:space="0" w:color="auto"/>
        <w:right w:val="none" w:sz="0" w:space="0" w:color="auto"/>
      </w:divBdr>
    </w:div>
    <w:div w:id="546062711">
      <w:bodyDiv w:val="1"/>
      <w:marLeft w:val="0"/>
      <w:marRight w:val="0"/>
      <w:marTop w:val="0"/>
      <w:marBottom w:val="0"/>
      <w:divBdr>
        <w:top w:val="none" w:sz="0" w:space="0" w:color="auto"/>
        <w:left w:val="none" w:sz="0" w:space="0" w:color="auto"/>
        <w:bottom w:val="none" w:sz="0" w:space="0" w:color="auto"/>
        <w:right w:val="none" w:sz="0" w:space="0" w:color="auto"/>
      </w:divBdr>
    </w:div>
    <w:div w:id="579674793">
      <w:bodyDiv w:val="1"/>
      <w:marLeft w:val="0"/>
      <w:marRight w:val="0"/>
      <w:marTop w:val="0"/>
      <w:marBottom w:val="0"/>
      <w:divBdr>
        <w:top w:val="none" w:sz="0" w:space="0" w:color="auto"/>
        <w:left w:val="none" w:sz="0" w:space="0" w:color="auto"/>
        <w:bottom w:val="none" w:sz="0" w:space="0" w:color="auto"/>
        <w:right w:val="none" w:sz="0" w:space="0" w:color="auto"/>
      </w:divBdr>
    </w:div>
    <w:div w:id="588778491">
      <w:bodyDiv w:val="1"/>
      <w:marLeft w:val="0"/>
      <w:marRight w:val="0"/>
      <w:marTop w:val="0"/>
      <w:marBottom w:val="0"/>
      <w:divBdr>
        <w:top w:val="none" w:sz="0" w:space="0" w:color="auto"/>
        <w:left w:val="none" w:sz="0" w:space="0" w:color="auto"/>
        <w:bottom w:val="none" w:sz="0" w:space="0" w:color="auto"/>
        <w:right w:val="none" w:sz="0" w:space="0" w:color="auto"/>
      </w:divBdr>
      <w:divsChild>
        <w:div w:id="462775468">
          <w:marLeft w:val="375"/>
          <w:marRight w:val="150"/>
          <w:marTop w:val="0"/>
          <w:marBottom w:val="0"/>
          <w:divBdr>
            <w:top w:val="none" w:sz="0" w:space="0" w:color="auto"/>
            <w:left w:val="none" w:sz="0" w:space="0" w:color="auto"/>
            <w:bottom w:val="none" w:sz="0" w:space="0" w:color="auto"/>
            <w:right w:val="none" w:sz="0" w:space="0" w:color="auto"/>
          </w:divBdr>
          <w:divsChild>
            <w:div w:id="21836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3185">
      <w:bodyDiv w:val="1"/>
      <w:marLeft w:val="0"/>
      <w:marRight w:val="0"/>
      <w:marTop w:val="0"/>
      <w:marBottom w:val="0"/>
      <w:divBdr>
        <w:top w:val="none" w:sz="0" w:space="0" w:color="auto"/>
        <w:left w:val="none" w:sz="0" w:space="0" w:color="auto"/>
        <w:bottom w:val="none" w:sz="0" w:space="0" w:color="auto"/>
        <w:right w:val="none" w:sz="0" w:space="0" w:color="auto"/>
      </w:divBdr>
    </w:div>
    <w:div w:id="868104856">
      <w:bodyDiv w:val="1"/>
      <w:marLeft w:val="0"/>
      <w:marRight w:val="0"/>
      <w:marTop w:val="0"/>
      <w:marBottom w:val="0"/>
      <w:divBdr>
        <w:top w:val="none" w:sz="0" w:space="0" w:color="auto"/>
        <w:left w:val="none" w:sz="0" w:space="0" w:color="auto"/>
        <w:bottom w:val="none" w:sz="0" w:space="0" w:color="auto"/>
        <w:right w:val="none" w:sz="0" w:space="0" w:color="auto"/>
      </w:divBdr>
    </w:div>
    <w:div w:id="971986214">
      <w:bodyDiv w:val="1"/>
      <w:marLeft w:val="0"/>
      <w:marRight w:val="0"/>
      <w:marTop w:val="0"/>
      <w:marBottom w:val="0"/>
      <w:divBdr>
        <w:top w:val="none" w:sz="0" w:space="0" w:color="auto"/>
        <w:left w:val="none" w:sz="0" w:space="0" w:color="auto"/>
        <w:bottom w:val="none" w:sz="0" w:space="0" w:color="auto"/>
        <w:right w:val="none" w:sz="0" w:space="0" w:color="auto"/>
      </w:divBdr>
    </w:div>
    <w:div w:id="1107501729">
      <w:bodyDiv w:val="1"/>
      <w:marLeft w:val="0"/>
      <w:marRight w:val="0"/>
      <w:marTop w:val="0"/>
      <w:marBottom w:val="0"/>
      <w:divBdr>
        <w:top w:val="none" w:sz="0" w:space="0" w:color="auto"/>
        <w:left w:val="none" w:sz="0" w:space="0" w:color="auto"/>
        <w:bottom w:val="none" w:sz="0" w:space="0" w:color="auto"/>
        <w:right w:val="none" w:sz="0" w:space="0" w:color="auto"/>
      </w:divBdr>
      <w:divsChild>
        <w:div w:id="1508134799">
          <w:marLeft w:val="0"/>
          <w:marRight w:val="0"/>
          <w:marTop w:val="0"/>
          <w:marBottom w:val="0"/>
          <w:divBdr>
            <w:top w:val="none" w:sz="0" w:space="0" w:color="auto"/>
            <w:left w:val="none" w:sz="0" w:space="0" w:color="auto"/>
            <w:bottom w:val="none" w:sz="0" w:space="0" w:color="auto"/>
            <w:right w:val="none" w:sz="0" w:space="0" w:color="auto"/>
          </w:divBdr>
        </w:div>
        <w:div w:id="1040011148">
          <w:marLeft w:val="0"/>
          <w:marRight w:val="0"/>
          <w:marTop w:val="0"/>
          <w:marBottom w:val="0"/>
          <w:divBdr>
            <w:top w:val="none" w:sz="0" w:space="0" w:color="auto"/>
            <w:left w:val="none" w:sz="0" w:space="0" w:color="auto"/>
            <w:bottom w:val="none" w:sz="0" w:space="0" w:color="auto"/>
            <w:right w:val="none" w:sz="0" w:space="0" w:color="auto"/>
          </w:divBdr>
        </w:div>
      </w:divsChild>
    </w:div>
    <w:div w:id="1352491659">
      <w:bodyDiv w:val="1"/>
      <w:marLeft w:val="0"/>
      <w:marRight w:val="0"/>
      <w:marTop w:val="0"/>
      <w:marBottom w:val="0"/>
      <w:divBdr>
        <w:top w:val="none" w:sz="0" w:space="0" w:color="auto"/>
        <w:left w:val="none" w:sz="0" w:space="0" w:color="auto"/>
        <w:bottom w:val="none" w:sz="0" w:space="0" w:color="auto"/>
        <w:right w:val="none" w:sz="0" w:space="0" w:color="auto"/>
      </w:divBdr>
    </w:div>
    <w:div w:id="1838107142">
      <w:bodyDiv w:val="1"/>
      <w:marLeft w:val="0"/>
      <w:marRight w:val="0"/>
      <w:marTop w:val="0"/>
      <w:marBottom w:val="0"/>
      <w:divBdr>
        <w:top w:val="none" w:sz="0" w:space="0" w:color="auto"/>
        <w:left w:val="none" w:sz="0" w:space="0" w:color="auto"/>
        <w:bottom w:val="none" w:sz="0" w:space="0" w:color="auto"/>
        <w:right w:val="none" w:sz="0" w:space="0" w:color="auto"/>
      </w:divBdr>
    </w:div>
    <w:div w:id="1980525026">
      <w:bodyDiv w:val="1"/>
      <w:marLeft w:val="0"/>
      <w:marRight w:val="0"/>
      <w:marTop w:val="0"/>
      <w:marBottom w:val="0"/>
      <w:divBdr>
        <w:top w:val="none" w:sz="0" w:space="0" w:color="auto"/>
        <w:left w:val="none" w:sz="0" w:space="0" w:color="auto"/>
        <w:bottom w:val="none" w:sz="0" w:space="0" w:color="auto"/>
        <w:right w:val="none" w:sz="0" w:space="0" w:color="auto"/>
      </w:divBdr>
      <w:divsChild>
        <w:div w:id="1392458428">
          <w:marLeft w:val="0"/>
          <w:marRight w:val="0"/>
          <w:marTop w:val="0"/>
          <w:marBottom w:val="0"/>
          <w:divBdr>
            <w:top w:val="none" w:sz="0" w:space="0" w:color="auto"/>
            <w:left w:val="none" w:sz="0" w:space="0" w:color="auto"/>
            <w:bottom w:val="none" w:sz="0" w:space="0" w:color="auto"/>
            <w:right w:val="none" w:sz="0" w:space="0" w:color="auto"/>
          </w:divBdr>
          <w:divsChild>
            <w:div w:id="1522550598">
              <w:marLeft w:val="0"/>
              <w:marRight w:val="0"/>
              <w:marTop w:val="0"/>
              <w:marBottom w:val="0"/>
              <w:divBdr>
                <w:top w:val="none" w:sz="0" w:space="0" w:color="auto"/>
                <w:left w:val="none" w:sz="0" w:space="0" w:color="auto"/>
                <w:bottom w:val="none" w:sz="0" w:space="0" w:color="auto"/>
                <w:right w:val="none" w:sz="0" w:space="0" w:color="auto"/>
              </w:divBdr>
              <w:divsChild>
                <w:div w:id="161285481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186553632">
          <w:marLeft w:val="0"/>
          <w:marRight w:val="0"/>
          <w:marTop w:val="0"/>
          <w:marBottom w:val="0"/>
          <w:divBdr>
            <w:top w:val="none" w:sz="0" w:space="0" w:color="auto"/>
            <w:left w:val="none" w:sz="0" w:space="0" w:color="auto"/>
            <w:bottom w:val="none" w:sz="0" w:space="0" w:color="auto"/>
            <w:right w:val="none" w:sz="0" w:space="0" w:color="auto"/>
          </w:divBdr>
          <w:divsChild>
            <w:div w:id="1260288771">
              <w:marLeft w:val="0"/>
              <w:marRight w:val="0"/>
              <w:marTop w:val="0"/>
              <w:marBottom w:val="0"/>
              <w:divBdr>
                <w:top w:val="none" w:sz="0" w:space="0" w:color="auto"/>
                <w:left w:val="none" w:sz="0" w:space="0" w:color="auto"/>
                <w:bottom w:val="none" w:sz="0" w:space="0" w:color="auto"/>
                <w:right w:val="none" w:sz="0" w:space="0" w:color="auto"/>
              </w:divBdr>
              <w:divsChild>
                <w:div w:id="1529024044">
                  <w:marLeft w:val="0"/>
                  <w:marRight w:val="0"/>
                  <w:marTop w:val="0"/>
                  <w:marBottom w:val="0"/>
                  <w:divBdr>
                    <w:top w:val="none" w:sz="0" w:space="0" w:color="auto"/>
                    <w:left w:val="none" w:sz="0" w:space="0" w:color="auto"/>
                    <w:bottom w:val="none" w:sz="0" w:space="0" w:color="auto"/>
                    <w:right w:val="none" w:sz="0" w:space="0" w:color="auto"/>
                  </w:divBdr>
                  <w:divsChild>
                    <w:div w:id="941761277">
                      <w:marLeft w:val="0"/>
                      <w:marRight w:val="0"/>
                      <w:marTop w:val="0"/>
                      <w:marBottom w:val="0"/>
                      <w:divBdr>
                        <w:top w:val="none" w:sz="0" w:space="0" w:color="auto"/>
                        <w:left w:val="none" w:sz="0" w:space="0" w:color="auto"/>
                        <w:bottom w:val="none" w:sz="0" w:space="0" w:color="auto"/>
                        <w:right w:val="none" w:sz="0" w:space="0" w:color="auto"/>
                      </w:divBdr>
                      <w:divsChild>
                        <w:div w:id="1374233724">
                          <w:marLeft w:val="0"/>
                          <w:marRight w:val="0"/>
                          <w:marTop w:val="0"/>
                          <w:marBottom w:val="0"/>
                          <w:divBdr>
                            <w:top w:val="none" w:sz="0" w:space="0" w:color="auto"/>
                            <w:left w:val="none" w:sz="0" w:space="0" w:color="auto"/>
                            <w:bottom w:val="none" w:sz="0" w:space="0" w:color="auto"/>
                            <w:right w:val="none" w:sz="0" w:space="0" w:color="auto"/>
                          </w:divBdr>
                          <w:divsChild>
                            <w:div w:id="168640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0595729">
      <w:bodyDiv w:val="1"/>
      <w:marLeft w:val="0"/>
      <w:marRight w:val="0"/>
      <w:marTop w:val="0"/>
      <w:marBottom w:val="0"/>
      <w:divBdr>
        <w:top w:val="none" w:sz="0" w:space="0" w:color="auto"/>
        <w:left w:val="none" w:sz="0" w:space="0" w:color="auto"/>
        <w:bottom w:val="none" w:sz="0" w:space="0" w:color="auto"/>
        <w:right w:val="none" w:sz="0" w:space="0" w:color="auto"/>
      </w:divBdr>
    </w:div>
    <w:div w:id="206471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olchansk-adm.ru/media/project_mo_718/ac/9a/b8/bc/e3/ce/rospotrebnadzor.p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FED70-5C4B-46BB-A52E-DBE97592A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Soiewm</dc:creator>
  <cp:lastModifiedBy>Ирина А. Столбовская</cp:lastModifiedBy>
  <cp:revision>2</cp:revision>
  <cp:lastPrinted>2024-08-09T05:38:00Z</cp:lastPrinted>
  <dcterms:created xsi:type="dcterms:W3CDTF">2024-08-15T12:24:00Z</dcterms:created>
  <dcterms:modified xsi:type="dcterms:W3CDTF">2024-08-15T12:24:00Z</dcterms:modified>
</cp:coreProperties>
</file>