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49" w:rsidRDefault="009934FD" w:rsidP="007A7D5C">
      <w:pPr>
        <w:pStyle w:val="a3"/>
        <w:shd w:val="clear" w:color="auto" w:fill="FFFFFF"/>
        <w:jc w:val="center"/>
        <w:rPr>
          <w:b/>
          <w:bCs/>
          <w:color w:val="000000"/>
          <w:kern w:val="2"/>
          <w:sz w:val="28"/>
          <w:szCs w:val="28"/>
        </w:rPr>
      </w:pPr>
      <w:r w:rsidRPr="00FD4F45">
        <w:rPr>
          <w:rFonts w:eastAsia="Calibri"/>
          <w:b/>
          <w:bCs/>
          <w:color w:val="000000"/>
          <w:kern w:val="2"/>
          <w:sz w:val="28"/>
          <w:szCs w:val="28"/>
        </w:rPr>
        <w:t xml:space="preserve">Информация на сайт администраций муниципальных образований </w:t>
      </w:r>
      <w:r w:rsidRPr="00FD4F45">
        <w:rPr>
          <w:b/>
          <w:bCs/>
          <w:color w:val="000000"/>
          <w:kern w:val="2"/>
          <w:sz w:val="28"/>
          <w:szCs w:val="28"/>
        </w:rPr>
        <w:t xml:space="preserve">города Новомосковска, города Донского, Богородицкого, </w:t>
      </w:r>
      <w:proofErr w:type="spellStart"/>
      <w:r w:rsidRPr="00FD4F45">
        <w:rPr>
          <w:b/>
          <w:bCs/>
          <w:color w:val="000000"/>
          <w:kern w:val="2"/>
          <w:sz w:val="28"/>
          <w:szCs w:val="28"/>
        </w:rPr>
        <w:t>Веневского</w:t>
      </w:r>
      <w:proofErr w:type="spellEnd"/>
      <w:r w:rsidRPr="00FD4F45">
        <w:rPr>
          <w:b/>
          <w:bCs/>
          <w:color w:val="000000"/>
          <w:kern w:val="2"/>
          <w:sz w:val="28"/>
          <w:szCs w:val="28"/>
        </w:rPr>
        <w:t xml:space="preserve">, </w:t>
      </w:r>
      <w:proofErr w:type="spellStart"/>
      <w:r w:rsidRPr="00FD4F45">
        <w:rPr>
          <w:b/>
          <w:bCs/>
          <w:color w:val="000000"/>
          <w:kern w:val="2"/>
          <w:sz w:val="28"/>
          <w:szCs w:val="28"/>
        </w:rPr>
        <w:t>Кимовского</w:t>
      </w:r>
      <w:proofErr w:type="spellEnd"/>
      <w:r w:rsidRPr="00FD4F45">
        <w:rPr>
          <w:b/>
          <w:bCs/>
          <w:color w:val="000000"/>
          <w:kern w:val="2"/>
          <w:sz w:val="28"/>
          <w:szCs w:val="28"/>
        </w:rPr>
        <w:t xml:space="preserve"> и </w:t>
      </w:r>
      <w:proofErr w:type="spellStart"/>
      <w:r w:rsidRPr="00FD4F45">
        <w:rPr>
          <w:b/>
          <w:bCs/>
          <w:color w:val="000000"/>
          <w:kern w:val="2"/>
          <w:sz w:val="28"/>
          <w:szCs w:val="28"/>
        </w:rPr>
        <w:t>Узловского</w:t>
      </w:r>
      <w:proofErr w:type="spellEnd"/>
      <w:r w:rsidRPr="00FD4F45">
        <w:rPr>
          <w:b/>
          <w:bCs/>
          <w:color w:val="000000"/>
          <w:kern w:val="2"/>
          <w:sz w:val="28"/>
          <w:szCs w:val="28"/>
        </w:rPr>
        <w:t xml:space="preserve"> районов</w:t>
      </w:r>
    </w:p>
    <w:tbl>
      <w:tblPr>
        <w:tblW w:w="500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"/>
        <w:gridCol w:w="10215"/>
      </w:tblGrid>
      <w:tr w:rsidR="007A7D5C" w:rsidTr="00FB015C">
        <w:trPr>
          <w:tblCellSpacing w:w="15" w:type="dxa"/>
        </w:trPr>
        <w:tc>
          <w:tcPr>
            <w:tcW w:w="24" w:type="pct"/>
            <w:vAlign w:val="center"/>
            <w:hideMark/>
          </w:tcPr>
          <w:p w:rsidR="007A7D5C" w:rsidRPr="007A7D5C" w:rsidRDefault="007A7D5C" w:rsidP="00132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1DA9" w:rsidRPr="00A01DA9" w:rsidRDefault="00A01DA9" w:rsidP="00A01DA9">
            <w:pPr>
              <w:spacing w:after="0" w:line="240" w:lineRule="auto"/>
              <w:ind w:firstLine="709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1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октября – Всемирный день борьбы с полиомиелитом</w:t>
            </w:r>
          </w:p>
          <w:p w:rsidR="00A01DA9" w:rsidRPr="00A01DA9" w:rsidRDefault="00A01DA9" w:rsidP="00A01DA9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1DA9" w:rsidRPr="00A01DA9" w:rsidRDefault="00A01DA9" w:rsidP="00A01DA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A9">
              <w:rPr>
                <w:rFonts w:ascii="Times New Roman" w:eastAsia="Times New Roman" w:hAnsi="Times New Roman" w:cs="Times New Roman"/>
                <w:iCs/>
                <w:lang w:eastAsia="ru-RU"/>
              </w:rPr>
              <w:t>Основная цель этого мероприятия – донести до всех людей информацию об опасности полиомиелита и его осложнений, а также о необходимости проведения своевременных профилактических мер.</w:t>
            </w:r>
            <w:r w:rsidRPr="00A01DA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01DA9" w:rsidRPr="00A01DA9" w:rsidRDefault="00A01DA9" w:rsidP="00A01DA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A9">
              <w:rPr>
                <w:rFonts w:ascii="Times New Roman" w:eastAsia="Times New Roman" w:hAnsi="Times New Roman" w:cs="Times New Roman"/>
                <w:lang w:eastAsia="ru-RU"/>
              </w:rPr>
              <w:t xml:space="preserve">В 1988 году полиомиелит был </w:t>
            </w:r>
            <w:proofErr w:type="spellStart"/>
            <w:r w:rsidRPr="00A01DA9">
              <w:rPr>
                <w:rFonts w:ascii="Times New Roman" w:eastAsia="Times New Roman" w:hAnsi="Times New Roman" w:cs="Times New Roman"/>
                <w:lang w:eastAsia="ru-RU"/>
              </w:rPr>
              <w:t>эндемичным</w:t>
            </w:r>
            <w:proofErr w:type="spellEnd"/>
            <w:r w:rsidRPr="00A01DA9">
              <w:rPr>
                <w:rFonts w:ascii="Times New Roman" w:eastAsia="Times New Roman" w:hAnsi="Times New Roman" w:cs="Times New Roman"/>
                <w:lang w:eastAsia="ru-RU"/>
              </w:rPr>
              <w:t xml:space="preserve"> заболеванием в 125 странах. Сегодня, благодаря Глобальной инициативе ВОЗ по ликвидации полиомиелита, список стран, в которых регистрировались случаи заболевания, сократился до 2-х (Афганистан и Пакистан). </w:t>
            </w:r>
          </w:p>
          <w:p w:rsidR="00A01DA9" w:rsidRPr="00A01DA9" w:rsidRDefault="00A01DA9" w:rsidP="00A01DA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A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 благодаря вакцинации с 2002 года имеет статус страны, свободной от полиомиелита. Но это не исключает возможности возникновения полиомиелита в нашей стране. </w:t>
            </w:r>
          </w:p>
          <w:p w:rsidR="00A01DA9" w:rsidRPr="00A01DA9" w:rsidRDefault="00A01DA9" w:rsidP="00A01DA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A9">
              <w:rPr>
                <w:rFonts w:ascii="Times New Roman" w:eastAsia="Times New Roman" w:hAnsi="Times New Roman" w:cs="Times New Roman"/>
                <w:lang w:eastAsia="ru-RU"/>
              </w:rPr>
              <w:t xml:space="preserve">До тех пор, пока в мире остается хоть один инфицированный человек, риску заражения полиомиелитом подвергаются люди во всех странах. </w:t>
            </w:r>
          </w:p>
          <w:p w:rsidR="00A01DA9" w:rsidRPr="00A01DA9" w:rsidRDefault="00A01DA9" w:rsidP="00A01DA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A9">
              <w:rPr>
                <w:rFonts w:ascii="Times New Roman" w:eastAsia="Times New Roman" w:hAnsi="Times New Roman" w:cs="Times New Roman"/>
                <w:lang w:eastAsia="ru-RU"/>
              </w:rPr>
              <w:t xml:space="preserve">Полиомиелит - очень заразное заболевание, вызываемое </w:t>
            </w:r>
            <w:proofErr w:type="spellStart"/>
            <w:r w:rsidRPr="00A01DA9">
              <w:rPr>
                <w:rFonts w:ascii="Times New Roman" w:eastAsia="Times New Roman" w:hAnsi="Times New Roman" w:cs="Times New Roman"/>
                <w:lang w:eastAsia="ru-RU"/>
              </w:rPr>
              <w:t>энтеровирусами</w:t>
            </w:r>
            <w:proofErr w:type="spellEnd"/>
            <w:r w:rsidRPr="00A01DA9">
              <w:rPr>
                <w:rFonts w:ascii="Times New Roman" w:eastAsia="Times New Roman" w:hAnsi="Times New Roman" w:cs="Times New Roman"/>
                <w:lang w:eastAsia="ru-RU"/>
              </w:rPr>
              <w:t xml:space="preserve">. Он поражает нервную систему и может вызвать полный паралич в считанные часы. </w:t>
            </w:r>
          </w:p>
          <w:p w:rsidR="00A01DA9" w:rsidRPr="00A01DA9" w:rsidRDefault="00A01DA9" w:rsidP="00A01DA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A9">
              <w:rPr>
                <w:rFonts w:ascii="Times New Roman" w:eastAsia="Times New Roman" w:hAnsi="Times New Roman" w:cs="Times New Roman"/>
                <w:lang w:eastAsia="ru-RU"/>
              </w:rPr>
              <w:t xml:space="preserve">Приблизительно в 30% случаев полиомиелит заканчивается стойкими остаточными параличами с атрофией мышц, приводящими к </w:t>
            </w:r>
            <w:proofErr w:type="spellStart"/>
            <w:r w:rsidRPr="00A01DA9">
              <w:rPr>
                <w:rFonts w:ascii="Times New Roman" w:eastAsia="Times New Roman" w:hAnsi="Times New Roman" w:cs="Times New Roman"/>
                <w:lang w:eastAsia="ru-RU"/>
              </w:rPr>
              <w:t>инвалидизации</w:t>
            </w:r>
            <w:proofErr w:type="spellEnd"/>
            <w:r w:rsidRPr="00A01DA9">
              <w:rPr>
                <w:rFonts w:ascii="Times New Roman" w:eastAsia="Times New Roman" w:hAnsi="Times New Roman" w:cs="Times New Roman"/>
                <w:lang w:eastAsia="ru-RU"/>
              </w:rPr>
              <w:t xml:space="preserve">. Около 10% случаев, при поражении дыхательной системы, заканчиваются смертью больных. </w:t>
            </w:r>
          </w:p>
          <w:p w:rsidR="00A01DA9" w:rsidRPr="00A01DA9" w:rsidRDefault="00A01DA9" w:rsidP="00A01DA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A9">
              <w:rPr>
                <w:rFonts w:ascii="Times New Roman" w:eastAsia="Times New Roman" w:hAnsi="Times New Roman" w:cs="Times New Roman"/>
                <w:lang w:eastAsia="ru-RU"/>
              </w:rPr>
              <w:t xml:space="preserve">Вирус полиомиелита передается от человека к человеку в основном </w:t>
            </w:r>
            <w:proofErr w:type="spellStart"/>
            <w:r w:rsidRPr="00A01DA9">
              <w:rPr>
                <w:rFonts w:ascii="Times New Roman" w:eastAsia="Times New Roman" w:hAnsi="Times New Roman" w:cs="Times New Roman"/>
                <w:lang w:eastAsia="ru-RU"/>
              </w:rPr>
              <w:t>фекально-орально</w:t>
            </w:r>
            <w:proofErr w:type="spellEnd"/>
            <w:r w:rsidRPr="00A01DA9">
              <w:rPr>
                <w:rFonts w:ascii="Times New Roman" w:eastAsia="Times New Roman" w:hAnsi="Times New Roman" w:cs="Times New Roman"/>
                <w:lang w:eastAsia="ru-RU"/>
              </w:rPr>
              <w:t xml:space="preserve"> с загрязненной водой, продуктами питания, реже - воздушно-капельным путем. </w:t>
            </w:r>
          </w:p>
          <w:p w:rsidR="00A01DA9" w:rsidRPr="00A01DA9" w:rsidRDefault="00A01DA9" w:rsidP="00A01DA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A9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инфекции - больной полиомиелитом человек или носитель вируса. </w:t>
            </w:r>
          </w:p>
          <w:p w:rsidR="00A01DA9" w:rsidRPr="00A01DA9" w:rsidRDefault="00A01DA9" w:rsidP="00A01DA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A9">
              <w:rPr>
                <w:rFonts w:ascii="Times New Roman" w:eastAsia="Times New Roman" w:hAnsi="Times New Roman" w:cs="Times New Roman"/>
                <w:lang w:eastAsia="ru-RU"/>
              </w:rPr>
              <w:t xml:space="preserve">Наиболее подвержены заболеванию дети до 3-х лет, но могут заболеть и взрослые. </w:t>
            </w:r>
          </w:p>
          <w:p w:rsidR="00A01DA9" w:rsidRPr="00A01DA9" w:rsidRDefault="00A01DA9" w:rsidP="00A01DA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A9">
              <w:rPr>
                <w:rFonts w:ascii="Times New Roman" w:eastAsia="Times New Roman" w:hAnsi="Times New Roman" w:cs="Times New Roman"/>
                <w:lang w:eastAsia="ru-RU"/>
              </w:rPr>
              <w:t xml:space="preserve">Полиомиелит имеет несколько клинических форм различной тяжести - от бессимптомного носительства до тяжелых паралитических проявлений. </w:t>
            </w:r>
          </w:p>
          <w:p w:rsidR="00A01DA9" w:rsidRPr="00A01DA9" w:rsidRDefault="00A01DA9" w:rsidP="00A01DA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A9">
              <w:rPr>
                <w:rFonts w:ascii="Times New Roman" w:eastAsia="Times New Roman" w:hAnsi="Times New Roman" w:cs="Times New Roman"/>
                <w:lang w:eastAsia="ru-RU"/>
              </w:rPr>
              <w:t xml:space="preserve">От полиомиелита нет лекарства, но его можно предотвратить с помощью вакцинации. Своевременная вакцинация от полиомиелита — это защита на всю жизнь. </w:t>
            </w:r>
          </w:p>
          <w:p w:rsidR="00A01DA9" w:rsidRPr="00A01DA9" w:rsidRDefault="00A01DA9" w:rsidP="00A01DA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A9">
              <w:rPr>
                <w:rFonts w:ascii="Times New Roman" w:eastAsia="Times New Roman" w:hAnsi="Times New Roman" w:cs="Times New Roman"/>
                <w:lang w:eastAsia="ru-RU"/>
              </w:rPr>
              <w:t xml:space="preserve">В Российской Федерации вакцинация и ревакцинация против полиомиелита проводится в соответствии с национальным календарем профилактических прививок вакцинами, разрешенными к применению. </w:t>
            </w:r>
          </w:p>
          <w:p w:rsidR="00A01DA9" w:rsidRPr="00A01DA9" w:rsidRDefault="00A01DA9" w:rsidP="00A01DA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A9">
              <w:rPr>
                <w:rFonts w:ascii="Times New Roman" w:eastAsia="Times New Roman" w:hAnsi="Times New Roman" w:cs="Times New Roman"/>
                <w:lang w:eastAsia="ru-RU"/>
              </w:rPr>
              <w:t xml:space="preserve">Вакцинация против полиомиелита проводится детям в возрасте 3 месяцев, 4,5 месяцев и 6 месяцев. Ревакцинация проводится в 18 месяцев, 20 месяцев и в 6 лет. </w:t>
            </w:r>
          </w:p>
          <w:p w:rsidR="00A01DA9" w:rsidRPr="00A01DA9" w:rsidRDefault="00A01DA9" w:rsidP="00A01DA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A9">
              <w:rPr>
                <w:rFonts w:ascii="Times New Roman" w:eastAsia="Times New Roman" w:hAnsi="Times New Roman" w:cs="Times New Roman"/>
                <w:lang w:eastAsia="ru-RU"/>
              </w:rPr>
              <w:t xml:space="preserve">Три вакцинации и первая ревакцинация проводятся инактивированной вакциной, а последующие ревакцинации - живой. </w:t>
            </w:r>
          </w:p>
          <w:p w:rsidR="00132D42" w:rsidRPr="000C1F92" w:rsidRDefault="000C1F92" w:rsidP="000C1F92">
            <w:r>
              <w:t> </w:t>
            </w:r>
          </w:p>
          <w:p w:rsidR="00132D42" w:rsidRDefault="00132D42" w:rsidP="00132D42">
            <w:pPr>
              <w:spacing w:after="0" w:line="240" w:lineRule="auto"/>
            </w:pPr>
            <w:r>
              <w:t> </w:t>
            </w:r>
          </w:p>
          <w:p w:rsidR="007A7D5C" w:rsidRPr="007A7D5C" w:rsidRDefault="007A7D5C" w:rsidP="00132D42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</w:tbl>
    <w:p w:rsidR="009934FD" w:rsidRPr="007A7D5C" w:rsidRDefault="00E975B7" w:rsidP="007A7D5C">
      <w:pPr>
        <w:pStyle w:val="a3"/>
        <w:spacing w:before="0" w:beforeAutospacing="0" w:after="0" w:afterAutospacing="0"/>
        <w:ind w:firstLine="709"/>
        <w:contextualSpacing/>
        <w:jc w:val="both"/>
        <w:rPr>
          <w:sz w:val="22"/>
          <w:szCs w:val="22"/>
        </w:rPr>
      </w:pPr>
      <w:r w:rsidRPr="00E975B7">
        <w:rPr>
          <w:sz w:val="22"/>
          <w:szCs w:val="22"/>
        </w:rPr>
        <w:lastRenderedPageBreak/>
        <w:t xml:space="preserve">. </w:t>
      </w:r>
    </w:p>
    <w:p w:rsidR="00E27249" w:rsidRDefault="00E27249" w:rsidP="00E975B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934FD" w:rsidRPr="00A01DA9" w:rsidRDefault="009934FD" w:rsidP="009934FD">
      <w:pPr>
        <w:spacing w:after="0" w:line="240" w:lineRule="auto"/>
      </w:pPr>
      <w:r w:rsidRPr="00A01DA9">
        <w:rPr>
          <w:rFonts w:ascii="Times New Roman" w:hAnsi="Times New Roman"/>
        </w:rPr>
        <w:t xml:space="preserve">Начальник </w:t>
      </w:r>
      <w:proofErr w:type="spellStart"/>
      <w:r w:rsidRPr="00A01DA9">
        <w:rPr>
          <w:rFonts w:ascii="Times New Roman" w:hAnsi="Times New Roman"/>
        </w:rPr>
        <w:t>Новомосковского</w:t>
      </w:r>
      <w:proofErr w:type="spellEnd"/>
      <w:r w:rsidRPr="00A01DA9">
        <w:rPr>
          <w:rFonts w:ascii="Times New Roman" w:hAnsi="Times New Roman"/>
        </w:rPr>
        <w:t xml:space="preserve"> </w:t>
      </w:r>
    </w:p>
    <w:p w:rsidR="009934FD" w:rsidRPr="00A01DA9" w:rsidRDefault="009934FD" w:rsidP="009934FD">
      <w:pPr>
        <w:spacing w:after="0" w:line="240" w:lineRule="auto"/>
        <w:rPr>
          <w:rFonts w:ascii="Times New Roman" w:hAnsi="Times New Roman"/>
        </w:rPr>
      </w:pPr>
      <w:r w:rsidRPr="00A01DA9">
        <w:rPr>
          <w:rFonts w:ascii="Times New Roman" w:hAnsi="Times New Roman"/>
        </w:rPr>
        <w:t xml:space="preserve">территориального отдела </w:t>
      </w:r>
    </w:p>
    <w:p w:rsidR="009934FD" w:rsidRPr="00A01DA9" w:rsidRDefault="009934FD" w:rsidP="009934FD">
      <w:pPr>
        <w:spacing w:after="0" w:line="240" w:lineRule="auto"/>
        <w:rPr>
          <w:rFonts w:ascii="Times New Roman" w:hAnsi="Times New Roman"/>
        </w:rPr>
      </w:pPr>
      <w:r w:rsidRPr="00A01DA9">
        <w:rPr>
          <w:rFonts w:ascii="Times New Roman" w:hAnsi="Times New Roman"/>
        </w:rPr>
        <w:t xml:space="preserve">Управления </w:t>
      </w:r>
      <w:proofErr w:type="spellStart"/>
      <w:r w:rsidRPr="00A01DA9">
        <w:rPr>
          <w:rFonts w:ascii="Times New Roman" w:hAnsi="Times New Roman"/>
        </w:rPr>
        <w:t>Роспотребнадзора</w:t>
      </w:r>
      <w:proofErr w:type="spellEnd"/>
      <w:r w:rsidRPr="00A01DA9">
        <w:rPr>
          <w:rFonts w:ascii="Times New Roman" w:hAnsi="Times New Roman"/>
        </w:rPr>
        <w:t xml:space="preserve"> </w:t>
      </w:r>
    </w:p>
    <w:p w:rsidR="007110ED" w:rsidRPr="00A01DA9" w:rsidRDefault="009934FD" w:rsidP="007A7D5C">
      <w:pPr>
        <w:spacing w:after="0" w:line="240" w:lineRule="auto"/>
        <w:rPr>
          <w:rFonts w:ascii="Times New Roman" w:hAnsi="Times New Roman"/>
        </w:rPr>
      </w:pPr>
      <w:r w:rsidRPr="00A01DA9">
        <w:rPr>
          <w:rFonts w:ascii="Times New Roman" w:hAnsi="Times New Roman"/>
        </w:rPr>
        <w:t xml:space="preserve">по Тульской области                                                             </w:t>
      </w:r>
      <w:r w:rsidR="00EE1D02" w:rsidRPr="00A01DA9">
        <w:rPr>
          <w:rFonts w:ascii="Times New Roman" w:hAnsi="Times New Roman"/>
        </w:rPr>
        <w:t xml:space="preserve">                              </w:t>
      </w:r>
      <w:r w:rsidR="00E975B7" w:rsidRPr="00A01DA9">
        <w:rPr>
          <w:rFonts w:ascii="Times New Roman" w:hAnsi="Times New Roman"/>
        </w:rPr>
        <w:t xml:space="preserve">  </w:t>
      </w:r>
      <w:r w:rsidR="00CB353C" w:rsidRPr="00A01DA9">
        <w:rPr>
          <w:rFonts w:ascii="Times New Roman" w:hAnsi="Times New Roman"/>
        </w:rPr>
        <w:t xml:space="preserve">               </w:t>
      </w:r>
      <w:r w:rsidR="007A7D5C" w:rsidRPr="00A01DA9">
        <w:rPr>
          <w:rFonts w:ascii="Times New Roman" w:hAnsi="Times New Roman"/>
        </w:rPr>
        <w:t xml:space="preserve">             </w:t>
      </w:r>
      <w:r w:rsidR="00A01DA9">
        <w:rPr>
          <w:rFonts w:ascii="Times New Roman" w:hAnsi="Times New Roman"/>
        </w:rPr>
        <w:t xml:space="preserve">  </w:t>
      </w:r>
      <w:r w:rsidRPr="00A01DA9">
        <w:rPr>
          <w:rFonts w:ascii="Times New Roman" w:hAnsi="Times New Roman"/>
        </w:rPr>
        <w:t xml:space="preserve">Н.С. </w:t>
      </w:r>
      <w:proofErr w:type="spellStart"/>
      <w:r w:rsidRPr="00A01DA9">
        <w:rPr>
          <w:rFonts w:ascii="Times New Roman" w:hAnsi="Times New Roman"/>
        </w:rPr>
        <w:t>Михалюк</w:t>
      </w:r>
      <w:proofErr w:type="spellEnd"/>
    </w:p>
    <w:sectPr w:rsidR="007110ED" w:rsidRPr="00A01DA9" w:rsidSect="007A7D5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D5C" w:rsidRDefault="007A7D5C" w:rsidP="007A7D5C">
      <w:pPr>
        <w:spacing w:after="0" w:line="240" w:lineRule="auto"/>
      </w:pPr>
      <w:r>
        <w:separator/>
      </w:r>
    </w:p>
  </w:endnote>
  <w:endnote w:type="continuationSeparator" w:id="0">
    <w:p w:rsidR="007A7D5C" w:rsidRDefault="007A7D5C" w:rsidP="007A7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D5C" w:rsidRDefault="007A7D5C" w:rsidP="007A7D5C">
      <w:pPr>
        <w:spacing w:after="0" w:line="240" w:lineRule="auto"/>
      </w:pPr>
      <w:r>
        <w:separator/>
      </w:r>
    </w:p>
  </w:footnote>
  <w:footnote w:type="continuationSeparator" w:id="0">
    <w:p w:rsidR="007A7D5C" w:rsidRDefault="007A7D5C" w:rsidP="007A7D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1743"/>
    <w:multiLevelType w:val="multilevel"/>
    <w:tmpl w:val="1E8C2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9279E"/>
    <w:multiLevelType w:val="multilevel"/>
    <w:tmpl w:val="5D863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B5C01"/>
    <w:multiLevelType w:val="multilevel"/>
    <w:tmpl w:val="CCEAE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FFC7809"/>
    <w:multiLevelType w:val="multilevel"/>
    <w:tmpl w:val="8E2E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41409D7"/>
    <w:multiLevelType w:val="multilevel"/>
    <w:tmpl w:val="8050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E53923"/>
    <w:multiLevelType w:val="multilevel"/>
    <w:tmpl w:val="7D68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1B09A2"/>
    <w:multiLevelType w:val="multilevel"/>
    <w:tmpl w:val="8EF82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951016"/>
    <w:multiLevelType w:val="multilevel"/>
    <w:tmpl w:val="97867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EFE738F"/>
    <w:multiLevelType w:val="multilevel"/>
    <w:tmpl w:val="2B52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0BE336B"/>
    <w:multiLevelType w:val="multilevel"/>
    <w:tmpl w:val="7766F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9F34ECE"/>
    <w:multiLevelType w:val="multilevel"/>
    <w:tmpl w:val="DA300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F223854"/>
    <w:multiLevelType w:val="multilevel"/>
    <w:tmpl w:val="40542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B32CFA"/>
    <w:multiLevelType w:val="multilevel"/>
    <w:tmpl w:val="4F3E5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077150"/>
    <w:multiLevelType w:val="multilevel"/>
    <w:tmpl w:val="C490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6D2F3B"/>
    <w:multiLevelType w:val="multilevel"/>
    <w:tmpl w:val="3C726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744BA4"/>
    <w:multiLevelType w:val="multilevel"/>
    <w:tmpl w:val="30A20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51469DB"/>
    <w:multiLevelType w:val="multilevel"/>
    <w:tmpl w:val="6D64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7E51A9"/>
    <w:multiLevelType w:val="multilevel"/>
    <w:tmpl w:val="11FE8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606C52"/>
    <w:multiLevelType w:val="multilevel"/>
    <w:tmpl w:val="B25C2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9D70020"/>
    <w:multiLevelType w:val="multilevel"/>
    <w:tmpl w:val="0C28C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13"/>
  </w:num>
  <w:num w:numId="5">
    <w:abstractNumId w:val="12"/>
  </w:num>
  <w:num w:numId="6">
    <w:abstractNumId w:val="3"/>
  </w:num>
  <w:num w:numId="7">
    <w:abstractNumId w:val="9"/>
  </w:num>
  <w:num w:numId="8">
    <w:abstractNumId w:val="19"/>
  </w:num>
  <w:num w:numId="9">
    <w:abstractNumId w:val="15"/>
  </w:num>
  <w:num w:numId="10">
    <w:abstractNumId w:val="16"/>
  </w:num>
  <w:num w:numId="11">
    <w:abstractNumId w:val="6"/>
  </w:num>
  <w:num w:numId="12">
    <w:abstractNumId w:val="0"/>
  </w:num>
  <w:num w:numId="13">
    <w:abstractNumId w:val="14"/>
  </w:num>
  <w:num w:numId="14">
    <w:abstractNumId w:val="5"/>
  </w:num>
  <w:num w:numId="15">
    <w:abstractNumId w:val="17"/>
  </w:num>
  <w:num w:numId="16">
    <w:abstractNumId w:val="18"/>
  </w:num>
  <w:num w:numId="17">
    <w:abstractNumId w:val="7"/>
  </w:num>
  <w:num w:numId="18">
    <w:abstractNumId w:val="2"/>
  </w:num>
  <w:num w:numId="19">
    <w:abstractNumId w:val="8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34FD"/>
    <w:rsid w:val="000C1F92"/>
    <w:rsid w:val="00132D42"/>
    <w:rsid w:val="0024529C"/>
    <w:rsid w:val="005A7C7F"/>
    <w:rsid w:val="007007E9"/>
    <w:rsid w:val="007110ED"/>
    <w:rsid w:val="007A7D5C"/>
    <w:rsid w:val="009934FD"/>
    <w:rsid w:val="00A01DA9"/>
    <w:rsid w:val="00C95C75"/>
    <w:rsid w:val="00CB353C"/>
    <w:rsid w:val="00E27249"/>
    <w:rsid w:val="00E975B7"/>
    <w:rsid w:val="00EE1D02"/>
    <w:rsid w:val="00F91FD4"/>
    <w:rsid w:val="00FB015C"/>
    <w:rsid w:val="00FC3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0ED"/>
  </w:style>
  <w:style w:type="paragraph" w:styleId="1">
    <w:name w:val="heading 1"/>
    <w:basedOn w:val="a"/>
    <w:next w:val="a"/>
    <w:link w:val="10"/>
    <w:uiPriority w:val="9"/>
    <w:qFormat/>
    <w:rsid w:val="00E272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934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7C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34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93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34FD"/>
    <w:rPr>
      <w:b/>
      <w:bCs/>
    </w:rPr>
  </w:style>
  <w:style w:type="character" w:styleId="a5">
    <w:name w:val="Emphasis"/>
    <w:basedOn w:val="a0"/>
    <w:uiPriority w:val="20"/>
    <w:qFormat/>
    <w:rsid w:val="00EE1D0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272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E27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7249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7007E9"/>
  </w:style>
  <w:style w:type="character" w:styleId="a8">
    <w:name w:val="Hyperlink"/>
    <w:basedOn w:val="a0"/>
    <w:uiPriority w:val="99"/>
    <w:semiHidden/>
    <w:unhideWhenUsed/>
    <w:rsid w:val="00FC36D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A7C7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aternlightgreen">
    <w:name w:val="patern_light_green"/>
    <w:basedOn w:val="a"/>
    <w:rsid w:val="005A7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5A7C7F"/>
  </w:style>
  <w:style w:type="paragraph" w:styleId="a9">
    <w:name w:val="header"/>
    <w:basedOn w:val="a"/>
    <w:link w:val="aa"/>
    <w:uiPriority w:val="99"/>
    <w:semiHidden/>
    <w:unhideWhenUsed/>
    <w:rsid w:val="007A7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A7D5C"/>
  </w:style>
  <w:style w:type="paragraph" w:styleId="ab">
    <w:name w:val="footer"/>
    <w:basedOn w:val="a"/>
    <w:link w:val="ac"/>
    <w:uiPriority w:val="99"/>
    <w:semiHidden/>
    <w:unhideWhenUsed/>
    <w:rsid w:val="007A7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A7D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9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8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7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5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3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Layho</dc:creator>
  <cp:lastModifiedBy>Layho</cp:lastModifiedBy>
  <cp:revision>2</cp:revision>
  <dcterms:created xsi:type="dcterms:W3CDTF">2024-10-20T10:00:00Z</dcterms:created>
  <dcterms:modified xsi:type="dcterms:W3CDTF">2024-10-20T10:00:00Z</dcterms:modified>
</cp:coreProperties>
</file>