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77" w:rsidRPr="00982777" w:rsidRDefault="00982777" w:rsidP="00982777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Segoe UI"/>
          <w:b/>
          <w:color w:val="C00000"/>
          <w:kern w:val="36"/>
          <w:sz w:val="36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color w:val="C00000"/>
          <w:kern w:val="36"/>
          <w:sz w:val="36"/>
          <w:szCs w:val="28"/>
          <w:lang w:eastAsia="ru-RU"/>
        </w:rPr>
        <w:t xml:space="preserve">ПАМЯТКА </w:t>
      </w:r>
    </w:p>
    <w:p w:rsidR="00982777" w:rsidRPr="00D462E6" w:rsidRDefault="00982777" w:rsidP="00982777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Segoe UI"/>
          <w:b/>
          <w:color w:val="C00000"/>
          <w:kern w:val="36"/>
          <w:sz w:val="36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color w:val="C00000"/>
          <w:kern w:val="36"/>
          <w:sz w:val="36"/>
          <w:szCs w:val="28"/>
          <w:lang w:eastAsia="ru-RU"/>
        </w:rPr>
        <w:t>по укрытию населения в заглубленных и других помещениях подземного пространства</w:t>
      </w:r>
    </w:p>
    <w:p w:rsidR="00982777" w:rsidRDefault="00982777" w:rsidP="009827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</w:pPr>
    </w:p>
    <w:p w:rsidR="00982777" w:rsidRPr="00D462E6" w:rsidRDefault="00982777" w:rsidP="009827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конфликтов.</w:t>
      </w:r>
    </w:p>
    <w:p w:rsidR="00982777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</w:pP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При нахождении на улице: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При сигнал</w:t>
      </w:r>
      <w:r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ах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«ВОЗДУШНАЯ ТРЕВОГА»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, «РАКЕТНАЯ ОПАСНОСТЬ»</w:t>
      </w: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Внимательно прослушать экстренное сообщение через уличные громкоговорители или другие средства оповещения.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Сообщение дублируется многократно не менее двух-трех раз, с периодическим включением сирен.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Действовать по указанию представителей органов власти, МЧС России или работников полиции. Соблюдать спокойствие и порядок. Проследовать в ближайшее укрытие.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При нахождении в квартире дома: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При сигнал</w:t>
      </w:r>
      <w:r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ах </w:t>
      </w: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«ВОЗДУШНАЯ ТРЕВОГА»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«РАКЕТНАЯ ОПАСНОСТЬ»</w:t>
      </w: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Через уличные громкоговорители или другие средства оповещения будет передан</w:t>
      </w:r>
      <w:r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</w:t>
      </w: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звуковой сигнал оповещения (сирена).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Непрерывное звучание сирены в течение трех минут или прерывистые гудки промышленных предприятий, организаций означают сигнал «Внимание всем!». Возможно, Вам будет направлено СМС сообщение</w:t>
      </w:r>
      <w:r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или сообщение в мобильном приложении МЧС России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После сигнала необходимо включить радиоретрансляционную сеть, телевизор. Вы услышите сигнал «Воздушная тревога!»</w:t>
      </w:r>
      <w:r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или «Ракетная опасность!»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. По местному радиовещанию и телевидению будет передано сообщение. Полученную информацию передайте соседям, а затем действуйте согласно полученной информации.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чтобы исключить возможный взрыв газа в ваше отсутствие.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Необходимо перекрыть газ. Для этого необходимо повернуть газовый вентиль в положение «Закрыто». Газовый вентиль находится на кухне, рядом с прибором учета газа.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Для того чтобы исключить возможность возникновения пожара.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Необходимо отключить электричество. Для отключения электричества необходимо установить тумблеры автоматов в нижнее положение. Автоматы находятся в электрическом щите около входа в квартиру либо на лестничной клетке.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lastRenderedPageBreak/>
        <w:t>Для того чтобы исключить возможность затопления.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Необходимо отключить горячую и холодную воду. Для этого необходимо повернуть краны в положение «Закрыто». Краны горячей и холодной воды обычно находится в туалете, но могут быть в ванной комнате, или в прихожей.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Для сохранения продуктов питания примите меры по их защите.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Упакуйте продукты в полиэтиленовые пакеты и уберите в шкафы, столы, тумбы, расположенные на полу.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Одеть детей. Закрыть квартиру.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Оставьте на двери (прикрепите скотчем или другим способом) записку, в которой будет указано: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дата и время, когда Вы вышли из помещения;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список людей (фамилия, имя, отчество);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адрес укрытия, куда Вы направились (например, в подвал дома);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номера телефонов для связи с Вами.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Взять тревожный набор и другие необходимые принадлежности.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По пути к укрытию и при входе в него надо соблюдать строгий порядок: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не толпиться;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– не обгонять впереди </w:t>
      </w: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идущих</w:t>
      </w:r>
      <w:proofErr w:type="gramEnd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Порядок заполнения заглубленных и других помещений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Войдя в помещение, следует быстро и без суеты занять свободное место или место, указанное дежурными, находящимися в данных помещениях.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982777" w:rsidRDefault="00982777" w:rsidP="009827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</w:pPr>
    </w:p>
    <w:p w:rsidR="00982777" w:rsidRDefault="00982777" w:rsidP="009827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Правила пребывания (поведения) укрываемых в заглубленных и других помещениях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спокойно сидеть на своих местах, выполнять распоряжения дежурных;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поддерживать чистоту и порядок в помещениях;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содержать в готовности средства индивидуальной защиты;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оказывать помощь больным, инвалидам, детям;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соблюдать установленный порядок приёма пищи;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соблюдать правила техники безопасности.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lastRenderedPageBreak/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 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Если в помещении будет внезапно выключено освещение, нужно спокойно оставаться на местах и ждать, когда будет включен свет или по распоряжению </w:t>
      </w: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старшего</w:t>
      </w:r>
      <w:proofErr w:type="gramEnd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 помещениях рекомендуется: проводить беседы, чтение вслух, слушать радиопередачи, играть в тихие игры.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Порядок выхода из заглубленных и других помещений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Выход из указанного помещения не разрешается, если получена информация о наличии вблизи укрытия: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неразорвавшихся боеприпасов;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пожаров;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разрушения здания, в котором расположено заглубленное и другое помещение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Эвакуация укрываемых из заглубленного и другого помещения подземного пространства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– все остальные.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Порядок информирования населения о месте расположения заглубленных и других помещений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Узнать о месте расположения заглубленного и другого помещения подземного пространства можно на стендах управляющих компаний, в учебно-консультационных пунктах муниципального образования и на их сайтах, а также по месту работы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Что укрываемый должен взять с собой при укрытии в заглубленных и других помещениях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При подготовке к укрытию в заглубленных и других помещениях подземного пространства укрываемый должен взять с собой «Тревожный </w:t>
      </w: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lastRenderedPageBreak/>
        <w:t>набор», который должен обеспечить безопасное пребывание в заглубленном или другом помещении подземного пространства в течение одних или двух суток.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«Тревожный набор» должен храниться в рюкзаках или сумках, которые могут быть распределены для переноски между членами семьи. Раз в год «тревожный набор» проверяется и обновляется.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</w:t>
      </w:r>
      <w:proofErr w:type="gramEnd"/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Вес «тревожного набора» и других необходимых принадлежностей должен составлять не более: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для мужчин – 30 кг;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для женщин – 10 кг;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-для юношей и девушек в возрасте:</w:t>
      </w:r>
    </w:p>
    <w:p w:rsidR="00982777" w:rsidRPr="00D462E6" w:rsidRDefault="00982777" w:rsidP="009827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* 14 лет – 12 и 4 кг;</w:t>
      </w:r>
    </w:p>
    <w:p w:rsidR="00982777" w:rsidRPr="00D462E6" w:rsidRDefault="00982777" w:rsidP="009827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* 15 лет – 15 и 5 кг;</w:t>
      </w:r>
    </w:p>
    <w:p w:rsidR="00982777" w:rsidRPr="00D462E6" w:rsidRDefault="00982777" w:rsidP="009827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* 16 лет – 20 и 7 кг;</w:t>
      </w:r>
    </w:p>
    <w:p w:rsidR="00982777" w:rsidRPr="00D462E6" w:rsidRDefault="00982777" w:rsidP="009827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* 17 лет – 24 и 8 кг соответственно.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Средства индивидуальной защиты.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Каждому укрываемому настоятельно рекомендуется иметь с собой </w:t>
      </w:r>
      <w:proofErr w:type="spell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самоспасатель</w:t>
      </w:r>
      <w:proofErr w:type="spellEnd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, но могут быть и другие индивидуальные средства защиты, такие как противогаз, респиратор.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Аптечка.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Состав аптечки: бинты, лейкопластырь, йод, – а также медицинские препараты (средства), которые члены вашей семьи вынуждены принимать постоянно.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Основные документы.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Продукты питания и запасы воды.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Продукты питания и запасы воды необходимо взять на срок: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до одних суток, на период действия обычных средств поражения;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до двух суток, в случае, если помещение для укрытия расположено в зоне возможного радиоактивного загрязнения.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Рекомендуется следующий набор: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lastRenderedPageBreak/>
        <w:t>– для взрослого человека –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  <w:proofErr w:type="gramEnd"/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для детей, учитывая их возраст и состояние здоровья, – специальное детское питание (по возрасту), сгущенное молоко, сухое молоко, фруктовые напитки и т.д.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Посуда.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Посуда: тарелка (миска), чашка (кружка) ложка – многоразовые, но можно и одноразовые.</w:t>
      </w:r>
      <w:proofErr w:type="gramEnd"/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b/>
          <w:bCs/>
          <w:color w:val="000000" w:themeColor="text1"/>
          <w:sz w:val="28"/>
          <w:szCs w:val="28"/>
          <w:lang w:eastAsia="ru-RU"/>
        </w:rPr>
        <w:t>Другие необходимые принадлежности.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Возьмите несколько книг для себя и игры для детей.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Для комфортного нахождения в заглубленных и других помещениях подземного пространства необходимо взять с собой устройство для сидения (стул, табуретку или скамейку), которое имеет площадь сидения не более 0,3 м</w:t>
      </w:r>
      <w:proofErr w:type="gram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2</w:t>
      </w:r>
      <w:proofErr w:type="gramEnd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C00000"/>
          <w:sz w:val="28"/>
          <w:szCs w:val="28"/>
          <w:lang w:eastAsia="ru-RU"/>
        </w:rPr>
      </w:pPr>
      <w:r w:rsidRPr="00982777">
        <w:rPr>
          <w:rFonts w:ascii="PT Astra Serif" w:eastAsia="Times New Roman" w:hAnsi="PT Astra Serif" w:cs="Segoe UI"/>
          <w:b/>
          <w:bCs/>
          <w:color w:val="C00000"/>
          <w:sz w:val="28"/>
          <w:szCs w:val="28"/>
          <w:lang w:eastAsia="ru-RU"/>
        </w:rPr>
        <w:t>Что НЕЛЬЗЯ брать с собой при укрытии в заглубленных и других помещениях подземного пространства.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C00000"/>
          <w:sz w:val="28"/>
          <w:szCs w:val="28"/>
          <w:lang w:eastAsia="ru-RU"/>
        </w:rPr>
      </w:pPr>
      <w:r w:rsidRPr="00982777">
        <w:rPr>
          <w:rFonts w:ascii="PT Astra Serif" w:eastAsia="Times New Roman" w:hAnsi="PT Astra Serif" w:cs="Segoe UI"/>
          <w:b/>
          <w:bCs/>
          <w:color w:val="C00000"/>
          <w:sz w:val="28"/>
          <w:szCs w:val="28"/>
          <w:lang w:eastAsia="ru-RU"/>
        </w:rPr>
        <w:t>Нельзя брать с собой: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спиртные и спиртосодержащие напитки;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табачные изделия;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взрывоопасные и легковоспламеняющиеся вещества;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сильнопахнущие</w:t>
      </w:r>
      <w:proofErr w:type="spellEnd"/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 xml:space="preserve"> вещества;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домашних животных, комнатные растения;</w:t>
      </w:r>
    </w:p>
    <w:p w:rsidR="00982777" w:rsidRPr="00D462E6" w:rsidRDefault="00982777" w:rsidP="009827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</w:pPr>
      <w:r w:rsidRPr="00D462E6">
        <w:rPr>
          <w:rFonts w:ascii="PT Astra Serif" w:eastAsia="Times New Roman" w:hAnsi="PT Astra Serif" w:cs="Segoe UI"/>
          <w:color w:val="000000" w:themeColor="text1"/>
          <w:sz w:val="28"/>
          <w:szCs w:val="28"/>
          <w:lang w:eastAsia="ru-RU"/>
        </w:rPr>
        <w:t>– громоздкие вещи.</w:t>
      </w:r>
    </w:p>
    <w:p w:rsidR="00982777" w:rsidRPr="00D462E6" w:rsidRDefault="00982777" w:rsidP="009827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8105A" w:rsidRDefault="0068105A"/>
    <w:sectPr w:rsidR="0068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582"/>
    <w:multiLevelType w:val="multilevel"/>
    <w:tmpl w:val="79005F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259E1"/>
    <w:multiLevelType w:val="multilevel"/>
    <w:tmpl w:val="B53A1A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46ED6"/>
    <w:multiLevelType w:val="multilevel"/>
    <w:tmpl w:val="96C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A5F2C"/>
    <w:multiLevelType w:val="multilevel"/>
    <w:tmpl w:val="E8B62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B21B8"/>
    <w:multiLevelType w:val="multilevel"/>
    <w:tmpl w:val="986254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77"/>
    <w:rsid w:val="0068105A"/>
    <w:rsid w:val="009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Memetov</dc:creator>
  <cp:lastModifiedBy>Memetov</cp:lastModifiedBy>
  <cp:revision>1</cp:revision>
  <dcterms:created xsi:type="dcterms:W3CDTF">2025-05-28T11:16:00Z</dcterms:created>
  <dcterms:modified xsi:type="dcterms:W3CDTF">2025-05-28T11:25:00Z</dcterms:modified>
</cp:coreProperties>
</file>