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15" w:rsidRDefault="00962B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Участие прокурора в рассмотрении гражданских дел по спорам о возмещении вреда жизни и здоровью </w:t>
      </w:r>
      <w:proofErr w:type="gramStart"/>
      <w:r>
        <w:rPr>
          <w:rFonts w:ascii="Times New Roman" w:hAnsi="Times New Roman"/>
          <w:b/>
          <w:sz w:val="28"/>
        </w:rPr>
        <w:t>граждан</w:t>
      </w:r>
      <w:r>
        <w:rPr>
          <w:rFonts w:ascii="Times New Roman" w:hAnsi="Times New Roman"/>
          <w:b/>
          <w:sz w:val="28"/>
        </w:rPr>
        <w:br/>
        <w:t>(</w:t>
      </w:r>
      <w:proofErr w:type="spellStart"/>
      <w:proofErr w:type="gramEnd"/>
      <w:r>
        <w:rPr>
          <w:rFonts w:ascii="Times New Roman" w:hAnsi="Times New Roman"/>
          <w:b/>
          <w:sz w:val="28"/>
        </w:rPr>
        <w:t>Узловская</w:t>
      </w:r>
      <w:proofErr w:type="spellEnd"/>
      <w:r>
        <w:rPr>
          <w:rFonts w:ascii="Times New Roman" w:hAnsi="Times New Roman"/>
          <w:b/>
          <w:sz w:val="28"/>
        </w:rPr>
        <w:t xml:space="preserve"> межрайонная прокуратура)</w:t>
      </w:r>
    </w:p>
    <w:p w:rsidR="00F07F15" w:rsidRDefault="00F07F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положения, определяющие условия и порядок возмещения вреда, причиненного жизни и здоровью гражданина, закреплены в Гражданском кодексе Российской Федерации (далее- ГК РФ).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</w:t>
      </w:r>
      <w:proofErr w:type="spellStart"/>
      <w:r>
        <w:rPr>
          <w:rFonts w:ascii="Times New Roman" w:hAnsi="Times New Roman"/>
          <w:sz w:val="28"/>
        </w:rPr>
        <w:t>абз</w:t>
      </w:r>
      <w:proofErr w:type="spellEnd"/>
      <w:r>
        <w:rPr>
          <w:rFonts w:ascii="Times New Roman" w:hAnsi="Times New Roman"/>
          <w:sz w:val="28"/>
        </w:rPr>
        <w:t xml:space="preserve">. 1 п. 1 ст. 1064 ГК РФ вред, причиненный личности гражданина, подлежит возмещению в полном объеме лицом, причинившим вред. Установленная презумпция вины </w:t>
      </w:r>
      <w:proofErr w:type="spellStart"/>
      <w:r>
        <w:rPr>
          <w:rFonts w:ascii="Times New Roman" w:hAnsi="Times New Roman"/>
          <w:sz w:val="28"/>
        </w:rPr>
        <w:t>причинителя</w:t>
      </w:r>
      <w:proofErr w:type="spellEnd"/>
      <w:r>
        <w:rPr>
          <w:rFonts w:ascii="Times New Roman" w:hAnsi="Times New Roman"/>
          <w:sz w:val="28"/>
        </w:rPr>
        <w:t xml:space="preserve"> вреда подлежит применению только при доказанности потерпевшим факта повреждения здоровья, a также обстоятельств, подтверждающих что именно ответчик является </w:t>
      </w:r>
      <w:proofErr w:type="spellStart"/>
      <w:r>
        <w:rPr>
          <w:rFonts w:ascii="Times New Roman" w:hAnsi="Times New Roman"/>
          <w:sz w:val="28"/>
        </w:rPr>
        <w:t>причинителем</w:t>
      </w:r>
      <w:proofErr w:type="spellEnd"/>
      <w:r>
        <w:rPr>
          <w:rFonts w:ascii="Times New Roman" w:hAnsi="Times New Roman"/>
          <w:sz w:val="28"/>
        </w:rPr>
        <w:t xml:space="preserve"> вреда или лицом, в силу закона обязанным возместить вред. При этом на </w:t>
      </w:r>
      <w:proofErr w:type="spellStart"/>
      <w:r>
        <w:rPr>
          <w:rFonts w:ascii="Times New Roman" w:hAnsi="Times New Roman"/>
          <w:sz w:val="28"/>
        </w:rPr>
        <w:t>причинителе</w:t>
      </w:r>
      <w:proofErr w:type="spellEnd"/>
      <w:r>
        <w:rPr>
          <w:rFonts w:ascii="Times New Roman" w:hAnsi="Times New Roman"/>
          <w:sz w:val="28"/>
        </w:rPr>
        <w:t xml:space="preserve"> вреда лежит обязанность представить доказательства отсутствия его вины.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B силу изложенного, если потерпевшим не представлено доказательств, что ответчик является надлежащим, то есть что именно ответчик является </w:t>
      </w:r>
      <w:proofErr w:type="spellStart"/>
      <w:r>
        <w:rPr>
          <w:rFonts w:ascii="Times New Roman" w:hAnsi="Times New Roman"/>
          <w:sz w:val="28"/>
        </w:rPr>
        <w:t>причинителем</w:t>
      </w:r>
      <w:proofErr w:type="spellEnd"/>
      <w:r>
        <w:rPr>
          <w:rFonts w:ascii="Times New Roman" w:hAnsi="Times New Roman"/>
          <w:sz w:val="28"/>
        </w:rPr>
        <w:t xml:space="preserve"> вреда, правовых оснований для применения презумпции его вины (предположения o существовании факта, пока не доказано иное) не имеется.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Суд при определении размера компенсации морального вреда в совокупности оценивает конкретные действия </w:t>
      </w:r>
      <w:proofErr w:type="spellStart"/>
      <w:r>
        <w:rPr>
          <w:rFonts w:ascii="Times New Roman" w:hAnsi="Times New Roman"/>
          <w:sz w:val="28"/>
        </w:rPr>
        <w:t>причинителя</w:t>
      </w:r>
      <w:proofErr w:type="spellEnd"/>
      <w:r>
        <w:rPr>
          <w:rFonts w:ascii="Times New Roman" w:hAnsi="Times New Roman"/>
          <w:sz w:val="28"/>
        </w:rPr>
        <w:t xml:space="preserve"> вреда, соотносит их с тяжестью причиненных потерпевшему физических или нравственных страданий, учитывает заслуживающие внимания фактические обстоятельства дела, а также требования разумности и справедливости, соразмерности компенсации последствиям нарушения прав как основополагающие принципы, предполагающие установление судом баланса интересов сторон.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 возмещения вреда может быть уменьшен судом при причинении вреда в состоянии крайней необходимости, а также с учетом имущественного положения </w:t>
      </w:r>
      <w:proofErr w:type="spellStart"/>
      <w:r>
        <w:rPr>
          <w:rFonts w:ascii="Times New Roman" w:hAnsi="Times New Roman"/>
          <w:sz w:val="28"/>
        </w:rPr>
        <w:t>причинителя</w:t>
      </w:r>
      <w:proofErr w:type="spellEnd"/>
      <w:r>
        <w:rPr>
          <w:rFonts w:ascii="Times New Roman" w:hAnsi="Times New Roman"/>
          <w:sz w:val="28"/>
        </w:rPr>
        <w:t xml:space="preserve"> вреда (гражданина).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делам о возмещении вреда, причиненного жизни и здоровью гражданина, обязательно участие прокурора, который вступает в процесс для дачи заключения по делу в соответствии с ч. 3 ст. 45 Гражданского процессуального кодекса Российской Федерации.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даче заключения прокурор, будучи не связанным с позицией истца либо ответчика, анализируя юридически значимые доказательства, представленные сторонами, руководствуясь требованиями действующего законодательства, с учетом имеющихся материалов дела, ориентирует суд на вынесение законного и обоснованного решения. При этом выводы прокурора, отраженные в данном заключении, обязательными для суда не являются.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при несогласии с выводами суда, прокурор обладает правом обжалования принятых судебных актов.</w:t>
      </w:r>
    </w:p>
    <w:p w:rsidR="00F07F15" w:rsidRDefault="00F07F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7F15" w:rsidRDefault="00962B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Узловского</w:t>
      </w:r>
    </w:p>
    <w:p w:rsidR="00F07F15" w:rsidRDefault="00962B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межрайонного прокурора                                                                      М.А. Гагин</w:t>
      </w:r>
      <w:bookmarkStart w:id="0" w:name="_GoBack"/>
      <w:bookmarkEnd w:id="0"/>
    </w:p>
    <w:sectPr w:rsidR="00F07F1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15"/>
    <w:rsid w:val="000E16BB"/>
    <w:rsid w:val="00180CCE"/>
    <w:rsid w:val="00247542"/>
    <w:rsid w:val="003132D3"/>
    <w:rsid w:val="00433C64"/>
    <w:rsid w:val="00623036"/>
    <w:rsid w:val="00935A8D"/>
    <w:rsid w:val="00950182"/>
    <w:rsid w:val="00962BCA"/>
    <w:rsid w:val="00A23AF8"/>
    <w:rsid w:val="00BA582A"/>
    <w:rsid w:val="00C66DF5"/>
    <w:rsid w:val="00DC5876"/>
    <w:rsid w:val="00ED79F2"/>
    <w:rsid w:val="00EE38E7"/>
    <w:rsid w:val="00F07F15"/>
    <w:rsid w:val="00F31819"/>
    <w:rsid w:val="00F7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1858F-2D8C-4CC8-ADE6-855C0F4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0F4761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0F4761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0F4761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0F4761" w:themeColor="accent1" w:themeShade="BF"/>
      <w:sz w:val="28"/>
    </w:rPr>
  </w:style>
  <w:style w:type="paragraph" w:styleId="a5">
    <w:name w:val="Intense Quote"/>
    <w:basedOn w:val="a"/>
    <w:next w:val="a"/>
    <w:link w:val="a6"/>
    <w:pP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a6">
    <w:name w:val="Выделенная цитата Знак"/>
    <w:basedOn w:val="1"/>
    <w:link w:val="a5"/>
    <w:rPr>
      <w:i/>
      <w:color w:val="0F4761" w:themeColor="accent1" w:themeShade="BF"/>
    </w:rPr>
  </w:style>
  <w:style w:type="paragraph" w:customStyle="1" w:styleId="12">
    <w:name w:val="Сильная ссылка1"/>
    <w:basedOn w:val="13"/>
    <w:link w:val="a7"/>
    <w:rPr>
      <w:b/>
      <w:smallCaps/>
      <w:color w:val="0F4761" w:themeColor="accent1" w:themeShade="BF"/>
      <w:spacing w:val="5"/>
    </w:rPr>
  </w:style>
  <w:style w:type="character" w:styleId="a7">
    <w:name w:val="Intense Reference"/>
    <w:basedOn w:val="a0"/>
    <w:link w:val="12"/>
    <w:rPr>
      <w:b/>
      <w:smallCaps/>
      <w:color w:val="0F4761" w:themeColor="accent1" w:themeShade="BF"/>
      <w:spacing w:val="5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character" w:customStyle="1" w:styleId="50">
    <w:name w:val="Заголовок 5 Знак"/>
    <w:basedOn w:val="1"/>
    <w:link w:val="5"/>
    <w:rPr>
      <w:color w:val="0F4761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0F4761" w:themeColor="accent1" w:themeShade="BF"/>
      <w:sz w:val="40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a">
    <w:name w:val="Подзаголовок Знак"/>
    <w:basedOn w:val="1"/>
    <w:link w:val="a9"/>
    <w:rPr>
      <w:color w:val="595959" w:themeColor="text1" w:themeTint="A6"/>
      <w:spacing w:val="15"/>
      <w:sz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c">
    <w:name w:val="Название Знак"/>
    <w:basedOn w:val="1"/>
    <w:link w:val="a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0F4761" w:themeColor="accent1" w:themeShade="BF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0F4761" w:themeColor="accent1" w:themeShade="BF"/>
      <w:sz w:val="32"/>
    </w:rPr>
  </w:style>
  <w:style w:type="paragraph" w:customStyle="1" w:styleId="17">
    <w:name w:val="Сильное выделение1"/>
    <w:basedOn w:val="13"/>
    <w:link w:val="ad"/>
    <w:rPr>
      <w:i/>
      <w:color w:val="0F4761" w:themeColor="accent1" w:themeShade="BF"/>
    </w:rPr>
  </w:style>
  <w:style w:type="character" w:styleId="ad">
    <w:name w:val="Intense Emphasis"/>
    <w:basedOn w:val="a0"/>
    <w:link w:val="17"/>
    <w:rPr>
      <w:i/>
      <w:color w:val="0F4761" w:themeColor="accent1" w:themeShade="BF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Подписан закон, регулирующий вопросы перевода земель и земельных участков сельхо</vt:lpstr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А. Столбовская</dc:creator>
  <cp:lastModifiedBy>Ирина А. Столбовская</cp:lastModifiedBy>
  <cp:revision>3</cp:revision>
  <dcterms:created xsi:type="dcterms:W3CDTF">2025-06-02T11:51:00Z</dcterms:created>
  <dcterms:modified xsi:type="dcterms:W3CDTF">2025-06-02T11:51:00Z</dcterms:modified>
</cp:coreProperties>
</file>