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DD5B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требованиях законодательства по освоению и использованию земельных участков из состава земель населённых пунктов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5817" w:rsidRDefault="00DD5B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марта текущего года вступили в силу изменения, внесенные Федеральным законом от 08.08.2024 № 307- ФЗ </w:t>
      </w:r>
      <w:r>
        <w:rPr>
          <w:rFonts w:ascii="Times New Roman" w:hAnsi="Times New Roman"/>
          <w:sz w:val="28"/>
        </w:rPr>
        <w:t>в Земельный кодекс Российской Федерации, в который включено понятие «освоение земельного участка», подразумевающее выполнение правообладателем земельного участка мероприятий по его приведению в состояние, пригодное для разрешенного использования.  </w:t>
      </w:r>
    </w:p>
    <w:p w:rsidR="00DF5817" w:rsidRDefault="00DD5B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прав</w:t>
      </w:r>
      <w:r>
        <w:rPr>
          <w:rFonts w:ascii="Times New Roman" w:hAnsi="Times New Roman"/>
          <w:sz w:val="28"/>
        </w:rPr>
        <w:t>илам введенных норм, правообладатель земельного участка обязан приступить к его использованию в соответствии с целевым назначением со дня приобретения прав. Однако, если участок необходимо подготовить к использованию, то установлен срок освоения — три года</w:t>
      </w:r>
      <w:r>
        <w:rPr>
          <w:rFonts w:ascii="Times New Roman" w:hAnsi="Times New Roman"/>
          <w:sz w:val="28"/>
        </w:rPr>
        <w:t>. Исключение сделано в случае рекультивация земель, тогда срок укажут в проекте рекультивации.</w:t>
      </w:r>
    </w:p>
    <w:p w:rsidR="00DF5817" w:rsidRDefault="00DD5B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же правила применяются к садовым и огородным земельным участкам независимо от их принадлежности к определенной категории земель.</w:t>
      </w:r>
    </w:p>
    <w:p w:rsidR="00DF5817" w:rsidRDefault="00DD5B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неиспользования зем</w:t>
      </w:r>
      <w:r>
        <w:rPr>
          <w:rFonts w:ascii="Times New Roman" w:hAnsi="Times New Roman"/>
          <w:sz w:val="28"/>
        </w:rPr>
        <w:t>ельных участков из состава земель населенных пунктов будут установлены постановлением Правительства Российской Федерации, проект которого находится на рассмотрении (далее – проект).</w:t>
      </w:r>
    </w:p>
    <w:p w:rsidR="00DF5817" w:rsidRDefault="00DD5B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из проекта следует, что признаками неиспользования садового или </w:t>
      </w:r>
      <w:r>
        <w:rPr>
          <w:rFonts w:ascii="Times New Roman" w:hAnsi="Times New Roman"/>
          <w:sz w:val="28"/>
        </w:rPr>
        <w:t>приусадебного земельного участка являются неосуществление в течение трех и более лет подряд на нем деятельности по выращиванию сельскохозяйственных культур или по производству сельскохозяйственной продукции соответственно, а также его захламление и загрязн</w:t>
      </w:r>
      <w:r>
        <w:rPr>
          <w:rFonts w:ascii="Times New Roman" w:hAnsi="Times New Roman"/>
          <w:sz w:val="28"/>
        </w:rPr>
        <w:t>ение.</w:t>
      </w:r>
    </w:p>
    <w:p w:rsidR="00DF5817" w:rsidRDefault="00DD5B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неисполнение требований по освоению и использованию земельных участков правообладатель может быть привлечён к административной ответственности, а также изъят в судебном порядке.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DD5B8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DD5B8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межрайонного прокурора                        </w:t>
      </w:r>
      <w:r>
        <w:rPr>
          <w:rFonts w:ascii="Times New Roman" w:hAnsi="Times New Roman"/>
          <w:sz w:val="28"/>
        </w:rPr>
        <w:t xml:space="preserve">                                       В.В. Саломасов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5F0570"/>
    <w:rsid w:val="00DD5B80"/>
    <w:rsid w:val="00DF5817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3</cp:revision>
  <dcterms:created xsi:type="dcterms:W3CDTF">2025-06-02T11:57:00Z</dcterms:created>
  <dcterms:modified xsi:type="dcterms:W3CDTF">2025-06-02T11:57:00Z</dcterms:modified>
</cp:coreProperties>
</file>