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законодательство Российской Федерации внесены изменения, касающиеся исполнения бюджетов бюджетной системы в 2025 году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 Российской Федерации подписал Федеральный закон «О внесении изменений в Бюджетный кодекс Российской Федерации и статьи 14 и 15 Федерального закона «О внесении изменений в 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 об установлении особенностей исполнения бюджетов бюджетной системы Российской Федерации в 2025 году».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принят Государственной Думой 08.04.2025 и одобрен Советом Федерации 16.04.2025 года.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уточняется механизм исполнения судебных актов, требующих выделения бюджетных ассигнований в текущем финансовом году.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Вышеуказанным Федеральным законом предусматриваются особенности исполнения бюджетов бюджетной системы Российской Федерации в 2025 году в части, касающейся наделения Правительства Российской Федерации правом принимать в 2025 году решения о возможности предоставления субсидий и бюджетных инвестиций иностранным юридическим лицам, в том числе офшорным компаниям, а также установления возможности увеличения общего объёма расходов федерального бюджета в пределах поступлений от </w:t>
      </w:r>
      <w:proofErr w:type="spellStart"/>
      <w:r>
        <w:rPr>
          <w:rFonts w:ascii="Times New Roman" w:hAnsi="Times New Roman"/>
          <w:sz w:val="28"/>
        </w:rPr>
        <w:t>ненефтегазовых</w:t>
      </w:r>
      <w:proofErr w:type="spellEnd"/>
      <w:r>
        <w:rPr>
          <w:rFonts w:ascii="Times New Roman" w:hAnsi="Times New Roman"/>
          <w:sz w:val="28"/>
        </w:rPr>
        <w:t xml:space="preserve"> доходов сверх объёмов, учтённых в прогнозе общего объёма доходов федерального бюджета.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устанавливаются направления использования средств, высвобождаемых в результате списания задолженности по бюджетным кредитам, в дополнение к направлениям, установленным частью 8 статьи 16 Федерального закона «О федеральном бюджете на 2025 год и на плановый период 2026 и 2027 годов».</w:t>
      </w:r>
    </w:p>
    <w:p w:rsidR="00F07F15" w:rsidRDefault="00F07F15">
      <w:pPr>
        <w:spacing w:after="0" w:line="240" w:lineRule="auto"/>
        <w:ind w:firstLine="709"/>
        <w:rPr>
          <w:rFonts w:ascii="Times New Roman" w:hAnsi="Times New Roman"/>
        </w:rPr>
      </w:pPr>
    </w:p>
    <w:p w:rsidR="00F07F15" w:rsidRDefault="00962B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  М.А. Гагин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563E94"/>
    <w:rsid w:val="00617DB6"/>
    <w:rsid w:val="00962BCA"/>
    <w:rsid w:val="00A23AF8"/>
    <w:rsid w:val="00BA582A"/>
    <w:rsid w:val="00DC5876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Ответственность за неуведомление о трудоустройстве бывшего государственного или </vt:lpstr>
      <vt:lpstr>(Узловская межрайонная прокуратура) </vt:lpstr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2025-06-02T11:46:00Z</dcterms:created>
  <dcterms:modified xsi:type="dcterms:W3CDTF">2025-06-02T11:46:00Z</dcterms:modified>
</cp:coreProperties>
</file>