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ind w:left="0" w:right="0" w:hanging="0"/>
        <w:jc w:val="right"/>
        <w:rPr/>
      </w:pPr>
      <w:r>
        <w:rPr>
          <w:rFonts w:cs="Arial" w:ascii="Arial" w:hAnsi="Arial"/>
        </w:rPr>
        <w:t>Приложение 2</w:t>
      </w:r>
    </w:p>
    <w:p>
      <w:pPr>
        <w:pStyle w:val="Normal"/>
        <w:tabs>
          <w:tab w:val="left" w:pos="7950" w:leader="none"/>
        </w:tabs>
        <w:bidi w:val="0"/>
        <w:ind w:left="0" w:right="0" w:hanging="0"/>
        <w:jc w:val="right"/>
        <w:rPr/>
      </w:pPr>
      <w:r>
        <w:rPr>
          <w:rFonts w:cs="Arial" w:ascii="Arial" w:hAnsi="Arial"/>
        </w:rPr>
        <w:t>к соглашению  о передаче осуществления части  полномочий</w:t>
      </w:r>
    </w:p>
    <w:p>
      <w:pPr>
        <w:pStyle w:val="Normal"/>
        <w:tabs>
          <w:tab w:val="left" w:pos="7950" w:leader="none"/>
        </w:tabs>
        <w:bidi w:val="0"/>
        <w:ind w:left="0" w:right="0" w:hanging="0"/>
        <w:jc w:val="right"/>
        <w:rPr/>
      </w:pPr>
      <w:r>
        <w:rPr>
          <w:rFonts w:cs="Arial" w:ascii="Arial" w:hAnsi="Arial"/>
        </w:rPr>
        <w:t>по решению вопросов местного значения муниципального</w:t>
      </w:r>
    </w:p>
    <w:p>
      <w:pPr>
        <w:pStyle w:val="Normal"/>
        <w:tabs>
          <w:tab w:val="left" w:pos="7950" w:leader="none"/>
        </w:tabs>
        <w:bidi w:val="0"/>
        <w:ind w:left="0" w:right="0" w:hanging="0"/>
        <w:jc w:val="right"/>
        <w:rPr/>
      </w:pPr>
      <w:r>
        <w:rPr>
          <w:rFonts w:cs="Arial" w:ascii="Arial" w:hAnsi="Arial"/>
        </w:rPr>
        <w:t xml:space="preserve">образования Шахтерское Узловского района </w:t>
      </w:r>
    </w:p>
    <w:p>
      <w:pPr>
        <w:pStyle w:val="Normal"/>
        <w:tabs>
          <w:tab w:val="left" w:pos="7950" w:leader="none"/>
        </w:tabs>
        <w:bidi w:val="0"/>
        <w:ind w:left="0" w:right="0" w:hanging="0"/>
        <w:jc w:val="right"/>
        <w:rPr/>
      </w:pPr>
      <w:r>
        <w:rPr>
          <w:rFonts w:cs="Arial" w:ascii="Arial" w:hAnsi="Arial"/>
        </w:rPr>
        <w:t xml:space="preserve">муниципальному образованию Узловский район на 2024 год </w:t>
      </w:r>
    </w:p>
    <w:p>
      <w:pPr>
        <w:pStyle w:val="Normal"/>
        <w:bidi w:val="0"/>
        <w:ind w:left="0" w:right="0" w:hanging="0"/>
        <w:jc w:val="right"/>
        <w:rPr/>
      </w:pPr>
      <w:r>
        <w:rPr>
          <w:rFonts w:cs="Arial" w:ascii="Arial" w:hAnsi="Arial"/>
        </w:rPr>
        <w:t>от 30.01.2024</w:t>
      </w:r>
    </w:p>
    <w:p>
      <w:pPr>
        <w:pStyle w:val="Normal"/>
        <w:bidi w:val="0"/>
        <w:ind w:left="0" w:right="0" w:hanging="0"/>
        <w:jc w:val="right"/>
        <w:rPr>
          <w:rFonts w:ascii="Arial" w:hAnsi="Arial" w:cs="Arial"/>
        </w:rPr>
      </w:pPr>
      <w:r>
        <w:rPr/>
      </w:r>
    </w:p>
    <w:p>
      <w:pPr>
        <w:pStyle w:val="Normal"/>
        <w:shd w:fill="FFFFFF" w:val="clear"/>
        <w:bidi w:val="0"/>
        <w:ind w:left="0" w:right="0" w:hanging="0"/>
        <w:jc w:val="center"/>
        <w:rPr>
          <w:rFonts w:ascii="Arial" w:hAnsi="Arial" w:cs="Arial"/>
          <w:b/>
          <w:b/>
          <w:color w:val="000000"/>
          <w:spacing w:val="-5"/>
          <w:sz w:val="25"/>
          <w:szCs w:val="25"/>
        </w:rPr>
      </w:pPr>
      <w:r>
        <w:rPr>
          <w:rFonts w:cs="Arial" w:ascii="Arial" w:hAnsi="Arial"/>
          <w:b/>
          <w:color w:val="000000"/>
          <w:spacing w:val="-5"/>
          <w:sz w:val="25"/>
          <w:szCs w:val="25"/>
        </w:rPr>
        <w:t>Иные межбюджетные трансферты на осуществление части полномочий по решению вопросов местного значения муниципального образования Шахтерское Узловского района на 2024 год</w:t>
      </w:r>
    </w:p>
    <w:p>
      <w:pPr>
        <w:pStyle w:val="Normal"/>
        <w:shd w:fill="FFFFFF" w:val="clear"/>
        <w:bidi w:val="0"/>
        <w:ind w:left="0" w:right="0" w:hanging="0"/>
        <w:jc w:val="center"/>
        <w:rPr>
          <w:rFonts w:ascii="Arial" w:hAnsi="Arial" w:cs="Arial"/>
        </w:rPr>
      </w:pPr>
      <w:r>
        <w:rPr>
          <w:rFonts w:cs="Arial" w:ascii="Arial" w:hAnsi="Arial"/>
          <w:b/>
          <w:color w:val="000000"/>
          <w:spacing w:val="-5"/>
          <w:sz w:val="25"/>
          <w:szCs w:val="25"/>
        </w:rPr>
      </w:r>
    </w:p>
    <w:tbl>
      <w:tblPr>
        <w:tblW w:w="9645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1305"/>
        <w:gridCol w:w="6750"/>
        <w:gridCol w:w="1590"/>
      </w:tblGrid>
      <w:tr>
        <w:trPr/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hd w:fill="FFFFFF" w:val="clear"/>
              <w:spacing w:lineRule="exact" w:line="278"/>
              <w:ind w:left="43" w:right="53" w:hanging="0"/>
              <w:jc w:val="center"/>
              <w:rPr>
                <w:rFonts w:ascii="Arial" w:hAnsi="Arial" w:cs="Arial"/>
                <w:bCs/>
                <w:color w:val="000000"/>
                <w:spacing w:val="-4"/>
              </w:rPr>
            </w:pPr>
            <w:r>
              <w:rPr>
                <w:rFonts w:cs="Arial" w:ascii="Arial" w:hAnsi="Arial"/>
                <w:bCs/>
                <w:color w:val="000000"/>
                <w:spacing w:val="-4"/>
              </w:rPr>
              <w:t>Номер полномочия</w:t>
            </w:r>
          </w:p>
        </w:tc>
        <w:tc>
          <w:tcPr>
            <w:tcW w:w="6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hd w:fill="FFFFFF" w:val="clear"/>
              <w:spacing w:lineRule="exact" w:line="274"/>
              <w:ind w:left="38" w:right="53" w:hanging="0"/>
              <w:jc w:val="center"/>
              <w:rPr/>
            </w:pPr>
            <w:r>
              <w:rPr>
                <w:rFonts w:cs="Arial" w:ascii="Arial" w:hAnsi="Arial"/>
                <w:bCs/>
                <w:color w:val="000000"/>
              </w:rPr>
              <w:t xml:space="preserve">Полномочие по решению </w:t>
            </w:r>
            <w:r>
              <w:rPr>
                <w:rFonts w:cs="Arial" w:ascii="Arial" w:hAnsi="Arial"/>
                <w:bCs/>
                <w:color w:val="000000"/>
                <w:spacing w:val="-2"/>
              </w:rPr>
              <w:t>вопросов местного значения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hd w:fill="FFFFFF" w:val="clear"/>
              <w:spacing w:lineRule="exact" w:line="269"/>
              <w:ind w:left="58" w:right="115" w:hanging="0"/>
              <w:jc w:val="center"/>
              <w:rPr/>
            </w:pPr>
            <w:r>
              <w:rPr>
                <w:rFonts w:cs="Arial" w:ascii="Arial" w:hAnsi="Arial"/>
                <w:bCs/>
                <w:color w:val="000000"/>
                <w:spacing w:val="-4"/>
              </w:rPr>
              <w:t xml:space="preserve">Сумма,                      </w:t>
            </w:r>
            <w:r>
              <w:rPr>
                <w:rFonts w:cs="Arial" w:ascii="Arial" w:hAnsi="Arial"/>
                <w:bCs/>
                <w:color w:val="000000"/>
                <w:spacing w:val="-9"/>
              </w:rPr>
              <w:t>тыс. рублей</w:t>
            </w:r>
          </w:p>
        </w:tc>
      </w:tr>
      <w:tr>
        <w:trPr/>
        <w:tc>
          <w:tcPr>
            <w:tcW w:w="130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>1</w:t>
            </w:r>
          </w:p>
        </w:tc>
        <w:tc>
          <w:tcPr>
            <w:tcW w:w="67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>2</w:t>
            </w:r>
          </w:p>
        </w:tc>
        <w:tc>
          <w:tcPr>
            <w:tcW w:w="15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>3</w:t>
            </w:r>
          </w:p>
        </w:tc>
      </w:tr>
      <w:tr>
        <w:trPr/>
        <w:tc>
          <w:tcPr>
            <w:tcW w:w="130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>1.</w:t>
            </w:r>
          </w:p>
        </w:tc>
        <w:tc>
          <w:tcPr>
            <w:tcW w:w="67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hd w:fill="FFFFFF" w:val="clear"/>
              <w:ind w:left="5" w:hanging="0"/>
              <w:jc w:val="both"/>
              <w:rPr/>
            </w:pPr>
            <w:r>
              <w:rPr>
                <w:rFonts w:cs="Arial" w:ascii="Arial" w:hAnsi="Arial"/>
                <w:bCs/>
              </w:rPr>
              <w:t>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поселения, в части составления  бюджета, исполнения бюджета, осуществления контроля за его исполнением</w:t>
            </w:r>
          </w:p>
        </w:tc>
        <w:tc>
          <w:tcPr>
            <w:tcW w:w="15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>100,00000</w:t>
            </w:r>
          </w:p>
        </w:tc>
      </w:tr>
      <w:tr>
        <w:trPr/>
        <w:tc>
          <w:tcPr>
            <w:tcW w:w="130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>2.</w:t>
            </w:r>
          </w:p>
        </w:tc>
        <w:tc>
          <w:tcPr>
            <w:tcW w:w="67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Участие в предупреждении и ликвидации последствий чрезвычайных ситуаций в границах поселения в части содержания Единой дежурной диспетчерской службы, как органа повседневного управления местного звена территориальной подсистемы РС ЧС Тульской области</w:t>
            </w:r>
          </w:p>
        </w:tc>
        <w:tc>
          <w:tcPr>
            <w:tcW w:w="15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>1 641,04000</w:t>
            </w:r>
          </w:p>
        </w:tc>
      </w:tr>
      <w:tr>
        <w:trPr/>
        <w:tc>
          <w:tcPr>
            <w:tcW w:w="130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>3.</w:t>
            </w:r>
          </w:p>
        </w:tc>
        <w:tc>
          <w:tcPr>
            <w:tcW w:w="67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hd w:fill="FFFFFF" w:val="clear"/>
              <w:jc w:val="both"/>
              <w:rPr>
                <w:rFonts w:ascii="Arial" w:hAnsi="Arial" w:cs="Arial"/>
                <w:color w:val="000000"/>
                <w:spacing w:val="8"/>
              </w:rPr>
            </w:pPr>
            <w:r>
              <w:rPr>
                <w:rFonts w:cs="Arial" w:ascii="Arial" w:hAnsi="Arial"/>
                <w:color w:val="000000"/>
                <w:spacing w:val="8"/>
              </w:rPr>
              <w:t>Создание условий для организации досуга и обеспечения жителей поселения услугами организаций культуры в части выполнения государственной программы Тульской области "Развитие культуры и туризма Тульской области"  на реализацию мероприятий по подготовке проектно-сметной документации на строительство (реконструкцию), капитальный ремонт, реставрацию и приспособление зданий муниципальных учреждений культуры (включая детские школы искусств по видам искусств)</w:t>
            </w:r>
          </w:p>
        </w:tc>
        <w:tc>
          <w:tcPr>
            <w:tcW w:w="15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>161,33793</w:t>
            </w:r>
          </w:p>
        </w:tc>
      </w:tr>
      <w:tr>
        <w:trPr/>
        <w:tc>
          <w:tcPr>
            <w:tcW w:w="130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</w:r>
          </w:p>
        </w:tc>
        <w:tc>
          <w:tcPr>
            <w:tcW w:w="67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left"/>
              <w:rPr>
                <w:rFonts w:ascii="Arial" w:hAnsi="Arial" w:cs="Arial"/>
                <w:b/>
                <w:b/>
                <w:bCs/>
                <w:sz w:val="25"/>
                <w:szCs w:val="25"/>
              </w:rPr>
            </w:pPr>
            <w:r>
              <w:rPr>
                <w:rFonts w:cs="Arial" w:ascii="Arial" w:hAnsi="Arial"/>
                <w:b/>
                <w:bCs/>
                <w:sz w:val="25"/>
                <w:szCs w:val="25"/>
              </w:rPr>
              <w:t>ИТОГО:</w:t>
            </w:r>
          </w:p>
        </w:tc>
        <w:tc>
          <w:tcPr>
            <w:tcW w:w="15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/>
                <w:b/>
                <w:color w:val="000000"/>
              </w:rPr>
            </w:pPr>
            <w:r>
              <w:rPr>
                <w:rFonts w:cs="Arial" w:ascii="Arial" w:hAnsi="Arial"/>
                <w:b/>
                <w:color w:val="000000"/>
              </w:rPr>
              <w:t>1 902,37793</w:t>
            </w:r>
          </w:p>
        </w:tc>
      </w:tr>
    </w:tbl>
    <w:p>
      <w:pPr>
        <w:pStyle w:val="Normal"/>
        <w:shd w:fill="FFFFFF" w:val="clear"/>
        <w:bidi w:val="0"/>
        <w:ind w:left="0" w:right="0" w:hanging="0"/>
        <w:jc w:val="center"/>
        <w:rPr>
          <w:rFonts w:ascii="Arial" w:hAnsi="Arial" w:cs="Arial"/>
        </w:rPr>
      </w:pPr>
      <w:r>
        <w:rPr>
          <w:rFonts w:cs="Arial" w:ascii="Arial" w:hAnsi="Arial"/>
          <w:b/>
          <w:color w:val="000000"/>
          <w:spacing w:val="-5"/>
          <w:sz w:val="25"/>
          <w:szCs w:val="25"/>
        </w:rPr>
      </w:r>
    </w:p>
    <w:p>
      <w:pPr>
        <w:pStyle w:val="Normal"/>
        <w:shd w:fill="FFFFFF" w:val="clear"/>
        <w:bidi w:val="0"/>
        <w:ind w:left="0" w:right="0" w:hanging="0"/>
        <w:jc w:val="center"/>
        <w:rPr>
          <w:rFonts w:ascii="Arial" w:hAnsi="Arial" w:cs="Arial"/>
        </w:rPr>
      </w:pPr>
      <w:r>
        <w:rPr>
          <w:rFonts w:cs="Arial" w:ascii="Arial" w:hAnsi="Arial"/>
          <w:b/>
          <w:color w:val="000000"/>
          <w:spacing w:val="-5"/>
          <w:sz w:val="25"/>
          <w:szCs w:val="25"/>
        </w:rPr>
      </w:r>
    </w:p>
    <w:tbl>
      <w:tblPr>
        <w:tblW w:w="9300" w:type="dxa"/>
        <w:jc w:val="left"/>
        <w:tblInd w:w="147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0"/>
        <w:gridCol w:w="4590"/>
      </w:tblGrid>
      <w:tr>
        <w:trPr>
          <w:trHeight w:val="2128" w:hRule="atLeast"/>
        </w:trPr>
        <w:tc>
          <w:tcPr>
            <w:tcW w:w="4710" w:type="dxa"/>
            <w:tcBorders/>
            <w:shd w:fill="auto" w:val="clear"/>
          </w:tcPr>
          <w:p>
            <w:pPr>
              <w:pStyle w:val="Normal"/>
              <w:ind w:left="0" w:right="0" w:hanging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Глава муниципального образования Шахтерское Узловского района</w:t>
            </w:r>
          </w:p>
          <w:p>
            <w:pPr>
              <w:pStyle w:val="Normal"/>
              <w:ind w:left="0" w:right="0" w:firstLine="709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ind w:left="0" w:right="0" w:hanging="0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________________   Н.Ю.  </w:t>
            </w:r>
            <w:r>
              <w:rPr>
                <w:rFonts w:cs="Arial" w:ascii="Arial" w:hAnsi="Arial"/>
                <w:b/>
                <w:color w:val="111111"/>
                <w:sz w:val="24"/>
                <w:szCs w:val="24"/>
              </w:rPr>
              <w:t>Дарюхина</w:t>
            </w:r>
          </w:p>
          <w:p>
            <w:pPr>
              <w:pStyle w:val="Normal"/>
              <w:ind w:left="0" w:right="0" w:firstLine="709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МП</w:t>
            </w:r>
          </w:p>
        </w:tc>
        <w:tc>
          <w:tcPr>
            <w:tcW w:w="4590" w:type="dxa"/>
            <w:tcBorders/>
            <w:shd w:fill="auto" w:val="clear"/>
          </w:tcPr>
          <w:p>
            <w:pPr>
              <w:pStyle w:val="Normal"/>
              <w:ind w:left="0" w:right="0" w:hanging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Глава муниципального образования Узловский район</w:t>
            </w:r>
          </w:p>
          <w:p>
            <w:pPr>
              <w:pStyle w:val="Normal"/>
              <w:ind w:left="0" w:right="0" w:hanging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ind w:left="0" w:right="0" w:hanging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__________________ М.Н.Карташова</w:t>
            </w:r>
          </w:p>
          <w:p>
            <w:pPr>
              <w:pStyle w:val="Normal"/>
              <w:ind w:left="0" w:right="0" w:firstLine="709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МП</w:t>
            </w:r>
          </w:p>
          <w:p>
            <w:pPr>
              <w:pStyle w:val="Normal"/>
              <w:ind w:left="0" w:right="0" w:firstLine="709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SimSun" w:cs="Mangal"/>
      <w:color w:val="auto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Содержимое таблицы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LibreOffice/5.2.2.2$Windows_x86 LibreOffice_project/8f96e87c890bf8fa77463cd4b640a2312823f3ad</Application>
  <Pages>1</Pages>
  <Words>206</Words>
  <Characters>1531</Characters>
  <CharactersWithSpaces>1737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2024-02-09T11:05:45Z</dcterms:modified>
  <cp:revision>1</cp:revision>
  <dc:subject/>
  <dc:title/>
</cp:coreProperties>
</file>