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2DD" w:rsidRDefault="00F052DD">
      <w:pPr>
        <w:pStyle w:val="Standard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 w:rsidR="00F052DD" w:rsidRDefault="006E419C">
      <w:pPr>
        <w:pStyle w:val="Standard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СООБЩЕНИЕ</w:t>
      </w:r>
    </w:p>
    <w:p w:rsidR="00F052DD" w:rsidRDefault="006E419C">
      <w:pPr>
        <w:pStyle w:val="Standard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о возможном установлении публичного сервитута</w:t>
      </w:r>
    </w:p>
    <w:p w:rsidR="00F052DD" w:rsidRDefault="00F052DD">
      <w:pPr>
        <w:pStyle w:val="Standard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052DD" w:rsidRPr="00F30E83" w:rsidRDefault="006E419C">
      <w:pPr>
        <w:shd w:val="clear" w:color="auto" w:fill="FFFFFF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Ходатайство муниципального унитарного предприятия Узловского района </w:t>
      </w:r>
      <w:r>
        <w:rPr>
          <w:rFonts w:ascii="Times New Roman" w:hAnsi="Times New Roman" w:cs="Times New Roman"/>
          <w:sz w:val="28"/>
          <w:szCs w:val="28"/>
          <w:lang w:val="ru-RU"/>
        </w:rPr>
        <w:t>«Водоканал» рассматривается администрацией муниципального образования Узловский район.</w:t>
      </w:r>
    </w:p>
    <w:p w:rsidR="00F052DD" w:rsidRPr="00F30E83" w:rsidRDefault="006E419C">
      <w:pPr>
        <w:shd w:val="clear" w:color="auto" w:fill="FFFFFF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Цель установления публичного сервитута: </w:t>
      </w:r>
      <w:r>
        <w:rPr>
          <w:sz w:val="28"/>
          <w:szCs w:val="28"/>
          <w:lang w:val="ru-RU"/>
        </w:rPr>
        <w:t>для размещения и эксплуатации артезианской скважины с кадастровым номером 71:20:010102:137,  местоположение: Тульская область,</w:t>
      </w:r>
      <w:r>
        <w:rPr>
          <w:sz w:val="28"/>
          <w:szCs w:val="28"/>
          <w:lang w:val="ru-RU"/>
        </w:rPr>
        <w:t xml:space="preserve"> р-н Узловский, д. Огаревка.</w:t>
      </w:r>
    </w:p>
    <w:p w:rsidR="00F052DD" w:rsidRPr="00F30E83" w:rsidRDefault="006E419C">
      <w:pPr>
        <w:shd w:val="clear" w:color="auto" w:fill="FFFFFF"/>
        <w:ind w:firstLine="709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3.Публичный сервитут испрашивается в отношении части земельного участка с кадастровым номером 71:20:0010101:916, площадью  3600  кв.м, категория земель: земли промышленности, энергетики, транспорта, связи, радиовещания, телевид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ения,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информатики,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земель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для обеспечения космической деятельности,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земель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обороны, безопасности и земель иного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специального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назначения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вид разрешенного использования: для размещения производственных и административных зданий, строений, сооружений, местоп</w:t>
      </w:r>
      <w:r>
        <w:rPr>
          <w:rFonts w:ascii="Times New Roman" w:hAnsi="Times New Roman"/>
          <w:sz w:val="28"/>
          <w:szCs w:val="28"/>
          <w:lang w:val="ru-RU"/>
        </w:rPr>
        <w:t>оложение: Российская Федерация, Тульская область, Узловский м.р-н, с.п.Каменецкое.</w:t>
      </w:r>
    </w:p>
    <w:p w:rsidR="00F052DD" w:rsidRDefault="006E419C">
      <w:pPr>
        <w:pStyle w:val="Standard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4. Ознакомиться с поступившим ходатайством об установлении публичного сервитута и прилагаемой к нему Схемой расположения  границ публичного сервитута заинтересованные лица </w:t>
      </w:r>
      <w:r>
        <w:rPr>
          <w:rFonts w:ascii="Times New Roman" w:hAnsi="Times New Roman"/>
          <w:sz w:val="28"/>
          <w:szCs w:val="28"/>
          <w:lang w:val="ru-RU"/>
        </w:rPr>
        <w:t>могут по адресу: г. Узловая, пл. Ленина, д. 1, каб. 54 по вторникам и четвергам с 9-30 до 13-00 и с 14-00 до 18-00.</w:t>
      </w:r>
    </w:p>
    <w:p w:rsidR="00F052DD" w:rsidRPr="00F30E83" w:rsidRDefault="006E419C">
      <w:pPr>
        <w:ind w:firstLine="709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5. Сообщение о поступившем ходатайстве об установлении публичного сервитута размещено на официальном сайте муниципального образования Узловс</w:t>
      </w:r>
      <w:r>
        <w:rPr>
          <w:rFonts w:ascii="Times New Roman" w:hAnsi="Times New Roman"/>
          <w:sz w:val="28"/>
          <w:szCs w:val="28"/>
          <w:lang w:val="ru-RU"/>
        </w:rPr>
        <w:t xml:space="preserve">кий район: </w:t>
      </w:r>
      <w:r>
        <w:rPr>
          <w:rFonts w:ascii="Times New Roman" w:hAnsi="Times New Roman" w:cs="Arial"/>
          <w:sz w:val="28"/>
          <w:szCs w:val="28"/>
        </w:rPr>
        <w:t>uzlovskij</w:t>
      </w:r>
      <w:r>
        <w:rPr>
          <w:rFonts w:ascii="Times New Roman" w:hAnsi="Times New Roman" w:cs="Arial"/>
          <w:sz w:val="28"/>
          <w:szCs w:val="28"/>
          <w:lang w:val="ru-RU"/>
        </w:rPr>
        <w:t>-</w:t>
      </w:r>
      <w:r>
        <w:rPr>
          <w:rFonts w:ascii="Times New Roman" w:hAnsi="Times New Roman" w:cs="Arial"/>
          <w:sz w:val="28"/>
          <w:szCs w:val="28"/>
        </w:rPr>
        <w:t>r</w:t>
      </w:r>
      <w:r>
        <w:rPr>
          <w:rFonts w:ascii="Times New Roman" w:hAnsi="Times New Roman" w:cs="Arial"/>
          <w:sz w:val="28"/>
          <w:szCs w:val="28"/>
          <w:lang w:val="ru-RU"/>
        </w:rPr>
        <w:t>71.</w:t>
      </w:r>
      <w:r>
        <w:rPr>
          <w:rFonts w:ascii="Times New Roman" w:hAnsi="Times New Roman" w:cs="Arial"/>
          <w:sz w:val="28"/>
          <w:szCs w:val="28"/>
        </w:rPr>
        <w:t>gosweb</w:t>
      </w:r>
      <w:r>
        <w:rPr>
          <w:rFonts w:ascii="Times New Roman" w:hAnsi="Times New Roman" w:cs="Arial"/>
          <w:sz w:val="28"/>
          <w:szCs w:val="28"/>
          <w:lang w:val="ru-RU"/>
        </w:rPr>
        <w:t>.</w:t>
      </w:r>
      <w:r>
        <w:rPr>
          <w:rFonts w:ascii="Times New Roman" w:hAnsi="Times New Roman" w:cs="Arial"/>
          <w:sz w:val="28"/>
          <w:szCs w:val="28"/>
        </w:rPr>
        <w:t>gosuslugi</w:t>
      </w:r>
      <w:r>
        <w:rPr>
          <w:rFonts w:ascii="Times New Roman" w:hAnsi="Times New Roman" w:cs="Arial"/>
          <w:sz w:val="28"/>
          <w:szCs w:val="28"/>
          <w:lang w:val="ru-RU"/>
        </w:rPr>
        <w:t>.</w:t>
      </w:r>
      <w:r>
        <w:rPr>
          <w:rFonts w:ascii="Times New Roman" w:hAnsi="Times New Roman" w:cs="Arial"/>
          <w:sz w:val="28"/>
          <w:szCs w:val="28"/>
        </w:rPr>
        <w:t>ru</w:t>
      </w:r>
      <w:r>
        <w:rPr>
          <w:rFonts w:ascii="Times New Roman" w:hAnsi="Times New Roman" w:cs="Arial"/>
          <w:sz w:val="28"/>
          <w:szCs w:val="28"/>
          <w:lang w:val="ru-RU"/>
        </w:rPr>
        <w:t>.</w:t>
      </w:r>
    </w:p>
    <w:p w:rsidR="00F052DD" w:rsidRDefault="006E419C">
      <w:pPr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>6. Обоснование необходимости установления публичного сервитута:</w:t>
      </w:r>
    </w:p>
    <w:p w:rsidR="00F052DD" w:rsidRPr="00F30E83" w:rsidRDefault="006E419C">
      <w:pPr>
        <w:widowControl w:val="0"/>
        <w:suppressAutoHyphens w:val="0"/>
        <w:autoSpaceDE w:val="0"/>
        <w:jc w:val="both"/>
        <w:textAlignment w:val="auto"/>
        <w:rPr>
          <w:lang w:val="ru-RU"/>
        </w:rPr>
      </w:pPr>
      <w:r>
        <w:rPr>
          <w:rFonts w:ascii="Times New Roman CYR" w:eastAsia="Times New Roman" w:hAnsi="Times New Roman CYR" w:cs="Times New Roman CYR"/>
          <w:kern w:val="0"/>
          <w:sz w:val="28"/>
          <w:szCs w:val="28"/>
          <w:lang w:val="ru-RU" w:eastAsia="ru-RU" w:bidi="ar-SA"/>
        </w:rPr>
        <w:t>для оказания коммунальных услуг.</w:t>
      </w:r>
    </w:p>
    <w:p w:rsidR="00F052DD" w:rsidRDefault="006E419C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Times New Roman CYR" w:eastAsia="Times New Roman" w:hAnsi="Times New Roman CYR" w:cs="Times New Roman CYR"/>
          <w:kern w:val="0"/>
          <w:sz w:val="28"/>
          <w:szCs w:val="28"/>
          <w:lang w:val="ru-RU" w:eastAsia="ru-RU" w:bidi="ar-SA"/>
        </w:rPr>
      </w:pPr>
      <w:r>
        <w:rPr>
          <w:rFonts w:ascii="Times New Roman CYR" w:eastAsia="Times New Roman" w:hAnsi="Times New Roman CYR" w:cs="Times New Roman CYR"/>
          <w:kern w:val="0"/>
          <w:sz w:val="28"/>
          <w:szCs w:val="28"/>
          <w:lang w:val="ru-RU" w:eastAsia="ru-RU" w:bidi="ar-SA"/>
        </w:rPr>
        <w:t>-Лицензия на пользование недрами ТУЛ 029764 ВЭ от 17.12.2024;</w:t>
      </w:r>
    </w:p>
    <w:p w:rsidR="00F052DD" w:rsidRDefault="006E419C">
      <w:pPr>
        <w:widowControl w:val="0"/>
        <w:suppressAutoHyphens w:val="0"/>
        <w:autoSpaceDE w:val="0"/>
        <w:ind w:firstLine="709"/>
        <w:jc w:val="both"/>
        <w:textAlignment w:val="auto"/>
        <w:rPr>
          <w:rFonts w:ascii="Times New Roman CYR" w:eastAsia="Times New Roman" w:hAnsi="Times New Roman CYR" w:cs="Times New Roman CYR"/>
          <w:kern w:val="0"/>
          <w:sz w:val="28"/>
          <w:szCs w:val="28"/>
          <w:lang w:val="ru-RU" w:eastAsia="ru-RU" w:bidi="ar-SA"/>
        </w:rPr>
      </w:pPr>
      <w:r>
        <w:rPr>
          <w:rFonts w:ascii="Times New Roman CYR" w:eastAsia="Times New Roman" w:hAnsi="Times New Roman CYR" w:cs="Times New Roman CYR"/>
          <w:kern w:val="0"/>
          <w:sz w:val="28"/>
          <w:szCs w:val="28"/>
          <w:lang w:val="ru-RU" w:eastAsia="ru-RU" w:bidi="ar-SA"/>
        </w:rPr>
        <w:t xml:space="preserve">-Проект организации санитарной охраны водозаборных </w:t>
      </w:r>
      <w:r>
        <w:rPr>
          <w:rFonts w:ascii="Times New Roman CYR" w:eastAsia="Times New Roman" w:hAnsi="Times New Roman CYR" w:cs="Times New Roman CYR"/>
          <w:kern w:val="0"/>
          <w:sz w:val="28"/>
          <w:szCs w:val="28"/>
          <w:lang w:val="ru-RU" w:eastAsia="ru-RU" w:bidi="ar-SA"/>
        </w:rPr>
        <w:t>скважин, расположенных в н.п. 8 Марта, н.п.Огаревка, н.п.Шаховское, н.п.Васильевка Узловского района Тульской области, выполненного обществом с ограниченной ответственности  «Геомониторинг-Тула», Тульская область, г. Тула, ул. Хворостухина, д. 11А, кв. 255</w:t>
      </w:r>
      <w:r>
        <w:rPr>
          <w:rFonts w:ascii="Times New Roman CYR" w:eastAsia="Times New Roman" w:hAnsi="Times New Roman CYR" w:cs="Times New Roman CYR"/>
          <w:kern w:val="0"/>
          <w:sz w:val="28"/>
          <w:szCs w:val="28"/>
          <w:lang w:val="ru-RU" w:eastAsia="ru-RU" w:bidi="ar-SA"/>
        </w:rPr>
        <w:t xml:space="preserve"> (Российская Федерация).</w:t>
      </w:r>
    </w:p>
    <w:p w:rsidR="00F052DD" w:rsidRDefault="006E419C">
      <w:pPr>
        <w:ind w:firstLine="709"/>
        <w:jc w:val="both"/>
        <w:rPr>
          <w:rFonts w:ascii="Times New Roman CYR" w:eastAsia="Times New Roman" w:hAnsi="Times New Roman CYR" w:cs="Times New Roman CYR"/>
          <w:kern w:val="0"/>
          <w:sz w:val="28"/>
          <w:szCs w:val="28"/>
          <w:lang w:val="ru-RU" w:eastAsia="ru-RU" w:bidi="ar-SA"/>
        </w:rPr>
      </w:pPr>
      <w:r>
        <w:rPr>
          <w:rFonts w:ascii="Times New Roman CYR" w:eastAsia="Times New Roman" w:hAnsi="Times New Roman CYR" w:cs="Times New Roman CYR"/>
          <w:kern w:val="0"/>
          <w:sz w:val="28"/>
          <w:szCs w:val="28"/>
          <w:lang w:val="ru-RU" w:eastAsia="ru-RU" w:bidi="ar-SA"/>
        </w:rPr>
        <w:t>-Санитарно-эпидемиологическое заключение  №71.ТЦ.04000.Т.000238.07.24 от 09.07.2024.</w:t>
      </w:r>
    </w:p>
    <w:p w:rsidR="00F052DD" w:rsidRPr="00F30E83" w:rsidRDefault="006E419C">
      <w:pPr>
        <w:ind w:firstLine="709"/>
        <w:jc w:val="both"/>
        <w:rPr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>Утвержденный Генеральный план  муниципального образования Каменецкое Узловского района  размещен в Федеральной информационной адресной системе.</w:t>
      </w:r>
    </w:p>
    <w:p w:rsidR="00F052DD" w:rsidRDefault="006E419C">
      <w:pPr>
        <w:ind w:firstLine="709"/>
        <w:jc w:val="both"/>
        <w:rPr>
          <w:rFonts w:ascii="Times New Roman" w:hAnsi="Times New Roman" w:cs="Arial"/>
          <w:sz w:val="28"/>
          <w:szCs w:val="28"/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>7.</w:t>
      </w:r>
      <w:r>
        <w:rPr>
          <w:rFonts w:ascii="Times New Roman" w:hAnsi="Times New Roman" w:cs="Arial"/>
          <w:sz w:val="28"/>
          <w:szCs w:val="28"/>
          <w:lang w:val="ru-RU"/>
        </w:rPr>
        <w:t xml:space="preserve"> Местоположение границ публичного сервитута указано в прилагаемой схеме.</w:t>
      </w:r>
    </w:p>
    <w:p w:rsidR="00F052DD" w:rsidRPr="00F30E83" w:rsidRDefault="006E419C">
      <w:pPr>
        <w:shd w:val="clear" w:color="auto" w:fill="FFFFFF"/>
        <w:ind w:firstLine="709"/>
        <w:jc w:val="both"/>
        <w:rPr>
          <w:lang w:val="ru-RU"/>
        </w:rPr>
      </w:pPr>
      <w:r>
        <w:rPr>
          <w:rFonts w:ascii="Times New Roman" w:hAnsi="Times New Roman" w:cs="Arial"/>
          <w:sz w:val="28"/>
          <w:szCs w:val="28"/>
          <w:lang w:val="ru-RU"/>
        </w:rPr>
        <w:t xml:space="preserve">8. Публичный сервитут испрашивается в отношении земель и земельных участков в пределах границы охранной зоны артезианской скважины с </w:t>
      </w:r>
      <w:r>
        <w:rPr>
          <w:sz w:val="28"/>
          <w:szCs w:val="28"/>
          <w:lang w:val="ru-RU"/>
        </w:rPr>
        <w:t xml:space="preserve">кадастровым </w:t>
      </w:r>
      <w:r>
        <w:rPr>
          <w:sz w:val="28"/>
          <w:szCs w:val="28"/>
          <w:lang w:val="ru-RU"/>
        </w:rPr>
        <w:lastRenderedPageBreak/>
        <w:t>номером 71:20:010102:137,  местоположе</w:t>
      </w:r>
      <w:r>
        <w:rPr>
          <w:sz w:val="28"/>
          <w:szCs w:val="28"/>
          <w:lang w:val="ru-RU"/>
        </w:rPr>
        <w:t>ние: Тульская область, р-н Узловский, д. Огаревка.</w:t>
      </w:r>
    </w:p>
    <w:p w:rsidR="00F052DD" w:rsidRDefault="00F052DD">
      <w:pPr>
        <w:suppressAutoHyphens w:val="0"/>
        <w:spacing w:line="249" w:lineRule="auto"/>
        <w:textAlignment w:val="auto"/>
        <w:rPr>
          <w:rFonts w:ascii="Calibri" w:eastAsia="Calibri" w:hAnsi="Calibri" w:cs="Calibri"/>
          <w:color w:val="000000"/>
          <w:kern w:val="0"/>
          <w:sz w:val="28"/>
          <w:szCs w:val="28"/>
          <w:lang w:val="ru-RU" w:eastAsia="ru-RU" w:bidi="ar-SA"/>
        </w:rPr>
      </w:pPr>
    </w:p>
    <w:p w:rsidR="00F052DD" w:rsidRPr="00F30E83" w:rsidRDefault="006E419C">
      <w:pPr>
        <w:suppressAutoHyphens w:val="0"/>
        <w:spacing w:line="249" w:lineRule="auto"/>
        <w:textAlignment w:val="auto"/>
        <w:rPr>
          <w:lang w:val="ru-RU"/>
        </w:rPr>
      </w:pPr>
      <w:r>
        <w:rPr>
          <w:rFonts w:ascii="Calibri" w:eastAsia="Calibri" w:hAnsi="Calibri" w:cs="Calibri"/>
          <w:color w:val="000000"/>
          <w:kern w:val="0"/>
          <w:sz w:val="22"/>
          <w:szCs w:val="22"/>
          <w:lang w:val="ru-RU" w:eastAsia="ru-RU" w:bidi="ar-SA"/>
        </w:rPr>
        <w:tab/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ru-RU" w:bidi="ar-SA"/>
        </w:rPr>
        <w:t>Председатель комитета по земельным</w:t>
      </w:r>
    </w:p>
    <w:p w:rsidR="00F052DD" w:rsidRDefault="006E419C">
      <w:pPr>
        <w:suppressAutoHyphens w:val="0"/>
        <w:spacing w:line="249" w:lineRule="auto"/>
        <w:textAlignment w:val="auto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ru-RU" w:bidi="ar-SA"/>
        </w:rPr>
        <w:tab/>
        <w:t>и имущественным отношениям</w:t>
      </w:r>
    </w:p>
    <w:p w:rsidR="00F052DD" w:rsidRPr="00F30E83" w:rsidRDefault="006E419C">
      <w:pPr>
        <w:suppressAutoHyphens w:val="0"/>
        <w:spacing w:line="249" w:lineRule="auto"/>
        <w:textAlignment w:val="auto"/>
        <w:rPr>
          <w:lang w:val="ru-RU"/>
        </w:rPr>
      </w:pP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ru-RU" w:bidi="ar-SA"/>
        </w:rPr>
        <w:tab/>
        <w:t>администрации МО Узловский район</w:t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ru-RU" w:bidi="ar-SA"/>
        </w:rPr>
        <w:tab/>
      </w:r>
      <w:r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ru-RU" w:eastAsia="ru-RU" w:bidi="ar-SA"/>
        </w:rPr>
        <w:tab/>
        <w:t>А.Р.Мифтахова</w:t>
      </w:r>
    </w:p>
    <w:sectPr w:rsidR="00F052DD" w:rsidRPr="00F30E83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19C" w:rsidRDefault="006E419C">
      <w:r>
        <w:separator/>
      </w:r>
    </w:p>
  </w:endnote>
  <w:endnote w:type="continuationSeparator" w:id="0">
    <w:p w:rsidR="006E419C" w:rsidRDefault="006E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19C" w:rsidRDefault="006E419C">
      <w:r>
        <w:rPr>
          <w:color w:val="000000"/>
        </w:rPr>
        <w:separator/>
      </w:r>
    </w:p>
  </w:footnote>
  <w:footnote w:type="continuationSeparator" w:id="0">
    <w:p w:rsidR="006E419C" w:rsidRDefault="006E4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052DD"/>
    <w:rsid w:val="0002395C"/>
    <w:rsid w:val="006E419C"/>
    <w:rsid w:val="00F052DD"/>
    <w:rsid w:val="00F30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48A0B-9029-423F-8D40-48EABB1AA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Balloon Text"/>
    <w:basedOn w:val="a"/>
    <w:rPr>
      <w:rFonts w:ascii="Segoe UI" w:hAnsi="Segoe UI"/>
      <w:sz w:val="18"/>
      <w:szCs w:val="16"/>
    </w:rPr>
  </w:style>
  <w:style w:type="character" w:customStyle="1" w:styleId="a7">
    <w:name w:val="Текст выноски Знак"/>
    <w:basedOn w:val="a0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Мифтахова</dc:creator>
  <cp:lastModifiedBy>Дмитрий С. Бондаренко</cp:lastModifiedBy>
  <cp:revision>3</cp:revision>
  <cp:lastPrinted>2024-11-01T14:05:00Z</cp:lastPrinted>
  <dcterms:created xsi:type="dcterms:W3CDTF">2025-03-10T20:14:00Z</dcterms:created>
  <dcterms:modified xsi:type="dcterms:W3CDTF">2025-03-10T20:15:00Z</dcterms:modified>
</cp:coreProperties>
</file>