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2B" w:rsidRPr="00417CCE" w:rsidRDefault="004F772B" w:rsidP="00417CCE">
      <w:pPr>
        <w:spacing w:after="0" w:line="240" w:lineRule="auto"/>
        <w:ind w:left="268" w:right="262" w:hanging="10"/>
        <w:jc w:val="center"/>
        <w:rPr>
          <w:rFonts w:ascii="PT Astra Serif" w:hAnsi="PT Astra Serif"/>
          <w:b/>
        </w:rPr>
      </w:pPr>
      <w:bookmarkStart w:id="0" w:name="_GoBack"/>
      <w:bookmarkEnd w:id="0"/>
      <w:r w:rsidRPr="00417CCE">
        <w:rPr>
          <w:rFonts w:ascii="PT Astra Serif" w:hAnsi="PT Astra Serif"/>
          <w:b/>
        </w:rPr>
        <w:t xml:space="preserve">Отчет о результатах </w:t>
      </w:r>
    </w:p>
    <w:p w:rsidR="004F772B" w:rsidRPr="00417CCE" w:rsidRDefault="004F772B" w:rsidP="00417CCE">
      <w:pPr>
        <w:spacing w:after="0" w:line="240" w:lineRule="auto"/>
        <w:ind w:left="382"/>
        <w:jc w:val="center"/>
        <w:rPr>
          <w:rFonts w:ascii="PT Astra Serif" w:hAnsi="PT Astra Serif"/>
          <w:b/>
        </w:rPr>
      </w:pPr>
      <w:r w:rsidRPr="00417CCE">
        <w:rPr>
          <w:rFonts w:ascii="PT Astra Serif" w:hAnsi="PT Astra Serif"/>
          <w:b/>
        </w:rPr>
        <w:t xml:space="preserve">оценки эффективности налоговых расходов </w:t>
      </w:r>
    </w:p>
    <w:p w:rsidR="004F772B" w:rsidRDefault="004F772B" w:rsidP="00417CCE">
      <w:pPr>
        <w:spacing w:after="0" w:line="240" w:lineRule="auto"/>
        <w:ind w:left="382"/>
        <w:jc w:val="center"/>
        <w:rPr>
          <w:rFonts w:ascii="PT Astra Serif" w:hAnsi="PT Astra Serif"/>
          <w:b/>
        </w:rPr>
      </w:pPr>
      <w:r w:rsidRPr="00417CCE">
        <w:rPr>
          <w:rFonts w:ascii="PT Astra Serif" w:hAnsi="PT Astra Serif"/>
          <w:b/>
        </w:rPr>
        <w:t>Узловского района</w:t>
      </w:r>
      <w:r w:rsidR="00C33B66" w:rsidRPr="00417CCE">
        <w:rPr>
          <w:rFonts w:ascii="PT Astra Serif" w:hAnsi="PT Astra Serif"/>
          <w:b/>
        </w:rPr>
        <w:t xml:space="preserve"> за 202</w:t>
      </w:r>
      <w:r w:rsidR="00061C72">
        <w:rPr>
          <w:rFonts w:ascii="PT Astra Serif" w:hAnsi="PT Astra Serif"/>
          <w:b/>
        </w:rPr>
        <w:t>3</w:t>
      </w:r>
      <w:r w:rsidRPr="00417CCE">
        <w:rPr>
          <w:rFonts w:ascii="PT Astra Serif" w:hAnsi="PT Astra Serif"/>
          <w:b/>
        </w:rPr>
        <w:t xml:space="preserve"> год</w:t>
      </w:r>
    </w:p>
    <w:p w:rsidR="00AA4FBE" w:rsidRPr="00417CCE" w:rsidRDefault="00AA4FBE" w:rsidP="00417CCE">
      <w:pPr>
        <w:spacing w:after="0" w:line="240" w:lineRule="auto"/>
        <w:ind w:left="382"/>
        <w:jc w:val="center"/>
        <w:rPr>
          <w:rFonts w:ascii="PT Astra Serif" w:hAnsi="PT Astra Serif"/>
          <w:b/>
        </w:rPr>
      </w:pPr>
    </w:p>
    <w:p w:rsidR="007040FA" w:rsidRPr="00417CCE" w:rsidRDefault="007040FA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lang w:eastAsia="ru-RU"/>
        </w:rPr>
        <w:t>Финансовым управлением администрации муниципального образования Узловский район проведен мониторинг осуществления поселениями ежегодной оценки эффективности предоставления налоговых</w:t>
      </w:r>
      <w:r w:rsidR="00920BCE" w:rsidRPr="00417CCE">
        <w:rPr>
          <w:rFonts w:ascii="PT Astra Serif" w:eastAsia="Times New Roman" w:hAnsi="PT Astra Serif"/>
          <w:lang w:eastAsia="ru-RU"/>
        </w:rPr>
        <w:t xml:space="preserve"> льгот по местным налогам за 202</w:t>
      </w:r>
      <w:r w:rsidR="00061C72">
        <w:rPr>
          <w:rFonts w:ascii="PT Astra Serif" w:eastAsia="Times New Roman" w:hAnsi="PT Astra Serif"/>
          <w:lang w:eastAsia="ru-RU"/>
        </w:rPr>
        <w:t>3</w:t>
      </w:r>
      <w:r w:rsidRPr="00417CCE">
        <w:rPr>
          <w:rFonts w:ascii="PT Astra Serif" w:eastAsia="Times New Roman" w:hAnsi="PT Astra Serif"/>
          <w:lang w:eastAsia="ru-RU"/>
        </w:rPr>
        <w:t xml:space="preserve"> год, по категориям налогоплательщиков.</w:t>
      </w:r>
    </w:p>
    <w:p w:rsidR="007040FA" w:rsidRPr="00417CCE" w:rsidRDefault="007040FA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lang w:eastAsia="ru-RU"/>
        </w:rPr>
        <w:t>В соответствии со статьей 61.5. Бюджетного кодекса РФ определено, что в бюджеты поселений  зачисляются налоговые доходы от местных налогов, а именно:</w:t>
      </w:r>
    </w:p>
    <w:p w:rsidR="007040FA" w:rsidRPr="00417CCE" w:rsidRDefault="007040FA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lang w:eastAsia="ru-RU"/>
        </w:rPr>
        <w:t>- земельный налог – по нормативу 100 процентов;</w:t>
      </w:r>
    </w:p>
    <w:p w:rsidR="007040FA" w:rsidRPr="00417CCE" w:rsidRDefault="007040FA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lang w:eastAsia="ru-RU"/>
        </w:rPr>
        <w:t>- налог на имущество физических лиц – по нормативу 100 процентов.</w:t>
      </w:r>
    </w:p>
    <w:p w:rsidR="007040FA" w:rsidRPr="00417CCE" w:rsidRDefault="007040FA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bCs/>
          <w:lang w:eastAsia="ru-RU"/>
        </w:rPr>
        <w:t>Оценка эффективности налоговых льгот</w:t>
      </w:r>
      <w:r w:rsidRPr="00417CCE">
        <w:rPr>
          <w:rFonts w:ascii="PT Astra Serif" w:eastAsia="Times New Roman" w:hAnsi="PT Astra Serif"/>
          <w:lang w:eastAsia="ru-RU"/>
        </w:rPr>
        <w:t xml:space="preserve">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обеспечение оптимального выбора объектов для предоставления финансовой поддержки в форме налоговых льгот, сокращение потерь местного бюджета.</w:t>
      </w:r>
    </w:p>
    <w:p w:rsidR="00C33B66" w:rsidRPr="00417CCE" w:rsidRDefault="00DC455D" w:rsidP="00417CCE">
      <w:pPr>
        <w:spacing w:after="0" w:line="240" w:lineRule="auto"/>
        <w:ind w:left="-17" w:firstLine="567"/>
        <w:jc w:val="both"/>
        <w:rPr>
          <w:rFonts w:ascii="PT Astra Serif" w:hAnsi="PT Astra Serif"/>
        </w:rPr>
      </w:pPr>
      <w:r w:rsidRPr="00417CCE">
        <w:rPr>
          <w:rFonts w:ascii="PT Astra Serif" w:hAnsi="PT Astra Serif"/>
        </w:rPr>
        <w:t xml:space="preserve">Для проведения оценки эффективности налоговых расходов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</w:t>
      </w:r>
      <w:r w:rsidR="00C33B66" w:rsidRPr="00417CCE">
        <w:rPr>
          <w:rFonts w:ascii="PT Astra Serif" w:hAnsi="PT Astra Serif"/>
        </w:rPr>
        <w:t xml:space="preserve">Управлением Федеральной налоговой службы по Тульской области. </w:t>
      </w:r>
    </w:p>
    <w:p w:rsidR="007040FA" w:rsidRPr="00417CCE" w:rsidRDefault="007040FA" w:rsidP="00417CCE">
      <w:pPr>
        <w:spacing w:after="0" w:line="240" w:lineRule="auto"/>
        <w:ind w:left="-17"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lang w:eastAsia="ru-RU"/>
        </w:rPr>
        <w:t>Мероприятия по оценке эффективности льгот по налогам, являющимся доходными источниками бюджетов поселений, закреплены:</w:t>
      </w:r>
    </w:p>
    <w:tbl>
      <w:tblPr>
        <w:tblStyle w:val="a6"/>
        <w:tblW w:w="0" w:type="auto"/>
        <w:jc w:val="center"/>
        <w:tblLook w:val="04A0"/>
      </w:tblPr>
      <w:tblGrid>
        <w:gridCol w:w="3369"/>
        <w:gridCol w:w="7479"/>
      </w:tblGrid>
      <w:tr w:rsidR="007040FA" w:rsidRPr="00417CCE" w:rsidTr="00C33B66">
        <w:trPr>
          <w:jc w:val="center"/>
        </w:trPr>
        <w:tc>
          <w:tcPr>
            <w:tcW w:w="3369" w:type="dxa"/>
            <w:vAlign w:val="center"/>
          </w:tcPr>
          <w:p w:rsidR="007040FA" w:rsidRPr="00417CCE" w:rsidRDefault="007040FA" w:rsidP="00417CCE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417CCE">
              <w:rPr>
                <w:rFonts w:ascii="PT Astra Serif" w:eastAsia="Times New Roman" w:hAnsi="PT Astra Serif"/>
                <w:lang w:eastAsia="ru-RU"/>
              </w:rPr>
              <w:t>Наименование поселения</w:t>
            </w:r>
          </w:p>
        </w:tc>
        <w:tc>
          <w:tcPr>
            <w:tcW w:w="7479" w:type="dxa"/>
            <w:vAlign w:val="center"/>
          </w:tcPr>
          <w:p w:rsidR="007040FA" w:rsidRPr="00417CCE" w:rsidRDefault="007040FA" w:rsidP="00417CCE">
            <w:pPr>
              <w:ind w:firstLine="567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417CCE">
              <w:rPr>
                <w:rFonts w:ascii="PT Astra Serif" w:eastAsia="Times New Roman" w:hAnsi="PT Astra Serif"/>
                <w:lang w:eastAsia="ru-RU"/>
              </w:rPr>
              <w:t>Реквизиты НПА</w:t>
            </w:r>
          </w:p>
        </w:tc>
      </w:tr>
      <w:tr w:rsidR="007040FA" w:rsidRPr="00417CCE" w:rsidTr="00C33B66">
        <w:trPr>
          <w:trHeight w:val="1876"/>
          <w:jc w:val="center"/>
        </w:trPr>
        <w:tc>
          <w:tcPr>
            <w:tcW w:w="3369" w:type="dxa"/>
          </w:tcPr>
          <w:p w:rsidR="007040FA" w:rsidRPr="00417CCE" w:rsidRDefault="007040FA" w:rsidP="00417CCE">
            <w:pPr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417CCE">
              <w:rPr>
                <w:rFonts w:ascii="PT Astra Serif" w:eastAsia="Times New Roman" w:hAnsi="PT Astra Serif"/>
                <w:b/>
                <w:lang w:eastAsia="ru-RU"/>
              </w:rPr>
              <w:t xml:space="preserve">МО город Узловая </w:t>
            </w:r>
          </w:p>
        </w:tc>
        <w:tc>
          <w:tcPr>
            <w:tcW w:w="7479" w:type="dxa"/>
          </w:tcPr>
          <w:p w:rsidR="007040FA" w:rsidRPr="00417CCE" w:rsidRDefault="00C17DB2" w:rsidP="00412F50">
            <w:pPr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417CCE">
              <w:rPr>
                <w:rFonts w:ascii="PT Astra Serif" w:eastAsia="Times New Roman" w:hAnsi="PT Astra Serif"/>
                <w:lang w:eastAsia="ru-RU"/>
              </w:rPr>
              <w:t xml:space="preserve">Постановление администрации муниципального образования Узловский район № </w:t>
            </w:r>
            <w:r w:rsidR="007F1682">
              <w:rPr>
                <w:rFonts w:ascii="PT Astra Serif" w:eastAsia="Times New Roman" w:hAnsi="PT Astra Serif"/>
                <w:lang w:eastAsia="ru-RU"/>
              </w:rPr>
              <w:t>1185 от 24</w:t>
            </w:r>
            <w:r w:rsidRPr="00417CCE">
              <w:rPr>
                <w:rFonts w:ascii="PT Astra Serif" w:eastAsia="Times New Roman" w:hAnsi="PT Astra Serif"/>
                <w:lang w:eastAsia="ru-RU"/>
              </w:rPr>
              <w:t>.0</w:t>
            </w:r>
            <w:r w:rsidR="007F1682">
              <w:rPr>
                <w:rFonts w:ascii="PT Astra Serif" w:eastAsia="Times New Roman" w:hAnsi="PT Astra Serif"/>
                <w:lang w:eastAsia="ru-RU"/>
              </w:rPr>
              <w:t>7</w:t>
            </w:r>
            <w:r w:rsidRPr="00417CCE">
              <w:rPr>
                <w:rFonts w:ascii="PT Astra Serif" w:eastAsia="Times New Roman" w:hAnsi="PT Astra Serif"/>
                <w:lang w:eastAsia="ru-RU"/>
              </w:rPr>
              <w:t>.202</w:t>
            </w:r>
            <w:r w:rsidR="007F1682">
              <w:rPr>
                <w:rFonts w:ascii="PT Astra Serif" w:eastAsia="Times New Roman" w:hAnsi="PT Astra Serif"/>
                <w:lang w:eastAsia="ru-RU"/>
              </w:rPr>
              <w:t>3</w:t>
            </w:r>
            <w:r w:rsidRPr="00417CCE">
              <w:rPr>
                <w:rFonts w:ascii="PT Astra Serif" w:eastAsia="Times New Roman" w:hAnsi="PT Astra Serif"/>
                <w:lang w:eastAsia="ru-RU"/>
              </w:rPr>
              <w:t xml:space="preserve"> «Об утверждении </w:t>
            </w:r>
            <w:r w:rsidRPr="00417CCE">
              <w:rPr>
                <w:rFonts w:ascii="PT Astra Serif" w:hAnsi="PT Astra Serif"/>
              </w:rPr>
              <w:t>Порядка формирования перечня</w:t>
            </w:r>
            <w:r w:rsidR="00412F50">
              <w:rPr>
                <w:rFonts w:ascii="PT Astra Serif" w:hAnsi="PT Astra Serif"/>
              </w:rPr>
              <w:t xml:space="preserve"> налоговых </w:t>
            </w:r>
            <w:r w:rsidRPr="00417CCE">
              <w:rPr>
                <w:rFonts w:ascii="PT Astra Serif" w:hAnsi="PT Astra Serif"/>
              </w:rPr>
              <w:t>расходов муниципального образования город Узловая Узловского района  и оценки налоговых расходов муниципального образования город Узловая</w:t>
            </w:r>
            <w:r w:rsidR="00A04D3E" w:rsidRPr="00417CCE">
              <w:rPr>
                <w:rFonts w:ascii="PT Astra Serif" w:hAnsi="PT Astra Serif"/>
              </w:rPr>
              <w:t xml:space="preserve"> Узловского района</w:t>
            </w:r>
            <w:r w:rsidRPr="00417CCE">
              <w:rPr>
                <w:rFonts w:ascii="PT Astra Serif" w:hAnsi="PT Astra Serif"/>
              </w:rPr>
              <w:t>»</w:t>
            </w:r>
          </w:p>
        </w:tc>
      </w:tr>
      <w:tr w:rsidR="007040FA" w:rsidRPr="00417CCE" w:rsidTr="00C33B66">
        <w:trPr>
          <w:jc w:val="center"/>
        </w:trPr>
        <w:tc>
          <w:tcPr>
            <w:tcW w:w="3369" w:type="dxa"/>
          </w:tcPr>
          <w:p w:rsidR="007040FA" w:rsidRPr="00417CCE" w:rsidRDefault="007040FA" w:rsidP="00417CCE">
            <w:pPr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417CCE">
              <w:rPr>
                <w:rFonts w:ascii="PT Astra Serif" w:eastAsia="Times New Roman" w:hAnsi="PT Astra Serif"/>
                <w:b/>
                <w:lang w:eastAsia="ru-RU"/>
              </w:rPr>
              <w:t>МО Шахтерское</w:t>
            </w:r>
          </w:p>
        </w:tc>
        <w:tc>
          <w:tcPr>
            <w:tcW w:w="7479" w:type="dxa"/>
          </w:tcPr>
          <w:p w:rsidR="007040FA" w:rsidRPr="00417CCE" w:rsidRDefault="00C17DB2" w:rsidP="00061C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417CCE">
              <w:rPr>
                <w:rFonts w:ascii="PT Astra Serif" w:eastAsia="Times New Roman" w:hAnsi="PT Astra Serif"/>
                <w:lang w:eastAsia="ru-RU"/>
              </w:rPr>
              <w:t xml:space="preserve">Постановление администрации муниципального образования Узловский район № </w:t>
            </w:r>
            <w:r w:rsidR="00061C72">
              <w:rPr>
                <w:rFonts w:ascii="PT Astra Serif" w:eastAsia="Times New Roman" w:hAnsi="PT Astra Serif"/>
                <w:lang w:eastAsia="ru-RU"/>
              </w:rPr>
              <w:t>127</w:t>
            </w:r>
            <w:r w:rsidRPr="00417CCE">
              <w:rPr>
                <w:rFonts w:ascii="PT Astra Serif" w:eastAsia="Times New Roman" w:hAnsi="PT Astra Serif"/>
                <w:lang w:eastAsia="ru-RU"/>
              </w:rPr>
              <w:t xml:space="preserve"> от </w:t>
            </w:r>
            <w:r w:rsidR="00061C72">
              <w:rPr>
                <w:rFonts w:ascii="PT Astra Serif" w:eastAsia="Times New Roman" w:hAnsi="PT Astra Serif"/>
                <w:lang w:eastAsia="ru-RU"/>
              </w:rPr>
              <w:t>17.08.2023</w:t>
            </w:r>
            <w:r w:rsidRPr="00417CCE">
              <w:rPr>
                <w:rFonts w:ascii="PT Astra Serif" w:eastAsia="Times New Roman" w:hAnsi="PT Astra Serif"/>
                <w:lang w:eastAsia="ru-RU"/>
              </w:rPr>
              <w:t xml:space="preserve"> «</w:t>
            </w:r>
            <w:r w:rsidR="00437CCF" w:rsidRPr="00417CCE">
              <w:rPr>
                <w:rFonts w:ascii="PT Astra Serif" w:eastAsia="Times New Roman" w:hAnsi="PT Astra Serif"/>
                <w:lang w:eastAsia="ru-RU"/>
              </w:rPr>
              <w:t xml:space="preserve">Об утверждении </w:t>
            </w:r>
            <w:r w:rsidR="00437CCF" w:rsidRPr="00417CCE">
              <w:rPr>
                <w:rFonts w:ascii="PT Astra Serif" w:hAnsi="PT Astra Serif"/>
              </w:rPr>
              <w:t xml:space="preserve">Порядка формирования перечня </w:t>
            </w:r>
            <w:r w:rsidR="00412F50">
              <w:rPr>
                <w:rFonts w:ascii="PT Astra Serif" w:hAnsi="PT Astra Serif"/>
              </w:rPr>
              <w:t>налоговых</w:t>
            </w:r>
            <w:r w:rsidR="00412F50" w:rsidRPr="00417CCE">
              <w:rPr>
                <w:rFonts w:ascii="PT Astra Serif" w:hAnsi="PT Astra Serif"/>
              </w:rPr>
              <w:t xml:space="preserve"> </w:t>
            </w:r>
            <w:r w:rsidR="00437CCF" w:rsidRPr="00417CCE">
              <w:rPr>
                <w:rFonts w:ascii="PT Astra Serif" w:hAnsi="PT Astra Serif"/>
              </w:rPr>
              <w:t>расходов муниципального образования Шахтерское Узловского района  и оценки налоговых расходов муниципального образования Шахтерское Узловского района</w:t>
            </w:r>
            <w:r w:rsidRPr="00417CCE">
              <w:rPr>
                <w:rFonts w:ascii="PT Astra Serif" w:hAnsi="PT Astra Serif"/>
              </w:rPr>
              <w:t>»</w:t>
            </w:r>
          </w:p>
        </w:tc>
      </w:tr>
      <w:tr w:rsidR="007040FA" w:rsidRPr="00417CCE" w:rsidTr="00C33B66">
        <w:trPr>
          <w:jc w:val="center"/>
        </w:trPr>
        <w:tc>
          <w:tcPr>
            <w:tcW w:w="3369" w:type="dxa"/>
          </w:tcPr>
          <w:p w:rsidR="007040FA" w:rsidRPr="00417CCE" w:rsidRDefault="007040FA" w:rsidP="00417CCE">
            <w:pPr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417CCE">
              <w:rPr>
                <w:rFonts w:ascii="PT Astra Serif" w:eastAsia="Times New Roman" w:hAnsi="PT Astra Serif"/>
                <w:b/>
                <w:lang w:eastAsia="ru-RU"/>
              </w:rPr>
              <w:t>МО Каменецкое</w:t>
            </w:r>
          </w:p>
        </w:tc>
        <w:tc>
          <w:tcPr>
            <w:tcW w:w="7479" w:type="dxa"/>
          </w:tcPr>
          <w:p w:rsidR="007040FA" w:rsidRPr="00417CCE" w:rsidRDefault="00C17DB2" w:rsidP="00061C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417CCE">
              <w:rPr>
                <w:rFonts w:ascii="PT Astra Serif" w:eastAsia="Times New Roman" w:hAnsi="PT Astra Serif"/>
                <w:lang w:eastAsia="ru-RU"/>
              </w:rPr>
              <w:t xml:space="preserve">Постановление администрации муниципального образования Узловский район № </w:t>
            </w:r>
            <w:r w:rsidR="00061C72">
              <w:rPr>
                <w:rFonts w:ascii="PT Astra Serif" w:eastAsia="Times New Roman" w:hAnsi="PT Astra Serif"/>
                <w:lang w:eastAsia="ru-RU"/>
              </w:rPr>
              <w:t>128 от 25.09</w:t>
            </w:r>
            <w:r w:rsidRPr="00417CCE">
              <w:rPr>
                <w:rFonts w:ascii="PT Astra Serif" w:eastAsia="Times New Roman" w:hAnsi="PT Astra Serif"/>
                <w:lang w:eastAsia="ru-RU"/>
              </w:rPr>
              <w:t>.202</w:t>
            </w:r>
            <w:r w:rsidR="00061C72">
              <w:rPr>
                <w:rFonts w:ascii="PT Astra Serif" w:eastAsia="Times New Roman" w:hAnsi="PT Astra Serif"/>
                <w:lang w:eastAsia="ru-RU"/>
              </w:rPr>
              <w:t>3</w:t>
            </w:r>
            <w:r w:rsidRPr="00417CCE">
              <w:rPr>
                <w:rFonts w:ascii="PT Astra Serif" w:eastAsia="Times New Roman" w:hAnsi="PT Astra Serif"/>
                <w:lang w:eastAsia="ru-RU"/>
              </w:rPr>
              <w:t xml:space="preserve"> «</w:t>
            </w:r>
            <w:r w:rsidR="00437CCF" w:rsidRPr="00417CCE">
              <w:rPr>
                <w:rFonts w:ascii="PT Astra Serif" w:eastAsia="Times New Roman" w:hAnsi="PT Astra Serif"/>
                <w:lang w:eastAsia="ru-RU"/>
              </w:rPr>
              <w:t xml:space="preserve">Об утверждении </w:t>
            </w:r>
            <w:r w:rsidR="00437CCF" w:rsidRPr="00417CCE">
              <w:rPr>
                <w:rFonts w:ascii="PT Astra Serif" w:hAnsi="PT Astra Serif"/>
              </w:rPr>
              <w:t xml:space="preserve">Порядка формирования перечня </w:t>
            </w:r>
            <w:r w:rsidR="00412F50">
              <w:rPr>
                <w:rFonts w:ascii="PT Astra Serif" w:hAnsi="PT Astra Serif"/>
              </w:rPr>
              <w:t>налоговых</w:t>
            </w:r>
            <w:r w:rsidR="00412F50" w:rsidRPr="00417CCE">
              <w:rPr>
                <w:rFonts w:ascii="PT Astra Serif" w:hAnsi="PT Astra Serif"/>
              </w:rPr>
              <w:t xml:space="preserve"> </w:t>
            </w:r>
            <w:r w:rsidR="00437CCF" w:rsidRPr="00417CCE">
              <w:rPr>
                <w:rFonts w:ascii="PT Astra Serif" w:hAnsi="PT Astra Serif"/>
              </w:rPr>
              <w:t>расходов муниципального образования Каменецкое Узловского района  и оценки налоговых расходов муниципального образования Каменецкое Узловского района</w:t>
            </w:r>
            <w:r w:rsidRPr="00417CCE">
              <w:rPr>
                <w:rFonts w:ascii="PT Astra Serif" w:hAnsi="PT Astra Serif"/>
              </w:rPr>
              <w:t>»</w:t>
            </w:r>
          </w:p>
        </w:tc>
      </w:tr>
      <w:tr w:rsidR="007040FA" w:rsidRPr="00417CCE" w:rsidTr="00C33B66">
        <w:trPr>
          <w:jc w:val="center"/>
        </w:trPr>
        <w:tc>
          <w:tcPr>
            <w:tcW w:w="3369" w:type="dxa"/>
          </w:tcPr>
          <w:p w:rsidR="007040FA" w:rsidRPr="00417CCE" w:rsidRDefault="007040FA" w:rsidP="00417CCE">
            <w:pPr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417CCE">
              <w:rPr>
                <w:rFonts w:ascii="PT Astra Serif" w:eastAsia="Times New Roman" w:hAnsi="PT Astra Serif"/>
                <w:b/>
                <w:lang w:eastAsia="ru-RU"/>
              </w:rPr>
              <w:t>МО Смородинское</w:t>
            </w:r>
          </w:p>
        </w:tc>
        <w:tc>
          <w:tcPr>
            <w:tcW w:w="7479" w:type="dxa"/>
          </w:tcPr>
          <w:p w:rsidR="007040FA" w:rsidRPr="00417CCE" w:rsidRDefault="00C17DB2" w:rsidP="00061C72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417CCE">
              <w:rPr>
                <w:rFonts w:ascii="PT Astra Serif" w:eastAsia="Times New Roman" w:hAnsi="PT Astra Serif"/>
                <w:lang w:eastAsia="ru-RU"/>
              </w:rPr>
              <w:t xml:space="preserve">Постановление администрации муниципального образования Узловский район № </w:t>
            </w:r>
            <w:r w:rsidR="00061C72">
              <w:rPr>
                <w:rFonts w:ascii="PT Astra Serif" w:eastAsia="Times New Roman" w:hAnsi="PT Astra Serif"/>
                <w:lang w:eastAsia="ru-RU"/>
              </w:rPr>
              <w:t>70 от 12</w:t>
            </w:r>
            <w:r w:rsidRPr="00417CCE">
              <w:rPr>
                <w:rFonts w:ascii="PT Astra Serif" w:eastAsia="Times New Roman" w:hAnsi="PT Astra Serif"/>
                <w:lang w:eastAsia="ru-RU"/>
              </w:rPr>
              <w:t>.0</w:t>
            </w:r>
            <w:r w:rsidR="00061C72">
              <w:rPr>
                <w:rFonts w:ascii="PT Astra Serif" w:eastAsia="Times New Roman" w:hAnsi="PT Astra Serif"/>
                <w:lang w:eastAsia="ru-RU"/>
              </w:rPr>
              <w:t>9</w:t>
            </w:r>
            <w:r w:rsidRPr="00417CCE">
              <w:rPr>
                <w:rFonts w:ascii="PT Astra Serif" w:eastAsia="Times New Roman" w:hAnsi="PT Astra Serif"/>
                <w:lang w:eastAsia="ru-RU"/>
              </w:rPr>
              <w:t>.202</w:t>
            </w:r>
            <w:r w:rsidR="00061C72">
              <w:rPr>
                <w:rFonts w:ascii="PT Astra Serif" w:eastAsia="Times New Roman" w:hAnsi="PT Astra Serif"/>
                <w:lang w:eastAsia="ru-RU"/>
              </w:rPr>
              <w:t>3</w:t>
            </w:r>
            <w:r w:rsidRPr="00417CCE">
              <w:rPr>
                <w:rFonts w:ascii="PT Astra Serif" w:eastAsia="Times New Roman" w:hAnsi="PT Astra Serif"/>
                <w:lang w:eastAsia="ru-RU"/>
              </w:rPr>
              <w:t xml:space="preserve"> «Об утверждении </w:t>
            </w:r>
            <w:r w:rsidRPr="00417CCE">
              <w:rPr>
                <w:rFonts w:ascii="PT Astra Serif" w:hAnsi="PT Astra Serif"/>
              </w:rPr>
              <w:t xml:space="preserve">Порядка формирования перечня </w:t>
            </w:r>
            <w:r w:rsidR="00412F50">
              <w:rPr>
                <w:rFonts w:ascii="PT Astra Serif" w:hAnsi="PT Astra Serif"/>
              </w:rPr>
              <w:t>налоговых</w:t>
            </w:r>
            <w:r w:rsidR="00412F50" w:rsidRPr="00417CCE">
              <w:rPr>
                <w:rFonts w:ascii="PT Astra Serif" w:hAnsi="PT Astra Serif"/>
              </w:rPr>
              <w:t xml:space="preserve"> </w:t>
            </w:r>
            <w:r w:rsidRPr="00417CCE">
              <w:rPr>
                <w:rFonts w:ascii="PT Astra Serif" w:hAnsi="PT Astra Serif"/>
              </w:rPr>
              <w:t xml:space="preserve">расходов муниципального образования </w:t>
            </w:r>
            <w:r w:rsidR="00437CCF" w:rsidRPr="00417CCE">
              <w:rPr>
                <w:rFonts w:ascii="PT Astra Serif" w:hAnsi="PT Astra Serif"/>
              </w:rPr>
              <w:t>Смородинское</w:t>
            </w:r>
            <w:r w:rsidRPr="00417CCE">
              <w:rPr>
                <w:rFonts w:ascii="PT Astra Serif" w:hAnsi="PT Astra Serif"/>
              </w:rPr>
              <w:t xml:space="preserve"> </w:t>
            </w:r>
            <w:r w:rsidRPr="00417CCE">
              <w:rPr>
                <w:rFonts w:ascii="PT Astra Serif" w:hAnsi="PT Astra Serif"/>
              </w:rPr>
              <w:lastRenderedPageBreak/>
              <w:t xml:space="preserve">Узловского района  и оценки налоговых расходов </w:t>
            </w:r>
            <w:r w:rsidR="00437CCF" w:rsidRPr="00417CCE">
              <w:rPr>
                <w:rFonts w:ascii="PT Astra Serif" w:hAnsi="PT Astra Serif"/>
              </w:rPr>
              <w:t>муниципального образования Смородинское Узловского района</w:t>
            </w:r>
            <w:r w:rsidRPr="00417CCE">
              <w:rPr>
                <w:rFonts w:ascii="PT Astra Serif" w:hAnsi="PT Astra Serif"/>
              </w:rPr>
              <w:t>»</w:t>
            </w:r>
          </w:p>
        </w:tc>
      </w:tr>
    </w:tbl>
    <w:p w:rsidR="007040FA" w:rsidRPr="00417CCE" w:rsidRDefault="007040FA" w:rsidP="00417CCE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DC455D" w:rsidRPr="00417CCE" w:rsidRDefault="00DC455D" w:rsidP="00417CCE">
      <w:pPr>
        <w:spacing w:after="0" w:line="240" w:lineRule="auto"/>
        <w:ind w:left="-17" w:firstLine="567"/>
        <w:jc w:val="both"/>
        <w:rPr>
          <w:rFonts w:ascii="PT Astra Serif" w:hAnsi="PT Astra Serif"/>
        </w:rPr>
      </w:pPr>
      <w:r w:rsidRPr="00417CCE">
        <w:rPr>
          <w:rFonts w:ascii="PT Astra Serif" w:hAnsi="PT Astra Serif"/>
        </w:rPr>
        <w:t>В соответствии с Порядка</w:t>
      </w:r>
      <w:r w:rsidR="004F772B" w:rsidRPr="00417CCE">
        <w:rPr>
          <w:rFonts w:ascii="PT Astra Serif" w:hAnsi="PT Astra Serif"/>
        </w:rPr>
        <w:t>ми</w:t>
      </w:r>
      <w:r w:rsidRPr="00417CCE">
        <w:rPr>
          <w:rFonts w:ascii="PT Astra Serif" w:hAnsi="PT Astra Serif"/>
        </w:rPr>
        <w:t xml:space="preserve">  сформированы реестр</w:t>
      </w:r>
      <w:r w:rsidR="004F772B" w:rsidRPr="00417CCE">
        <w:rPr>
          <w:rFonts w:ascii="PT Astra Serif" w:hAnsi="PT Astra Serif"/>
        </w:rPr>
        <w:t>ы</w:t>
      </w:r>
      <w:r w:rsidRPr="00417CCE">
        <w:rPr>
          <w:rFonts w:ascii="PT Astra Serif" w:hAnsi="PT Astra Serif"/>
        </w:rPr>
        <w:t xml:space="preserve"> налоговых расходов по каждому муниципальному образованию Узловского район</w:t>
      </w:r>
      <w:r w:rsidR="00F14512" w:rsidRPr="00417CCE">
        <w:rPr>
          <w:rFonts w:ascii="PT Astra Serif" w:hAnsi="PT Astra Serif"/>
        </w:rPr>
        <w:t>а</w:t>
      </w:r>
      <w:r w:rsidRPr="00417CCE">
        <w:rPr>
          <w:rFonts w:ascii="PT Astra Serif" w:hAnsi="PT Astra Serif"/>
        </w:rPr>
        <w:t>, действовавших в 20</w:t>
      </w:r>
      <w:r w:rsidR="00C33B66" w:rsidRPr="00417CCE">
        <w:rPr>
          <w:rFonts w:ascii="PT Astra Serif" w:hAnsi="PT Astra Serif"/>
        </w:rPr>
        <w:t>2</w:t>
      </w:r>
      <w:r w:rsidR="00DC638D">
        <w:rPr>
          <w:rFonts w:ascii="PT Astra Serif" w:hAnsi="PT Astra Serif"/>
        </w:rPr>
        <w:t>3</w:t>
      </w:r>
      <w:r w:rsidR="005B6BED">
        <w:rPr>
          <w:rFonts w:ascii="PT Astra Serif" w:hAnsi="PT Astra Serif"/>
        </w:rPr>
        <w:t xml:space="preserve"> </w:t>
      </w:r>
      <w:r w:rsidRPr="00417CCE">
        <w:rPr>
          <w:rFonts w:ascii="PT Astra Serif" w:hAnsi="PT Astra Serif"/>
        </w:rPr>
        <w:t xml:space="preserve">году. </w:t>
      </w:r>
    </w:p>
    <w:p w:rsidR="00DC455D" w:rsidRPr="00417CCE" w:rsidRDefault="00DC455D" w:rsidP="00417CCE">
      <w:pPr>
        <w:spacing w:after="0" w:line="240" w:lineRule="auto"/>
        <w:ind w:left="-17" w:firstLine="567"/>
        <w:jc w:val="both"/>
        <w:rPr>
          <w:rFonts w:ascii="PT Astra Serif" w:hAnsi="PT Astra Serif"/>
        </w:rPr>
      </w:pPr>
      <w:r w:rsidRPr="00417CCE">
        <w:rPr>
          <w:rFonts w:ascii="PT Astra Serif" w:hAnsi="PT Astra Serif"/>
        </w:rPr>
        <w:t>В зависимости от целевой категории определены основные виды налоговых расходов на территории муниципальных образований: социальные, технические, стимулирующие.</w:t>
      </w:r>
    </w:p>
    <w:p w:rsidR="004F772B" w:rsidRPr="00417CCE" w:rsidRDefault="00DC455D" w:rsidP="00417CCE">
      <w:pPr>
        <w:spacing w:after="0" w:line="240" w:lineRule="auto"/>
        <w:ind w:left="-15" w:firstLine="565"/>
        <w:jc w:val="both"/>
        <w:rPr>
          <w:rFonts w:ascii="PT Astra Serif" w:hAnsi="PT Astra Serif"/>
        </w:rPr>
      </w:pPr>
      <w:r w:rsidRPr="00417CCE">
        <w:rPr>
          <w:rFonts w:ascii="PT Astra Serif" w:hAnsi="PT Astra Serif"/>
        </w:rPr>
        <w:t xml:space="preserve"> Информация о структуре налоговых расходов за 20</w:t>
      </w:r>
      <w:r w:rsidR="00C33B66" w:rsidRPr="00417CCE">
        <w:rPr>
          <w:rFonts w:ascii="PT Astra Serif" w:hAnsi="PT Astra Serif"/>
        </w:rPr>
        <w:t>2</w:t>
      </w:r>
      <w:r w:rsidR="006A73FF">
        <w:rPr>
          <w:rFonts w:ascii="PT Astra Serif" w:hAnsi="PT Astra Serif"/>
        </w:rPr>
        <w:t>3</w:t>
      </w:r>
      <w:r w:rsidRPr="00417CCE">
        <w:rPr>
          <w:rFonts w:ascii="PT Astra Serif" w:hAnsi="PT Astra Serif"/>
        </w:rPr>
        <w:t xml:space="preserve"> годов представлена в таблице 1.</w:t>
      </w:r>
    </w:p>
    <w:p w:rsidR="00DC455D" w:rsidRPr="00417CCE" w:rsidRDefault="00DC455D" w:rsidP="00417CCE">
      <w:pPr>
        <w:spacing w:after="0" w:line="240" w:lineRule="auto"/>
        <w:ind w:left="-15"/>
        <w:jc w:val="right"/>
        <w:rPr>
          <w:rFonts w:ascii="PT Astra Serif" w:hAnsi="PT Astra Serif"/>
        </w:rPr>
      </w:pPr>
      <w:r w:rsidRPr="00417CCE">
        <w:rPr>
          <w:rFonts w:ascii="PT Astra Serif" w:hAnsi="PT Astra Serif"/>
          <w:sz w:val="26"/>
        </w:rPr>
        <w:t xml:space="preserve">Таблица 1 </w:t>
      </w:r>
    </w:p>
    <w:p w:rsidR="00DC455D" w:rsidRPr="00417CCE" w:rsidRDefault="00DC455D" w:rsidP="00417CCE">
      <w:pPr>
        <w:spacing w:after="0" w:line="240" w:lineRule="auto"/>
        <w:ind w:right="7"/>
        <w:jc w:val="center"/>
        <w:rPr>
          <w:rFonts w:ascii="PT Astra Serif" w:hAnsi="PT Astra Serif"/>
          <w:b/>
          <w:sz w:val="26"/>
        </w:rPr>
      </w:pPr>
      <w:r w:rsidRPr="00417CCE">
        <w:rPr>
          <w:rFonts w:ascii="PT Astra Serif" w:hAnsi="PT Astra Serif"/>
          <w:b/>
          <w:sz w:val="26"/>
        </w:rPr>
        <w:t>Стр</w:t>
      </w:r>
      <w:r w:rsidR="00C33B66" w:rsidRPr="00417CCE">
        <w:rPr>
          <w:rFonts w:ascii="PT Astra Serif" w:hAnsi="PT Astra Serif"/>
          <w:b/>
          <w:sz w:val="26"/>
        </w:rPr>
        <w:t>уктура налоговых расходов за 202</w:t>
      </w:r>
      <w:r w:rsidR="006A73FF">
        <w:rPr>
          <w:rFonts w:ascii="PT Astra Serif" w:hAnsi="PT Astra Serif"/>
          <w:b/>
          <w:sz w:val="26"/>
        </w:rPr>
        <w:t>3</w:t>
      </w:r>
      <w:r w:rsidRPr="00417CCE">
        <w:rPr>
          <w:rFonts w:ascii="PT Astra Serif" w:hAnsi="PT Astra Serif"/>
          <w:b/>
          <w:sz w:val="26"/>
        </w:rPr>
        <w:t xml:space="preserve"> год </w:t>
      </w:r>
    </w:p>
    <w:p w:rsidR="000836FD" w:rsidRPr="00FF1AD6" w:rsidRDefault="00FF1AD6" w:rsidP="00FF1AD6">
      <w:pPr>
        <w:spacing w:after="0" w:line="240" w:lineRule="auto"/>
        <w:ind w:right="7"/>
        <w:jc w:val="right"/>
        <w:rPr>
          <w:rFonts w:ascii="PT Astra Serif" w:hAnsi="PT Astra Serif"/>
          <w:sz w:val="26"/>
        </w:rPr>
      </w:pPr>
      <w:r w:rsidRPr="00FF1AD6">
        <w:rPr>
          <w:rFonts w:ascii="PT Astra Serif" w:hAnsi="PT Astra Serif"/>
          <w:sz w:val="26"/>
        </w:rPr>
        <w:t>тыс. рублей</w:t>
      </w:r>
    </w:p>
    <w:tbl>
      <w:tblPr>
        <w:tblStyle w:val="a6"/>
        <w:tblW w:w="11023" w:type="dxa"/>
        <w:tblLook w:val="04A0"/>
      </w:tblPr>
      <w:tblGrid>
        <w:gridCol w:w="2518"/>
        <w:gridCol w:w="1527"/>
        <w:gridCol w:w="1450"/>
        <w:gridCol w:w="1701"/>
        <w:gridCol w:w="1984"/>
        <w:gridCol w:w="1843"/>
      </w:tblGrid>
      <w:tr w:rsidR="004F772B" w:rsidRPr="00417CCE" w:rsidTr="007A3593">
        <w:tc>
          <w:tcPr>
            <w:tcW w:w="2518" w:type="dxa"/>
          </w:tcPr>
          <w:p w:rsidR="004F772B" w:rsidRPr="00417CCE" w:rsidRDefault="004F772B" w:rsidP="00417CC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7CCE">
              <w:rPr>
                <w:rFonts w:ascii="PT Astra Serif" w:hAnsi="PT Astra Serif"/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1527" w:type="dxa"/>
          </w:tcPr>
          <w:p w:rsidR="004F772B" w:rsidRPr="00417CCE" w:rsidRDefault="004F772B" w:rsidP="00417CCE">
            <w:pPr>
              <w:ind w:right="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17CCE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1450" w:type="dxa"/>
          </w:tcPr>
          <w:p w:rsidR="004F772B" w:rsidRPr="00417CCE" w:rsidRDefault="004F772B" w:rsidP="00417CCE">
            <w:pPr>
              <w:ind w:right="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7CCE">
              <w:rPr>
                <w:rFonts w:ascii="PT Astra Serif" w:hAnsi="PT Astra Serif"/>
                <w:sz w:val="22"/>
                <w:szCs w:val="22"/>
              </w:rPr>
              <w:t>МО г. Узловая</w:t>
            </w:r>
          </w:p>
        </w:tc>
        <w:tc>
          <w:tcPr>
            <w:tcW w:w="1701" w:type="dxa"/>
          </w:tcPr>
          <w:p w:rsidR="004F772B" w:rsidRPr="00417CCE" w:rsidRDefault="004F772B" w:rsidP="00417CCE">
            <w:pPr>
              <w:ind w:right="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7CCE">
              <w:rPr>
                <w:rFonts w:ascii="PT Astra Serif" w:hAnsi="PT Astra Serif"/>
                <w:sz w:val="22"/>
                <w:szCs w:val="22"/>
              </w:rPr>
              <w:t>МО Шахтерское</w:t>
            </w:r>
          </w:p>
        </w:tc>
        <w:tc>
          <w:tcPr>
            <w:tcW w:w="1984" w:type="dxa"/>
          </w:tcPr>
          <w:p w:rsidR="004F772B" w:rsidRPr="00417CCE" w:rsidRDefault="004F772B" w:rsidP="00417CCE">
            <w:pPr>
              <w:ind w:right="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7CCE">
              <w:rPr>
                <w:rFonts w:ascii="PT Astra Serif" w:hAnsi="PT Astra Serif"/>
                <w:sz w:val="22"/>
                <w:szCs w:val="22"/>
              </w:rPr>
              <w:t>МО Каменецкое</w:t>
            </w:r>
          </w:p>
        </w:tc>
        <w:tc>
          <w:tcPr>
            <w:tcW w:w="1843" w:type="dxa"/>
          </w:tcPr>
          <w:p w:rsidR="004F772B" w:rsidRPr="00417CCE" w:rsidRDefault="004F772B" w:rsidP="00417CCE">
            <w:pPr>
              <w:ind w:right="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7CCE">
              <w:rPr>
                <w:rFonts w:ascii="PT Astra Serif" w:hAnsi="PT Astra Serif"/>
                <w:sz w:val="22"/>
                <w:szCs w:val="22"/>
              </w:rPr>
              <w:t>МО Смородинское</w:t>
            </w:r>
          </w:p>
        </w:tc>
      </w:tr>
      <w:tr w:rsidR="002B78B0" w:rsidRPr="00417CCE" w:rsidTr="007A3593">
        <w:tc>
          <w:tcPr>
            <w:tcW w:w="2518" w:type="dxa"/>
          </w:tcPr>
          <w:p w:rsidR="002B78B0" w:rsidRPr="00417CCE" w:rsidRDefault="002B78B0" w:rsidP="00417CCE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417CCE">
              <w:rPr>
                <w:rFonts w:ascii="PT Astra Serif" w:hAnsi="PT Astra Serif"/>
                <w:b/>
                <w:sz w:val="22"/>
                <w:szCs w:val="22"/>
              </w:rPr>
              <w:t xml:space="preserve">Предоставленные налоговые льготы, всего </w:t>
            </w:r>
          </w:p>
        </w:tc>
        <w:tc>
          <w:tcPr>
            <w:tcW w:w="1527" w:type="dxa"/>
            <w:vAlign w:val="center"/>
          </w:tcPr>
          <w:p w:rsidR="002B78B0" w:rsidRPr="001B3447" w:rsidRDefault="00312907" w:rsidP="00417CCE">
            <w:pPr>
              <w:ind w:right="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110 949,0</w:t>
            </w:r>
          </w:p>
        </w:tc>
        <w:tc>
          <w:tcPr>
            <w:tcW w:w="1450" w:type="dxa"/>
            <w:vAlign w:val="center"/>
          </w:tcPr>
          <w:p w:rsidR="002B78B0" w:rsidRPr="001B3447" w:rsidRDefault="00312907" w:rsidP="00417CCE">
            <w:pPr>
              <w:ind w:right="5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7 625,0</w:t>
            </w:r>
          </w:p>
        </w:tc>
        <w:tc>
          <w:tcPr>
            <w:tcW w:w="1701" w:type="dxa"/>
            <w:vAlign w:val="center"/>
          </w:tcPr>
          <w:p w:rsidR="002B78B0" w:rsidRPr="001B3447" w:rsidRDefault="00312907" w:rsidP="00417CCE">
            <w:pPr>
              <w:ind w:right="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1 532,0</w:t>
            </w:r>
          </w:p>
        </w:tc>
        <w:tc>
          <w:tcPr>
            <w:tcW w:w="1984" w:type="dxa"/>
            <w:vAlign w:val="center"/>
          </w:tcPr>
          <w:p w:rsidR="002B78B0" w:rsidRPr="001B3447" w:rsidRDefault="00312907" w:rsidP="00417CCE">
            <w:pPr>
              <w:ind w:right="5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89 667,0</w:t>
            </w:r>
          </w:p>
        </w:tc>
        <w:tc>
          <w:tcPr>
            <w:tcW w:w="1843" w:type="dxa"/>
            <w:vAlign w:val="center"/>
          </w:tcPr>
          <w:p w:rsidR="002B78B0" w:rsidRPr="001B3447" w:rsidRDefault="00312907" w:rsidP="00417CCE">
            <w:pPr>
              <w:ind w:right="5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12 125,0</w:t>
            </w:r>
          </w:p>
        </w:tc>
      </w:tr>
      <w:tr w:rsidR="002B78B0" w:rsidRPr="00417CCE" w:rsidTr="007A3593">
        <w:tc>
          <w:tcPr>
            <w:tcW w:w="2518" w:type="dxa"/>
          </w:tcPr>
          <w:p w:rsidR="002B78B0" w:rsidRPr="00417CCE" w:rsidRDefault="002B78B0" w:rsidP="00417CCE">
            <w:pPr>
              <w:rPr>
                <w:rFonts w:ascii="PT Astra Serif" w:hAnsi="PT Astra Serif"/>
                <w:sz w:val="22"/>
                <w:szCs w:val="22"/>
              </w:rPr>
            </w:pPr>
            <w:r w:rsidRPr="00417CCE">
              <w:rPr>
                <w:rFonts w:ascii="PT Astra Serif" w:hAnsi="PT Astra Serif"/>
                <w:sz w:val="22"/>
                <w:szCs w:val="22"/>
              </w:rPr>
              <w:t xml:space="preserve">в том числе: </w:t>
            </w:r>
          </w:p>
        </w:tc>
        <w:tc>
          <w:tcPr>
            <w:tcW w:w="1527" w:type="dxa"/>
            <w:vAlign w:val="center"/>
          </w:tcPr>
          <w:p w:rsidR="002B78B0" w:rsidRPr="001B3447" w:rsidRDefault="002B78B0" w:rsidP="00417CCE">
            <w:pPr>
              <w:ind w:right="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2B78B0" w:rsidRPr="001B3447" w:rsidRDefault="002B78B0" w:rsidP="00417C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78B0" w:rsidRPr="001B3447" w:rsidRDefault="002B78B0" w:rsidP="00417CCE">
            <w:pPr>
              <w:ind w:right="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B78B0" w:rsidRPr="001B3447" w:rsidRDefault="002B78B0" w:rsidP="00417C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B78B0" w:rsidRPr="001B3447" w:rsidRDefault="002B78B0" w:rsidP="00417C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5328" w:rsidRPr="00417CCE" w:rsidTr="007A3593">
        <w:tc>
          <w:tcPr>
            <w:tcW w:w="2518" w:type="dxa"/>
          </w:tcPr>
          <w:p w:rsidR="00335328" w:rsidRPr="00417CCE" w:rsidRDefault="00335328" w:rsidP="00417CCE">
            <w:pPr>
              <w:ind w:right="55"/>
              <w:rPr>
                <w:rFonts w:ascii="PT Astra Serif" w:hAnsi="PT Astra Serif"/>
                <w:sz w:val="22"/>
                <w:szCs w:val="22"/>
              </w:rPr>
            </w:pPr>
            <w:r w:rsidRPr="00417CCE">
              <w:rPr>
                <w:rFonts w:ascii="PT Astra Serif" w:hAnsi="PT Astra Serif"/>
                <w:i/>
                <w:sz w:val="22"/>
                <w:szCs w:val="22"/>
              </w:rPr>
              <w:t>социальные налоговые расходы</w:t>
            </w:r>
            <w:r w:rsidRPr="00417CCE">
              <w:rPr>
                <w:rFonts w:ascii="PT Astra Serif" w:hAnsi="PT Astra Serif"/>
                <w:sz w:val="22"/>
                <w:szCs w:val="22"/>
              </w:rPr>
              <w:t xml:space="preserve"> (имеющие социальную направленность) </w:t>
            </w:r>
          </w:p>
        </w:tc>
        <w:tc>
          <w:tcPr>
            <w:tcW w:w="1527" w:type="dxa"/>
            <w:vAlign w:val="center"/>
          </w:tcPr>
          <w:p w:rsidR="00335328" w:rsidRPr="001B3447" w:rsidRDefault="00312907" w:rsidP="00417CCE">
            <w:pPr>
              <w:ind w:right="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868</w:t>
            </w:r>
            <w:r w:rsidR="006D162C">
              <w:rPr>
                <w:rFonts w:ascii="PT Astra Serif" w:hAnsi="PT Astra Serif"/>
                <w:b/>
                <w:sz w:val="24"/>
                <w:szCs w:val="24"/>
              </w:rPr>
              <w:t>,0</w:t>
            </w:r>
          </w:p>
        </w:tc>
        <w:tc>
          <w:tcPr>
            <w:tcW w:w="1450" w:type="dxa"/>
            <w:vAlign w:val="center"/>
          </w:tcPr>
          <w:p w:rsidR="00335328" w:rsidRPr="001B3447" w:rsidRDefault="00312907" w:rsidP="00417CCE">
            <w:pPr>
              <w:ind w:right="5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336,0</w:t>
            </w:r>
          </w:p>
        </w:tc>
        <w:tc>
          <w:tcPr>
            <w:tcW w:w="1701" w:type="dxa"/>
            <w:vAlign w:val="center"/>
          </w:tcPr>
          <w:p w:rsidR="00335328" w:rsidRPr="001B3447" w:rsidRDefault="00312907" w:rsidP="00417CCE">
            <w:pPr>
              <w:ind w:right="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321</w:t>
            </w:r>
            <w:r w:rsidR="006D162C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984" w:type="dxa"/>
            <w:vAlign w:val="center"/>
          </w:tcPr>
          <w:p w:rsidR="00335328" w:rsidRPr="001B3447" w:rsidRDefault="00312907" w:rsidP="00417CCE">
            <w:pPr>
              <w:ind w:right="5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</w:t>
            </w:r>
            <w:r w:rsidR="006D162C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843" w:type="dxa"/>
            <w:vAlign w:val="center"/>
          </w:tcPr>
          <w:p w:rsidR="00335328" w:rsidRPr="001B3447" w:rsidRDefault="00312907" w:rsidP="00417CCE">
            <w:pPr>
              <w:ind w:right="5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</w:t>
            </w:r>
            <w:r w:rsidR="006D162C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5328" w:rsidRPr="00417CCE" w:rsidTr="007A3593">
        <w:tc>
          <w:tcPr>
            <w:tcW w:w="2518" w:type="dxa"/>
          </w:tcPr>
          <w:p w:rsidR="00335328" w:rsidRPr="00417CCE" w:rsidRDefault="00335328" w:rsidP="00417CCE">
            <w:pPr>
              <w:ind w:right="54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417CCE">
              <w:rPr>
                <w:rFonts w:ascii="PT Astra Serif" w:hAnsi="PT Astra Serif"/>
                <w:i/>
                <w:sz w:val="22"/>
                <w:szCs w:val="22"/>
              </w:rPr>
              <w:t xml:space="preserve">технические налоговые расходы </w:t>
            </w:r>
            <w:r w:rsidRPr="00417CCE">
              <w:rPr>
                <w:rFonts w:ascii="PT Astra Serif" w:hAnsi="PT Astra Serif"/>
                <w:sz w:val="22"/>
                <w:szCs w:val="22"/>
              </w:rPr>
              <w:t xml:space="preserve">(направленные на исключение встречных финансовых </w:t>
            </w:r>
            <w:proofErr w:type="gramEnd"/>
          </w:p>
          <w:p w:rsidR="00335328" w:rsidRPr="00417CCE" w:rsidRDefault="00335328" w:rsidP="00417CCE">
            <w:pPr>
              <w:rPr>
                <w:rFonts w:ascii="PT Astra Serif" w:hAnsi="PT Astra Serif"/>
                <w:sz w:val="22"/>
                <w:szCs w:val="22"/>
              </w:rPr>
            </w:pPr>
            <w:r w:rsidRPr="00417CCE">
              <w:rPr>
                <w:rFonts w:ascii="PT Astra Serif" w:hAnsi="PT Astra Serif"/>
                <w:sz w:val="22"/>
                <w:szCs w:val="22"/>
              </w:rPr>
              <w:t xml:space="preserve">потоков) </w:t>
            </w:r>
          </w:p>
        </w:tc>
        <w:tc>
          <w:tcPr>
            <w:tcW w:w="1527" w:type="dxa"/>
            <w:vAlign w:val="center"/>
          </w:tcPr>
          <w:p w:rsidR="00335328" w:rsidRPr="001B3447" w:rsidRDefault="00171022" w:rsidP="00417CCE">
            <w:pPr>
              <w:ind w:right="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20 958,0</w:t>
            </w:r>
          </w:p>
        </w:tc>
        <w:tc>
          <w:tcPr>
            <w:tcW w:w="1450" w:type="dxa"/>
            <w:vAlign w:val="center"/>
          </w:tcPr>
          <w:p w:rsidR="00335328" w:rsidRPr="001B3447" w:rsidRDefault="00171022" w:rsidP="00417C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7 289,0</w:t>
            </w:r>
          </w:p>
        </w:tc>
        <w:tc>
          <w:tcPr>
            <w:tcW w:w="1701" w:type="dxa"/>
            <w:vAlign w:val="center"/>
          </w:tcPr>
          <w:p w:rsidR="00335328" w:rsidRPr="001B3447" w:rsidRDefault="00171022" w:rsidP="00417CCE">
            <w:pPr>
              <w:ind w:right="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1 211,0</w:t>
            </w:r>
          </w:p>
        </w:tc>
        <w:tc>
          <w:tcPr>
            <w:tcW w:w="1984" w:type="dxa"/>
            <w:vAlign w:val="center"/>
          </w:tcPr>
          <w:p w:rsidR="00335328" w:rsidRPr="001B3447" w:rsidRDefault="00171022" w:rsidP="00417C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6D162C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843" w:type="dxa"/>
            <w:vAlign w:val="center"/>
          </w:tcPr>
          <w:p w:rsidR="00335328" w:rsidRPr="001B3447" w:rsidRDefault="00171022" w:rsidP="00417C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12 028,0</w:t>
            </w:r>
          </w:p>
        </w:tc>
      </w:tr>
      <w:tr w:rsidR="00335328" w:rsidRPr="00417CCE" w:rsidTr="007A3593">
        <w:tc>
          <w:tcPr>
            <w:tcW w:w="2518" w:type="dxa"/>
          </w:tcPr>
          <w:p w:rsidR="00335328" w:rsidRPr="00417CCE" w:rsidRDefault="00335328" w:rsidP="00417CCE">
            <w:pPr>
              <w:ind w:right="55"/>
              <w:rPr>
                <w:rFonts w:ascii="PT Astra Serif" w:hAnsi="PT Astra Serif"/>
                <w:sz w:val="22"/>
                <w:szCs w:val="22"/>
              </w:rPr>
            </w:pPr>
            <w:r w:rsidRPr="00417CCE">
              <w:rPr>
                <w:rFonts w:ascii="PT Astra Serif" w:hAnsi="PT Astra Serif"/>
                <w:i/>
                <w:sz w:val="22"/>
                <w:szCs w:val="22"/>
              </w:rPr>
              <w:t>стимулирующие налоговые расходы</w:t>
            </w:r>
            <w:r w:rsidRPr="00417CCE">
              <w:rPr>
                <w:rFonts w:ascii="PT Astra Serif" w:hAnsi="PT Astra Serif"/>
                <w:sz w:val="22"/>
                <w:szCs w:val="22"/>
              </w:rPr>
              <w:t xml:space="preserve"> (направленные на </w:t>
            </w:r>
            <w:r w:rsidRPr="00417CCE">
              <w:rPr>
                <w:rFonts w:ascii="PT Astra Serif" w:eastAsia="Calibri" w:hAnsi="PT Astra Serif"/>
                <w:sz w:val="22"/>
                <w:szCs w:val="22"/>
              </w:rPr>
              <w:t>создания и развития инфраструктуры особой экономической зоны, индустриальных парков и технопарков</w:t>
            </w:r>
            <w:r w:rsidRPr="00417CCE">
              <w:rPr>
                <w:rFonts w:ascii="PT Astra Serif" w:hAnsi="PT Astra Serif"/>
                <w:sz w:val="22"/>
                <w:szCs w:val="22"/>
              </w:rPr>
              <w:t xml:space="preserve">) </w:t>
            </w:r>
          </w:p>
        </w:tc>
        <w:tc>
          <w:tcPr>
            <w:tcW w:w="1527" w:type="dxa"/>
            <w:vAlign w:val="center"/>
          </w:tcPr>
          <w:p w:rsidR="00335328" w:rsidRPr="001B3447" w:rsidRDefault="00171022" w:rsidP="00F3162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89 123,0</w:t>
            </w:r>
          </w:p>
        </w:tc>
        <w:tc>
          <w:tcPr>
            <w:tcW w:w="1450" w:type="dxa"/>
            <w:vAlign w:val="center"/>
          </w:tcPr>
          <w:p w:rsidR="00335328" w:rsidRPr="001B3447" w:rsidRDefault="006D162C" w:rsidP="00417CCE">
            <w:pPr>
              <w:ind w:right="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35328" w:rsidRPr="001B3447" w:rsidRDefault="006D162C" w:rsidP="00417CCE">
            <w:pPr>
              <w:ind w:right="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335328" w:rsidRPr="001B3447" w:rsidRDefault="00171022" w:rsidP="00417CCE">
            <w:pPr>
              <w:ind w:right="5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89 123,0</w:t>
            </w:r>
          </w:p>
        </w:tc>
        <w:tc>
          <w:tcPr>
            <w:tcW w:w="1843" w:type="dxa"/>
            <w:vAlign w:val="center"/>
          </w:tcPr>
          <w:p w:rsidR="00335328" w:rsidRPr="001B3447" w:rsidRDefault="006D162C" w:rsidP="00417CCE">
            <w:pPr>
              <w:ind w:right="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</w:tr>
    </w:tbl>
    <w:p w:rsidR="004F772B" w:rsidRPr="00417CCE" w:rsidRDefault="004F772B" w:rsidP="00417CCE">
      <w:pPr>
        <w:spacing w:after="0" w:line="240" w:lineRule="auto"/>
        <w:ind w:right="7"/>
        <w:jc w:val="center"/>
        <w:rPr>
          <w:rFonts w:ascii="PT Astra Serif" w:hAnsi="PT Astra Serif"/>
          <w:b/>
        </w:rPr>
      </w:pPr>
    </w:p>
    <w:p w:rsidR="00DC455D" w:rsidRPr="00417CCE" w:rsidRDefault="00DC455D" w:rsidP="00417CCE">
      <w:pPr>
        <w:spacing w:after="0" w:line="240" w:lineRule="auto"/>
        <w:ind w:left="-17" w:firstLine="567"/>
        <w:jc w:val="both"/>
        <w:rPr>
          <w:rFonts w:ascii="PT Astra Serif" w:hAnsi="PT Astra Serif"/>
        </w:rPr>
      </w:pPr>
      <w:r w:rsidRPr="00417CCE">
        <w:rPr>
          <w:rFonts w:ascii="PT Astra Serif" w:hAnsi="PT Astra Serif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</w:t>
      </w:r>
      <w:r w:rsidR="00D75BA5" w:rsidRPr="00417CCE">
        <w:rPr>
          <w:rFonts w:ascii="PT Astra Serif" w:hAnsi="PT Astra Serif"/>
        </w:rPr>
        <w:t xml:space="preserve"> </w:t>
      </w:r>
      <w:r w:rsidRPr="00417CCE">
        <w:rPr>
          <w:rFonts w:ascii="PT Astra Serif" w:hAnsi="PT Astra Serif"/>
        </w:rPr>
        <w:t xml:space="preserve">(или) целям социально-экономической политики) и их результативности. </w:t>
      </w:r>
    </w:p>
    <w:p w:rsidR="00DC455D" w:rsidRPr="00417CCE" w:rsidRDefault="00DC455D" w:rsidP="00417CCE">
      <w:pPr>
        <w:spacing w:after="0" w:line="240" w:lineRule="auto"/>
        <w:ind w:left="-17" w:firstLine="567"/>
        <w:jc w:val="both"/>
        <w:rPr>
          <w:rFonts w:ascii="PT Astra Serif" w:hAnsi="PT Astra Serif"/>
        </w:rPr>
      </w:pPr>
      <w:r w:rsidRPr="00417CCE">
        <w:rPr>
          <w:rFonts w:ascii="PT Astra Serif" w:hAnsi="PT Astra Serif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 </w:t>
      </w:r>
    </w:p>
    <w:p w:rsidR="00DC455D" w:rsidRPr="00417CCE" w:rsidRDefault="00DC455D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lang w:eastAsia="ru-RU"/>
        </w:rPr>
        <w:t>Для оценки эффективности налоговых льгот используются следующие критерии:</w:t>
      </w:r>
    </w:p>
    <w:p w:rsidR="00DC455D" w:rsidRPr="00417CCE" w:rsidRDefault="00DC455D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b/>
          <w:bCs/>
          <w:lang w:eastAsia="ru-RU"/>
        </w:rPr>
        <w:t>Бюджетная эффективность налоговых льгот</w:t>
      </w:r>
      <w:r w:rsidRPr="00417CCE">
        <w:rPr>
          <w:rFonts w:ascii="PT Astra Serif" w:eastAsia="Times New Roman" w:hAnsi="PT Astra Serif"/>
          <w:lang w:eastAsia="ru-RU"/>
        </w:rPr>
        <w:t>. Под бюджетной эффективностью понимается сохранение или превышение темпов роста сумм начисленного налога, подлежащего уплате в местный бюджет, над темпами роста объема налоговых льгот.</w:t>
      </w:r>
    </w:p>
    <w:p w:rsidR="00DC455D" w:rsidRPr="00417CCE" w:rsidRDefault="00DC455D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b/>
          <w:bCs/>
          <w:lang w:eastAsia="ru-RU"/>
        </w:rPr>
        <w:t>Социальная эффективность налоговых льгот</w:t>
      </w:r>
      <w:r w:rsidRPr="00417CCE">
        <w:rPr>
          <w:rFonts w:ascii="PT Astra Serif" w:eastAsia="Times New Roman" w:hAnsi="PT Astra Serif"/>
          <w:lang w:eastAsia="ru-RU"/>
        </w:rPr>
        <w:t>. Под социальной эффективностью понимается социальная значимость дополнительного дохода, получаемого в форме налоговой льготы. </w:t>
      </w:r>
    </w:p>
    <w:p w:rsidR="00DC455D" w:rsidRPr="00417CCE" w:rsidRDefault="00DC455D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lang w:eastAsia="ru-RU"/>
        </w:rPr>
        <w:t xml:space="preserve">Льготы, установленные на местном уровне, по их направленности делятся на </w:t>
      </w:r>
      <w:r w:rsidR="00CE14BF" w:rsidRPr="00417CCE">
        <w:rPr>
          <w:rFonts w:ascii="PT Astra Serif" w:eastAsia="Times New Roman" w:hAnsi="PT Astra Serif"/>
          <w:lang w:eastAsia="ru-RU"/>
        </w:rPr>
        <w:t>три</w:t>
      </w:r>
      <w:r w:rsidRPr="00417CCE">
        <w:rPr>
          <w:rFonts w:ascii="PT Astra Serif" w:eastAsia="Times New Roman" w:hAnsi="PT Astra Serif"/>
          <w:lang w:eastAsia="ru-RU"/>
        </w:rPr>
        <w:t xml:space="preserve"> группы:</w:t>
      </w:r>
    </w:p>
    <w:p w:rsidR="00DC455D" w:rsidRPr="00417CCE" w:rsidRDefault="00DC455D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lang w:eastAsia="ru-RU"/>
        </w:rPr>
        <w:lastRenderedPageBreak/>
        <w:t>-  поддержка социально незащищенных категорий граждан;</w:t>
      </w:r>
    </w:p>
    <w:p w:rsidR="00DC455D" w:rsidRPr="00417CCE" w:rsidRDefault="00DC455D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lang w:eastAsia="ru-RU"/>
        </w:rPr>
        <w:t>- минимизация налоговой нагрузки учреждений, фи</w:t>
      </w:r>
      <w:r w:rsidR="00CE14BF" w:rsidRPr="00417CCE">
        <w:rPr>
          <w:rFonts w:ascii="PT Astra Serif" w:eastAsia="Times New Roman" w:hAnsi="PT Astra Serif"/>
          <w:lang w:eastAsia="ru-RU"/>
        </w:rPr>
        <w:t>нансируемых из местных бюджетов;</w:t>
      </w:r>
    </w:p>
    <w:p w:rsidR="00CE14BF" w:rsidRPr="00417CCE" w:rsidRDefault="00CE14BF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lang w:eastAsia="ru-RU"/>
        </w:rPr>
        <w:t xml:space="preserve">- </w:t>
      </w:r>
      <w:r w:rsidRPr="00417CCE">
        <w:rPr>
          <w:rFonts w:ascii="PT Astra Serif" w:eastAsia="Calibri" w:hAnsi="PT Astra Serif"/>
        </w:rPr>
        <w:t>создания и развития инфраструктуры особой экономической зоны, индустриальных парков и технопарков.</w:t>
      </w:r>
    </w:p>
    <w:p w:rsidR="00DC455D" w:rsidRPr="004C6B8C" w:rsidRDefault="00DC455D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C6B8C">
        <w:rPr>
          <w:rFonts w:ascii="PT Astra Serif" w:eastAsia="Times New Roman" w:hAnsi="PT Astra Serif"/>
          <w:bCs/>
          <w:lang w:eastAsia="ru-RU"/>
        </w:rPr>
        <w:t>В первую группу</w:t>
      </w:r>
      <w:r w:rsidRPr="004C6B8C">
        <w:rPr>
          <w:rFonts w:ascii="PT Astra Serif" w:eastAsia="Times New Roman" w:hAnsi="PT Astra Serif"/>
          <w:lang w:eastAsia="ru-RU"/>
        </w:rPr>
        <w:t xml:space="preserve"> вошли льготы, предоставленные социально незащищенным категориям населения поселений, имеют исключительно социальную направленность, как улучшающие условия жизнедеятельности и повышающие покупательскую способность. Сумма таких льгот составила </w:t>
      </w:r>
      <w:r w:rsidR="00E43FB8">
        <w:rPr>
          <w:rFonts w:ascii="PT Astra Serif" w:eastAsia="Times New Roman" w:hAnsi="PT Astra Serif"/>
          <w:lang w:eastAsia="ru-RU"/>
        </w:rPr>
        <w:t>868</w:t>
      </w:r>
      <w:r w:rsidR="00D75BA5" w:rsidRPr="004C6B8C">
        <w:rPr>
          <w:rFonts w:ascii="PT Astra Serif" w:eastAsia="Times New Roman" w:hAnsi="PT Astra Serif"/>
          <w:lang w:eastAsia="ru-RU"/>
        </w:rPr>
        <w:t>,0</w:t>
      </w:r>
      <w:r w:rsidRPr="004C6B8C">
        <w:rPr>
          <w:rFonts w:ascii="PT Astra Serif" w:eastAsia="Times New Roman" w:hAnsi="PT Astra Serif"/>
          <w:lang w:eastAsia="ru-RU"/>
        </w:rPr>
        <w:t xml:space="preserve"> тыс. рублей или </w:t>
      </w:r>
      <w:r w:rsidR="00CE14BF" w:rsidRPr="004C6B8C">
        <w:rPr>
          <w:rFonts w:ascii="PT Astra Serif" w:eastAsia="Times New Roman" w:hAnsi="PT Astra Serif"/>
          <w:lang w:eastAsia="ru-RU"/>
        </w:rPr>
        <w:t>0,</w:t>
      </w:r>
      <w:r w:rsidR="00E43FB8">
        <w:rPr>
          <w:rFonts w:ascii="PT Astra Serif" w:eastAsia="Times New Roman" w:hAnsi="PT Astra Serif"/>
          <w:lang w:eastAsia="ru-RU"/>
        </w:rPr>
        <w:t>8</w:t>
      </w:r>
      <w:r w:rsidRPr="004C6B8C">
        <w:rPr>
          <w:rFonts w:ascii="PT Astra Serif" w:eastAsia="Times New Roman" w:hAnsi="PT Astra Serif"/>
          <w:lang w:eastAsia="ru-RU"/>
        </w:rPr>
        <w:t xml:space="preserve"> процента в общей сумме льгот.</w:t>
      </w:r>
    </w:p>
    <w:p w:rsidR="00CE14BF" w:rsidRPr="00417CCE" w:rsidRDefault="00DC455D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C6B8C">
        <w:rPr>
          <w:rFonts w:ascii="PT Astra Serif" w:eastAsia="Times New Roman" w:hAnsi="PT Astra Serif"/>
          <w:bCs/>
          <w:lang w:eastAsia="ru-RU"/>
        </w:rPr>
        <w:t>Вторая группа</w:t>
      </w:r>
      <w:r w:rsidRPr="004C6B8C">
        <w:rPr>
          <w:rFonts w:ascii="PT Astra Serif" w:eastAsia="Times New Roman" w:hAnsi="PT Astra Serif"/>
          <w:lang w:eastAsia="ru-RU"/>
        </w:rPr>
        <w:t xml:space="preserve"> налоговых льгот, предоставленная в целях снижения налоговой нагрузки на учреждения, финансируемые из местного бюджета. </w:t>
      </w:r>
      <w:r w:rsidR="00CE14BF" w:rsidRPr="004C6B8C">
        <w:rPr>
          <w:rFonts w:ascii="PT Astra Serif" w:eastAsia="Times New Roman" w:hAnsi="PT Astra Serif"/>
          <w:lang w:eastAsia="ru-RU"/>
        </w:rPr>
        <w:t xml:space="preserve">Сумма таких льгот составила </w:t>
      </w:r>
      <w:r w:rsidR="000945D9">
        <w:rPr>
          <w:rFonts w:ascii="PT Astra Serif" w:eastAsia="Times New Roman" w:hAnsi="PT Astra Serif"/>
          <w:lang w:eastAsia="ru-RU"/>
        </w:rPr>
        <w:t>20 958,0</w:t>
      </w:r>
      <w:r w:rsidR="00CE14BF" w:rsidRPr="004C6B8C">
        <w:rPr>
          <w:rFonts w:ascii="PT Astra Serif" w:eastAsia="Times New Roman" w:hAnsi="PT Astra Serif"/>
          <w:lang w:eastAsia="ru-RU"/>
        </w:rPr>
        <w:t xml:space="preserve"> </w:t>
      </w:r>
      <w:r w:rsidRPr="004C6B8C">
        <w:rPr>
          <w:rFonts w:ascii="PT Astra Serif" w:eastAsia="Times New Roman" w:hAnsi="PT Astra Serif"/>
          <w:lang w:eastAsia="ru-RU"/>
        </w:rPr>
        <w:t xml:space="preserve">тыс. рублей или </w:t>
      </w:r>
      <w:r w:rsidR="000945D9">
        <w:rPr>
          <w:rFonts w:ascii="PT Astra Serif" w:eastAsia="Times New Roman" w:hAnsi="PT Astra Serif"/>
          <w:lang w:eastAsia="ru-RU"/>
        </w:rPr>
        <w:t>18,9</w:t>
      </w:r>
      <w:r w:rsidRPr="004C6B8C">
        <w:rPr>
          <w:rFonts w:ascii="PT Astra Serif" w:eastAsia="Times New Roman" w:hAnsi="PT Astra Serif"/>
          <w:lang w:eastAsia="ru-RU"/>
        </w:rPr>
        <w:t xml:space="preserve"> процентов в общей сумме льгот.</w:t>
      </w:r>
      <w:r w:rsidRPr="00417CCE">
        <w:rPr>
          <w:rFonts w:ascii="PT Astra Serif" w:eastAsia="Times New Roman" w:hAnsi="PT Astra Serif"/>
          <w:lang w:eastAsia="ru-RU"/>
        </w:rPr>
        <w:t xml:space="preserve">      </w:t>
      </w:r>
    </w:p>
    <w:p w:rsidR="00DC455D" w:rsidRPr="00417CCE" w:rsidRDefault="00963C1E" w:rsidP="00417CCE">
      <w:pPr>
        <w:spacing w:after="0" w:line="240" w:lineRule="auto"/>
        <w:ind w:left="-17" w:firstLine="584"/>
        <w:jc w:val="both"/>
        <w:rPr>
          <w:rFonts w:ascii="PT Astra Serif" w:eastAsia="Times New Roman" w:hAnsi="PT Astra Serif"/>
          <w:lang w:eastAsia="ru-RU"/>
        </w:rPr>
      </w:pPr>
      <w:proofErr w:type="gramStart"/>
      <w:r w:rsidRPr="004C6B8C">
        <w:rPr>
          <w:rFonts w:ascii="PT Astra Serif" w:eastAsia="Times New Roman" w:hAnsi="PT Astra Serif"/>
          <w:lang w:eastAsia="ru-RU"/>
        </w:rPr>
        <w:t xml:space="preserve">В третью группу налоговых льгот вошли </w:t>
      </w:r>
      <w:r w:rsidRPr="004C6B8C">
        <w:rPr>
          <w:rFonts w:ascii="PT Astra Serif" w:hAnsi="PT Astra Serif"/>
        </w:rPr>
        <w:t xml:space="preserve">льготы по земельному налогу, установленные для уполномоченных </w:t>
      </w:r>
      <w:r w:rsidRPr="004C6B8C">
        <w:rPr>
          <w:rFonts w:ascii="PT Astra Serif" w:eastAsia="Calibri" w:hAnsi="PT Astra Serif"/>
        </w:rPr>
        <w:t>организаци</w:t>
      </w:r>
      <w:r w:rsidRPr="004C6B8C">
        <w:rPr>
          <w:rFonts w:ascii="PT Astra Serif" w:hAnsi="PT Astra Serif"/>
        </w:rPr>
        <w:t>й</w:t>
      </w:r>
      <w:r w:rsidRPr="004C6B8C">
        <w:rPr>
          <w:rFonts w:ascii="PT Astra Serif" w:eastAsia="Calibri" w:hAnsi="PT Astra Serif"/>
        </w:rPr>
        <w:t xml:space="preserve"> в сфере создания и развития инфраструктуры индустриальных парков, статус которых определен в соответствии с Постановлением Правительства Тульской области от 24 июня 2013 года № 291 «Об утверждении порядка присвоения статуса уполномоченной организации в сфере создания и развития инфраструктуры индустриальных парков»</w:t>
      </w:r>
      <w:r w:rsidRPr="004C6B8C">
        <w:rPr>
          <w:rFonts w:ascii="PT Astra Serif" w:hAnsi="PT Astra Serif"/>
        </w:rPr>
        <w:t>.</w:t>
      </w:r>
      <w:proofErr w:type="gramEnd"/>
      <w:r w:rsidRPr="004C6B8C">
        <w:rPr>
          <w:rFonts w:ascii="PT Astra Serif" w:hAnsi="PT Astra Serif"/>
        </w:rPr>
        <w:t xml:space="preserve"> </w:t>
      </w:r>
      <w:r w:rsidR="00335328" w:rsidRPr="004C6B8C">
        <w:rPr>
          <w:rFonts w:ascii="PT Astra Serif" w:eastAsia="Times New Roman" w:hAnsi="PT Astra Serif"/>
          <w:lang w:eastAsia="ru-RU"/>
        </w:rPr>
        <w:t xml:space="preserve">Сумма таких льгот составила </w:t>
      </w:r>
      <w:r w:rsidR="000945D9">
        <w:rPr>
          <w:rFonts w:ascii="PT Astra Serif" w:eastAsia="Times New Roman" w:hAnsi="PT Astra Serif"/>
          <w:lang w:eastAsia="ru-RU"/>
        </w:rPr>
        <w:t>89 123,0</w:t>
      </w:r>
      <w:r w:rsidR="00335328" w:rsidRPr="004C6B8C">
        <w:rPr>
          <w:rFonts w:ascii="PT Astra Serif" w:eastAsia="Times New Roman" w:hAnsi="PT Astra Serif"/>
          <w:lang w:eastAsia="ru-RU"/>
        </w:rPr>
        <w:t xml:space="preserve"> тыс. рублей или </w:t>
      </w:r>
      <w:r w:rsidR="000945D9">
        <w:rPr>
          <w:rFonts w:ascii="PT Astra Serif" w:eastAsia="Times New Roman" w:hAnsi="PT Astra Serif"/>
          <w:lang w:eastAsia="ru-RU"/>
        </w:rPr>
        <w:t>80,3</w:t>
      </w:r>
      <w:r w:rsidR="00335328" w:rsidRPr="004C6B8C">
        <w:rPr>
          <w:rFonts w:ascii="PT Astra Serif" w:eastAsia="Times New Roman" w:hAnsi="PT Astra Serif"/>
          <w:lang w:eastAsia="ru-RU"/>
        </w:rPr>
        <w:t xml:space="preserve"> процентов в общей сумме льгот.</w:t>
      </w:r>
      <w:r w:rsidR="00335328" w:rsidRPr="00417CCE">
        <w:rPr>
          <w:rFonts w:ascii="PT Astra Serif" w:eastAsia="Times New Roman" w:hAnsi="PT Astra Serif"/>
          <w:lang w:eastAsia="ru-RU"/>
        </w:rPr>
        <w:t xml:space="preserve">      </w:t>
      </w:r>
      <w:r w:rsidRPr="00417CCE">
        <w:rPr>
          <w:rFonts w:ascii="PT Astra Serif" w:hAnsi="PT Astra Serif"/>
        </w:rPr>
        <w:t xml:space="preserve"> </w:t>
      </w:r>
      <w:r w:rsidR="00DC455D" w:rsidRPr="00417CCE">
        <w:rPr>
          <w:rFonts w:ascii="PT Astra Serif" w:eastAsia="Times New Roman" w:hAnsi="PT Astra Serif"/>
          <w:lang w:eastAsia="ru-RU"/>
        </w:rPr>
        <w:t>    </w:t>
      </w:r>
    </w:p>
    <w:p w:rsidR="007040FA" w:rsidRPr="00417CCE" w:rsidRDefault="00D725FF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lang w:eastAsia="ru-RU"/>
        </w:rPr>
        <w:t>В соответствии с Порядками</w:t>
      </w:r>
      <w:r w:rsidR="007040FA" w:rsidRPr="00417CCE">
        <w:rPr>
          <w:rFonts w:ascii="PT Astra Serif" w:eastAsia="Times New Roman" w:hAnsi="PT Astra Serif"/>
          <w:lang w:eastAsia="ru-RU"/>
        </w:rPr>
        <w:t xml:space="preserve"> проведения оценки эффективности налоговых льгот и в целях определения целесообразности потерь бюджета, проведена оценка эффективности предоставляемых льгот по налогам и сборам в местный бюджет.</w:t>
      </w:r>
    </w:p>
    <w:p w:rsidR="004F44FE" w:rsidRPr="00417CCE" w:rsidRDefault="004F44FE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</w:p>
    <w:p w:rsidR="007040FA" w:rsidRPr="00417CCE" w:rsidRDefault="007040FA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bCs/>
          <w:i/>
          <w:iCs/>
          <w:lang w:eastAsia="ru-RU"/>
        </w:rPr>
      </w:pPr>
      <w:r w:rsidRPr="00417CCE">
        <w:rPr>
          <w:rFonts w:ascii="PT Astra Serif" w:eastAsia="Times New Roman" w:hAnsi="PT Astra Serif"/>
          <w:bCs/>
          <w:i/>
          <w:iCs/>
          <w:lang w:eastAsia="ru-RU"/>
        </w:rPr>
        <w:t xml:space="preserve"> Проведение инвентаризации предоставленных налоговых льгот</w:t>
      </w:r>
    </w:p>
    <w:p w:rsidR="004F44FE" w:rsidRPr="00417CCE" w:rsidRDefault="004F44FE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bCs/>
          <w:i/>
          <w:iCs/>
          <w:lang w:eastAsia="ru-RU"/>
        </w:rPr>
      </w:pPr>
    </w:p>
    <w:p w:rsidR="00D725FF" w:rsidRPr="00417CCE" w:rsidRDefault="00D725FF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bCs/>
          <w:lang w:eastAsia="ru-RU"/>
        </w:rPr>
        <w:t xml:space="preserve">По  налогу на имущество физических лиц </w:t>
      </w:r>
      <w:r w:rsidRPr="00417CCE">
        <w:rPr>
          <w:rFonts w:ascii="PT Astra Serif" w:eastAsia="Times New Roman" w:hAnsi="PT Astra Serif"/>
          <w:lang w:eastAsia="ru-RU"/>
        </w:rPr>
        <w:t>льготы не устанавливались.</w:t>
      </w:r>
    </w:p>
    <w:p w:rsidR="004F44FE" w:rsidRPr="00417CCE" w:rsidRDefault="004F44FE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</w:p>
    <w:p w:rsidR="007040FA" w:rsidRPr="00417CCE" w:rsidRDefault="007040FA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bCs/>
          <w:lang w:eastAsia="ru-RU"/>
        </w:rPr>
        <w:t xml:space="preserve">По  земельному налогу: </w:t>
      </w:r>
    </w:p>
    <w:p w:rsidR="007040FA" w:rsidRPr="00417CCE" w:rsidRDefault="007040FA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lang w:eastAsia="ru-RU"/>
        </w:rPr>
        <w:t>Льгота представлена следующим категориям налогоплательщиков:</w:t>
      </w:r>
    </w:p>
    <w:p w:rsidR="00D725FF" w:rsidRPr="00417CCE" w:rsidRDefault="00D725FF" w:rsidP="00417CCE">
      <w:pPr>
        <w:spacing w:after="0" w:line="240" w:lineRule="auto"/>
        <w:ind w:left="-15" w:firstLine="582"/>
        <w:jc w:val="both"/>
        <w:rPr>
          <w:rFonts w:ascii="PT Astra Serif" w:hAnsi="PT Astra Serif"/>
        </w:rPr>
      </w:pPr>
      <w:r w:rsidRPr="00417CCE">
        <w:rPr>
          <w:rFonts w:ascii="PT Astra Serif" w:eastAsia="Times New Roman" w:hAnsi="PT Astra Serif"/>
          <w:lang w:eastAsia="ru-RU"/>
        </w:rPr>
        <w:t xml:space="preserve">- </w:t>
      </w:r>
      <w:r w:rsidRPr="00417CCE">
        <w:rPr>
          <w:rFonts w:ascii="PT Astra Serif" w:hAnsi="PT Astra Serif"/>
        </w:rPr>
        <w:t xml:space="preserve">уполномоченные </w:t>
      </w:r>
      <w:r w:rsidRPr="00417CCE">
        <w:rPr>
          <w:rFonts w:ascii="PT Astra Serif" w:eastAsia="Calibri" w:hAnsi="PT Astra Serif"/>
        </w:rPr>
        <w:t>организаци</w:t>
      </w:r>
      <w:r w:rsidRPr="00417CCE">
        <w:rPr>
          <w:rFonts w:ascii="PT Astra Serif" w:hAnsi="PT Astra Serif"/>
        </w:rPr>
        <w:t>и</w:t>
      </w:r>
      <w:r w:rsidRPr="00417CCE">
        <w:rPr>
          <w:rFonts w:ascii="PT Astra Serif" w:eastAsia="Calibri" w:hAnsi="PT Astra Serif"/>
        </w:rPr>
        <w:t xml:space="preserve"> в сфере создания и развития инфраструктуры индустриальных парков, статус которых определен в соответствии с Постановлением Правительства Тульской области от 24 июня 2013 года № 291 «Об утверждении порядка присвоения статуса уполномоченной организации в сфере создания и развития инфраструктуры индустриальных парков»</w:t>
      </w:r>
      <w:r w:rsidRPr="00417CCE">
        <w:rPr>
          <w:rFonts w:ascii="PT Astra Serif" w:hAnsi="PT Astra Serif"/>
        </w:rPr>
        <w:t>;</w:t>
      </w:r>
    </w:p>
    <w:p w:rsidR="007040FA" w:rsidRPr="00417CCE" w:rsidRDefault="007040FA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lang w:eastAsia="ru-RU"/>
        </w:rPr>
        <w:t>-</w:t>
      </w:r>
      <w:r w:rsidR="002D4F69" w:rsidRPr="00417CCE">
        <w:rPr>
          <w:rFonts w:ascii="PT Astra Serif" w:eastAsia="Times New Roman" w:hAnsi="PT Astra Serif"/>
          <w:lang w:eastAsia="ru-RU"/>
        </w:rPr>
        <w:t xml:space="preserve"> </w:t>
      </w:r>
      <w:r w:rsidR="004F44FE" w:rsidRPr="00417CCE">
        <w:rPr>
          <w:rFonts w:ascii="PT Astra Serif" w:eastAsiaTheme="minorEastAsia" w:hAnsi="PT Astra Serif"/>
        </w:rPr>
        <w:t>органы местного самоуправления -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</w:t>
      </w:r>
      <w:r w:rsidR="002D4F69" w:rsidRPr="00417CCE">
        <w:rPr>
          <w:rFonts w:ascii="PT Astra Serif" w:eastAsia="Times New Roman" w:hAnsi="PT Astra Serif"/>
          <w:lang w:eastAsia="ru-RU"/>
        </w:rPr>
        <w:t>;</w:t>
      </w:r>
    </w:p>
    <w:p w:rsidR="007040FA" w:rsidRDefault="007040FA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lang w:eastAsia="ru-RU"/>
        </w:rPr>
        <w:t xml:space="preserve">- </w:t>
      </w:r>
      <w:r w:rsidR="004F44FE" w:rsidRPr="00417CCE">
        <w:rPr>
          <w:rFonts w:ascii="PT Astra Serif" w:eastAsiaTheme="minorEastAsia" w:hAnsi="PT Astra Serif"/>
        </w:rPr>
        <w:t>муниципальные учреждения, финансируемые за счет средств местного бюджета,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</w:t>
      </w:r>
      <w:r w:rsidRPr="00417CCE">
        <w:rPr>
          <w:rFonts w:ascii="PT Astra Serif" w:eastAsia="Times New Roman" w:hAnsi="PT Astra Serif"/>
          <w:lang w:eastAsia="ru-RU"/>
        </w:rPr>
        <w:t>;</w:t>
      </w:r>
    </w:p>
    <w:p w:rsidR="000C2552" w:rsidRPr="001F4BA5" w:rsidRDefault="000C2552" w:rsidP="000C2552">
      <w:pPr>
        <w:autoSpaceDE w:val="0"/>
        <w:autoSpaceDN w:val="0"/>
        <w:adjustRightInd w:val="0"/>
        <w:spacing w:after="0" w:line="269" w:lineRule="auto"/>
        <w:ind w:firstLine="539"/>
        <w:jc w:val="both"/>
        <w:rPr>
          <w:rFonts w:ascii="PT Astra Serif" w:eastAsiaTheme="minorEastAsia" w:hAnsi="PT Astra Serif"/>
          <w:bCs/>
        </w:rPr>
      </w:pPr>
      <w:r w:rsidRPr="001F4BA5">
        <w:rPr>
          <w:rFonts w:ascii="PT Astra Serif" w:eastAsiaTheme="minorEastAsia" w:hAnsi="PT Astra Serif"/>
          <w:bCs/>
        </w:rPr>
        <w:t xml:space="preserve">- муниципальные учреждения, финансируемые за счет средств бюджета муниципального образования </w:t>
      </w:r>
      <w:r>
        <w:rPr>
          <w:rFonts w:ascii="PT Astra Serif" w:eastAsiaTheme="minorEastAsia" w:hAnsi="PT Astra Serif"/>
        </w:rPr>
        <w:t>Смородинское</w:t>
      </w:r>
      <w:r w:rsidRPr="001F4BA5">
        <w:rPr>
          <w:rFonts w:ascii="PT Astra Serif" w:eastAsiaTheme="minorEastAsia" w:hAnsi="PT Astra Serif"/>
          <w:bCs/>
        </w:rPr>
        <w:t xml:space="preserve"> Узловского района,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функций;</w:t>
      </w:r>
    </w:p>
    <w:p w:rsidR="000C2552" w:rsidRPr="00417CCE" w:rsidRDefault="000C2552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 xml:space="preserve">- </w:t>
      </w:r>
      <w:r>
        <w:rPr>
          <w:rFonts w:ascii="PT Astra Serif" w:eastAsiaTheme="minorEastAsia" w:hAnsi="PT Astra Serif"/>
        </w:rPr>
        <w:t xml:space="preserve"> организации, занятые в отрасли информационных технологий, </w:t>
      </w:r>
      <w:r>
        <w:rPr>
          <w:rFonts w:ascii="PT Astra Serif" w:eastAsiaTheme="minorEastAsia" w:hAnsi="PT Astra Serif" w:cs="PT Astra Serif"/>
        </w:rPr>
        <w:t xml:space="preserve">занятых в отрасли информационных технологий, с основными видами экономической деятельности </w:t>
      </w:r>
      <w:hyperlink r:id="rId4" w:history="1">
        <w:r>
          <w:rPr>
            <w:rFonts w:ascii="PT Astra Serif" w:eastAsiaTheme="minorEastAsia" w:hAnsi="PT Astra Serif" w:cs="PT Astra Serif"/>
            <w:color w:val="0000FF"/>
          </w:rPr>
          <w:t>26.30.11</w:t>
        </w:r>
      </w:hyperlink>
      <w:r>
        <w:rPr>
          <w:rFonts w:ascii="PT Astra Serif" w:eastAsiaTheme="minorEastAsia" w:hAnsi="PT Astra Serif" w:cs="PT Astra Serif"/>
        </w:rPr>
        <w:t xml:space="preserve">, </w:t>
      </w:r>
      <w:hyperlink r:id="rId5" w:history="1">
        <w:r>
          <w:rPr>
            <w:rFonts w:ascii="PT Astra Serif" w:eastAsiaTheme="minorEastAsia" w:hAnsi="PT Astra Serif" w:cs="PT Astra Serif"/>
            <w:color w:val="0000FF"/>
          </w:rPr>
          <w:t>42.22</w:t>
        </w:r>
      </w:hyperlink>
      <w:r>
        <w:rPr>
          <w:rFonts w:ascii="PT Astra Serif" w:eastAsiaTheme="minorEastAsia" w:hAnsi="PT Astra Serif" w:cs="PT Astra Serif"/>
        </w:rPr>
        <w:t xml:space="preserve">, </w:t>
      </w:r>
      <w:hyperlink r:id="rId6" w:history="1">
        <w:r>
          <w:rPr>
            <w:rFonts w:ascii="PT Astra Serif" w:eastAsiaTheme="minorEastAsia" w:hAnsi="PT Astra Serif" w:cs="PT Astra Serif"/>
            <w:color w:val="0000FF"/>
          </w:rPr>
          <w:t>60.10</w:t>
        </w:r>
      </w:hyperlink>
      <w:r>
        <w:rPr>
          <w:rFonts w:ascii="PT Astra Serif" w:eastAsiaTheme="minorEastAsia" w:hAnsi="PT Astra Serif" w:cs="PT Astra Serif"/>
        </w:rPr>
        <w:t xml:space="preserve">, </w:t>
      </w:r>
      <w:hyperlink r:id="rId7" w:history="1">
        <w:r>
          <w:rPr>
            <w:rFonts w:ascii="PT Astra Serif" w:eastAsiaTheme="minorEastAsia" w:hAnsi="PT Astra Serif" w:cs="PT Astra Serif"/>
            <w:color w:val="0000FF"/>
          </w:rPr>
          <w:t>61.10</w:t>
        </w:r>
      </w:hyperlink>
      <w:r>
        <w:rPr>
          <w:rFonts w:ascii="PT Astra Serif" w:eastAsiaTheme="minorEastAsia" w:hAnsi="PT Astra Serif" w:cs="PT Astra Serif"/>
        </w:rPr>
        <w:t xml:space="preserve">, </w:t>
      </w:r>
      <w:hyperlink r:id="rId8" w:history="1">
        <w:r>
          <w:rPr>
            <w:rFonts w:ascii="PT Astra Serif" w:eastAsiaTheme="minorEastAsia" w:hAnsi="PT Astra Serif" w:cs="PT Astra Serif"/>
            <w:color w:val="0000FF"/>
          </w:rPr>
          <w:t>61.20</w:t>
        </w:r>
      </w:hyperlink>
      <w:r>
        <w:rPr>
          <w:rFonts w:ascii="PT Astra Serif" w:eastAsiaTheme="minorEastAsia" w:hAnsi="PT Astra Serif" w:cs="PT Astra Serif"/>
        </w:rPr>
        <w:t xml:space="preserve">, </w:t>
      </w:r>
      <w:hyperlink r:id="rId9" w:history="1">
        <w:r>
          <w:rPr>
            <w:rFonts w:ascii="PT Astra Serif" w:eastAsiaTheme="minorEastAsia" w:hAnsi="PT Astra Serif" w:cs="PT Astra Serif"/>
            <w:color w:val="0000FF"/>
          </w:rPr>
          <w:t>63.11</w:t>
        </w:r>
      </w:hyperlink>
      <w:r>
        <w:t>;</w:t>
      </w:r>
    </w:p>
    <w:p w:rsidR="00D725FF" w:rsidRPr="00417CCE" w:rsidRDefault="00D725FF" w:rsidP="00417CCE">
      <w:pPr>
        <w:tabs>
          <w:tab w:val="left" w:pos="709"/>
        </w:tabs>
        <w:suppressAutoHyphens/>
        <w:spacing w:after="0" w:line="240" w:lineRule="auto"/>
        <w:ind w:firstLine="567"/>
        <w:rPr>
          <w:rFonts w:ascii="PT Astra Serif" w:hAnsi="PT Astra Serif"/>
        </w:rPr>
      </w:pPr>
      <w:r w:rsidRPr="00417CCE">
        <w:rPr>
          <w:rFonts w:ascii="PT Astra Serif" w:hAnsi="PT Astra Serif"/>
        </w:rPr>
        <w:lastRenderedPageBreak/>
        <w:t>- Герои Советского Союза, Герои Российской Федерации, полные кавалеры ордена Славы;</w:t>
      </w:r>
    </w:p>
    <w:p w:rsidR="00D725FF" w:rsidRPr="00417CCE" w:rsidRDefault="00D725FF" w:rsidP="00417CCE">
      <w:pPr>
        <w:suppressAutoHyphens/>
        <w:spacing w:after="0" w:line="240" w:lineRule="auto"/>
        <w:rPr>
          <w:rFonts w:ascii="PT Astra Serif" w:hAnsi="PT Astra Serif"/>
        </w:rPr>
      </w:pPr>
      <w:r w:rsidRPr="00417CCE">
        <w:rPr>
          <w:rFonts w:ascii="PT Astra Serif" w:hAnsi="PT Astra Serif"/>
        </w:rPr>
        <w:tab/>
        <w:t xml:space="preserve">- инвалиды  </w:t>
      </w:r>
      <w:r w:rsidRPr="00417CCE">
        <w:rPr>
          <w:rFonts w:ascii="PT Astra Serif" w:hAnsi="PT Astra Serif"/>
          <w:lang w:val="en-US"/>
        </w:rPr>
        <w:t>I</w:t>
      </w:r>
      <w:r w:rsidRPr="00417CCE">
        <w:rPr>
          <w:rFonts w:ascii="PT Astra Serif" w:hAnsi="PT Astra Serif"/>
        </w:rPr>
        <w:t xml:space="preserve">  и  </w:t>
      </w:r>
      <w:r w:rsidRPr="00417CCE">
        <w:rPr>
          <w:rFonts w:ascii="PT Astra Serif" w:hAnsi="PT Astra Serif"/>
          <w:lang w:val="en-US"/>
        </w:rPr>
        <w:t>II</w:t>
      </w:r>
      <w:r w:rsidRPr="00417CCE">
        <w:rPr>
          <w:rFonts w:ascii="PT Astra Serif" w:hAnsi="PT Astra Serif"/>
        </w:rPr>
        <w:t xml:space="preserve"> групп инвалидности;</w:t>
      </w:r>
    </w:p>
    <w:p w:rsidR="00D725FF" w:rsidRPr="00417CCE" w:rsidRDefault="00D725FF" w:rsidP="00417CCE">
      <w:pPr>
        <w:suppressAutoHyphens/>
        <w:spacing w:after="0" w:line="240" w:lineRule="auto"/>
        <w:rPr>
          <w:rFonts w:ascii="PT Astra Serif" w:hAnsi="PT Astra Serif"/>
        </w:rPr>
      </w:pPr>
      <w:r w:rsidRPr="00417CCE">
        <w:rPr>
          <w:rFonts w:ascii="PT Astra Serif" w:hAnsi="PT Astra Serif"/>
        </w:rPr>
        <w:tab/>
        <w:t>- инвалиды с детства;</w:t>
      </w:r>
    </w:p>
    <w:p w:rsidR="00D725FF" w:rsidRPr="00417CCE" w:rsidRDefault="00D725FF" w:rsidP="00417CCE">
      <w:pPr>
        <w:suppressAutoHyphens/>
        <w:spacing w:after="0" w:line="240" w:lineRule="auto"/>
        <w:rPr>
          <w:rFonts w:ascii="PT Astra Serif" w:hAnsi="PT Astra Serif"/>
        </w:rPr>
      </w:pPr>
      <w:r w:rsidRPr="00417CCE">
        <w:rPr>
          <w:rFonts w:ascii="PT Astra Serif" w:hAnsi="PT Astra Serif"/>
        </w:rPr>
        <w:tab/>
        <w:t>-  дети-инвалиды;</w:t>
      </w:r>
    </w:p>
    <w:p w:rsidR="00D725FF" w:rsidRPr="00417CCE" w:rsidRDefault="00D725FF" w:rsidP="00417CCE">
      <w:pPr>
        <w:suppressAutoHyphens/>
        <w:spacing w:after="0" w:line="240" w:lineRule="auto"/>
        <w:jc w:val="both"/>
        <w:rPr>
          <w:rFonts w:ascii="PT Astra Serif" w:hAnsi="PT Astra Serif"/>
        </w:rPr>
      </w:pPr>
      <w:r w:rsidRPr="00417CCE">
        <w:rPr>
          <w:rFonts w:ascii="PT Astra Serif" w:hAnsi="PT Astra Serif"/>
        </w:rPr>
        <w:tab/>
        <w:t>- гражда</w:t>
      </w:r>
      <w:r w:rsidR="004F44FE" w:rsidRPr="00417CCE">
        <w:rPr>
          <w:rFonts w:ascii="PT Astra Serif" w:hAnsi="PT Astra Serif"/>
        </w:rPr>
        <w:t>не, которым присвоено  звание «П</w:t>
      </w:r>
      <w:r w:rsidRPr="00417CCE">
        <w:rPr>
          <w:rFonts w:ascii="PT Astra Serif" w:hAnsi="PT Astra Serif"/>
        </w:rPr>
        <w:t>очетный гражданин города Узловая», «Почетный гражданин Узловского района», «Почетный гражданин города Узловая и Узловского района»;</w:t>
      </w:r>
    </w:p>
    <w:p w:rsidR="00D725FF" w:rsidRPr="00417CCE" w:rsidRDefault="00D725FF" w:rsidP="00417CCE">
      <w:pPr>
        <w:suppressAutoHyphens/>
        <w:spacing w:after="0" w:line="240" w:lineRule="auto"/>
        <w:jc w:val="both"/>
        <w:rPr>
          <w:rFonts w:ascii="PT Astra Serif" w:hAnsi="PT Astra Serif"/>
        </w:rPr>
      </w:pPr>
      <w:r w:rsidRPr="00417CCE">
        <w:rPr>
          <w:rFonts w:ascii="PT Astra Serif" w:hAnsi="PT Astra Serif"/>
        </w:rPr>
        <w:tab/>
        <w:t>- ветераны и инвалиды Великой Отечественной войны, а так же  ветераны и инвалиды боевых действий;</w:t>
      </w:r>
    </w:p>
    <w:p w:rsidR="00D725FF" w:rsidRPr="00417CCE" w:rsidRDefault="00D725FF" w:rsidP="00417CCE">
      <w:pPr>
        <w:suppressAutoHyphens/>
        <w:spacing w:after="0" w:line="240" w:lineRule="auto"/>
        <w:jc w:val="both"/>
        <w:rPr>
          <w:rFonts w:ascii="PT Astra Serif" w:hAnsi="PT Astra Serif"/>
        </w:rPr>
      </w:pPr>
      <w:r w:rsidRPr="00417CCE">
        <w:rPr>
          <w:rFonts w:ascii="PT Astra Serif" w:hAnsi="PT Astra Serif"/>
        </w:rPr>
        <w:tab/>
        <w:t>- участники ликвидации последствий аварии 1986-1987 годов на Чернобыльской АЭС на основании удостоверения;</w:t>
      </w:r>
    </w:p>
    <w:p w:rsidR="00D725FF" w:rsidRPr="00417CCE" w:rsidRDefault="004F44FE" w:rsidP="00417CCE">
      <w:pPr>
        <w:suppressAutoHyphens/>
        <w:spacing w:after="0" w:line="240" w:lineRule="auto"/>
        <w:jc w:val="both"/>
        <w:rPr>
          <w:rFonts w:ascii="PT Astra Serif" w:hAnsi="PT Astra Serif"/>
        </w:rPr>
      </w:pPr>
      <w:r w:rsidRPr="00417CCE">
        <w:rPr>
          <w:rFonts w:ascii="PT Astra Serif" w:hAnsi="PT Astra Serif"/>
        </w:rPr>
        <w:tab/>
      </w:r>
      <w:r w:rsidR="00D725FF" w:rsidRPr="00417CCE">
        <w:rPr>
          <w:rFonts w:ascii="PT Astra Serif" w:hAnsi="PT Astra Serif"/>
        </w:rPr>
        <w:t xml:space="preserve">- физические лица, являющиеся членами многодетной семьи, признанной таковой в соответствии с </w:t>
      </w:r>
      <w:hyperlink r:id="rId10" w:history="1">
        <w:r w:rsidR="00D725FF" w:rsidRPr="00417CCE">
          <w:rPr>
            <w:rFonts w:ascii="PT Astra Serif" w:hAnsi="PT Astra Serif"/>
          </w:rPr>
          <w:t>Законом</w:t>
        </w:r>
      </w:hyperlink>
      <w:r w:rsidR="00D725FF" w:rsidRPr="00417CCE">
        <w:rPr>
          <w:rFonts w:ascii="PT Astra Serif" w:hAnsi="PT Astra Serif"/>
        </w:rPr>
        <w:t xml:space="preserve"> Тульской области от 04.12.2008 N 1154-ЗТО "О мерах социальной поддержки многодетных семей в Тульской области;</w:t>
      </w:r>
    </w:p>
    <w:p w:rsidR="00D725FF" w:rsidRPr="00417CCE" w:rsidRDefault="00D725FF" w:rsidP="00417CCE">
      <w:pPr>
        <w:suppressAutoHyphens/>
        <w:spacing w:after="0" w:line="240" w:lineRule="auto"/>
        <w:ind w:firstLine="567"/>
        <w:rPr>
          <w:rFonts w:ascii="PT Astra Serif" w:hAnsi="PT Astra Serif"/>
        </w:rPr>
      </w:pPr>
      <w:r w:rsidRPr="00417CCE">
        <w:rPr>
          <w:rFonts w:ascii="PT Astra Serif" w:hAnsi="PT Astra Serif"/>
        </w:rPr>
        <w:t>- народных дружинников.</w:t>
      </w:r>
    </w:p>
    <w:p w:rsidR="00920C2B" w:rsidRPr="00417CCE" w:rsidRDefault="00920C2B" w:rsidP="00417CCE">
      <w:pPr>
        <w:suppressAutoHyphens/>
        <w:spacing w:after="0" w:line="240" w:lineRule="auto"/>
        <w:ind w:firstLine="567"/>
        <w:rPr>
          <w:rFonts w:ascii="PT Astra Serif" w:hAnsi="PT Astra Serif"/>
        </w:rPr>
      </w:pPr>
    </w:p>
    <w:p w:rsidR="007040FA" w:rsidRPr="00417CCE" w:rsidRDefault="007040FA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417CCE">
        <w:rPr>
          <w:rFonts w:ascii="PT Astra Serif" w:eastAsia="Times New Roman" w:hAnsi="PT Astra Serif"/>
          <w:bCs/>
          <w:i/>
          <w:iCs/>
          <w:lang w:eastAsia="ru-RU"/>
        </w:rPr>
        <w:t>Определение объемов недополученных (выпадающих) доходов бюджетов поселений, обусловленных предоставлением налоговых льгот</w:t>
      </w:r>
    </w:p>
    <w:p w:rsidR="00D725FF" w:rsidRPr="00A622B0" w:rsidRDefault="00FA4D28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A622B0">
        <w:rPr>
          <w:rFonts w:ascii="PT Astra Serif" w:eastAsia="Times New Roman" w:hAnsi="PT Astra Serif"/>
          <w:lang w:eastAsia="ru-RU"/>
        </w:rPr>
        <w:t>За 202</w:t>
      </w:r>
      <w:r w:rsidR="000C2552">
        <w:rPr>
          <w:rFonts w:ascii="PT Astra Serif" w:eastAsia="Times New Roman" w:hAnsi="PT Astra Serif"/>
          <w:lang w:eastAsia="ru-RU"/>
        </w:rPr>
        <w:t>3</w:t>
      </w:r>
      <w:r w:rsidR="007040FA" w:rsidRPr="00A622B0">
        <w:rPr>
          <w:rFonts w:ascii="PT Astra Serif" w:eastAsia="Times New Roman" w:hAnsi="PT Astra Serif"/>
          <w:lang w:eastAsia="ru-RU"/>
        </w:rPr>
        <w:t xml:space="preserve"> год сумма предоставленной льготы по земельному налогу составила </w:t>
      </w:r>
      <w:r w:rsidRPr="00A622B0">
        <w:rPr>
          <w:rFonts w:ascii="PT Astra Serif" w:eastAsia="Times New Roman" w:hAnsi="PT Astra Serif"/>
          <w:lang w:eastAsia="ru-RU"/>
        </w:rPr>
        <w:t xml:space="preserve">                </w:t>
      </w:r>
      <w:r w:rsidR="000C2552" w:rsidRPr="000C2552">
        <w:rPr>
          <w:rFonts w:ascii="PT Astra Serif" w:hAnsi="PT Astra Serif"/>
        </w:rPr>
        <w:t xml:space="preserve">110 949,0 </w:t>
      </w:r>
      <w:r w:rsidR="00D725FF" w:rsidRPr="000C2552">
        <w:rPr>
          <w:rFonts w:ascii="PT Astra Serif" w:eastAsia="Times New Roman" w:hAnsi="PT Astra Serif"/>
          <w:lang w:eastAsia="ru-RU"/>
        </w:rPr>
        <w:t>тыс</w:t>
      </w:r>
      <w:r w:rsidR="00D725FF" w:rsidRPr="00A622B0">
        <w:rPr>
          <w:rFonts w:ascii="PT Astra Serif" w:eastAsia="Times New Roman" w:hAnsi="PT Astra Serif"/>
          <w:lang w:eastAsia="ru-RU"/>
        </w:rPr>
        <w:t xml:space="preserve">. рублей, в том числе: </w:t>
      </w:r>
    </w:p>
    <w:p w:rsidR="00D725FF" w:rsidRPr="00A622B0" w:rsidRDefault="00D725FF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A622B0">
        <w:rPr>
          <w:rFonts w:ascii="PT Astra Serif" w:eastAsia="Times New Roman" w:hAnsi="PT Astra Serif"/>
          <w:lang w:eastAsia="ru-RU"/>
        </w:rPr>
        <w:t xml:space="preserve">- </w:t>
      </w:r>
      <w:r w:rsidR="007040FA" w:rsidRPr="00A622B0">
        <w:rPr>
          <w:rFonts w:ascii="PT Astra Serif" w:eastAsia="Times New Roman" w:hAnsi="PT Astra Serif"/>
          <w:lang w:eastAsia="ru-RU"/>
        </w:rPr>
        <w:t xml:space="preserve">физическим лицам – </w:t>
      </w:r>
      <w:r w:rsidR="000C2552">
        <w:rPr>
          <w:rFonts w:ascii="PT Astra Serif" w:eastAsia="Times New Roman" w:hAnsi="PT Astra Serif"/>
          <w:lang w:eastAsia="ru-RU"/>
        </w:rPr>
        <w:t>868,0</w:t>
      </w:r>
      <w:r w:rsidR="007040FA" w:rsidRPr="00A622B0">
        <w:rPr>
          <w:rFonts w:ascii="PT Astra Serif" w:eastAsia="Times New Roman" w:hAnsi="PT Astra Serif"/>
          <w:lang w:eastAsia="ru-RU"/>
        </w:rPr>
        <w:t xml:space="preserve"> тыс. рублей (</w:t>
      </w:r>
      <w:r w:rsidR="000C2552">
        <w:rPr>
          <w:rFonts w:ascii="PT Astra Serif" w:eastAsia="Times New Roman" w:hAnsi="PT Astra Serif"/>
          <w:lang w:eastAsia="ru-RU"/>
        </w:rPr>
        <w:t>879</w:t>
      </w:r>
      <w:r w:rsidR="007040FA" w:rsidRPr="00A622B0">
        <w:rPr>
          <w:rFonts w:ascii="PT Astra Serif" w:eastAsia="Times New Roman" w:hAnsi="PT Astra Serif"/>
          <w:lang w:eastAsia="ru-RU"/>
        </w:rPr>
        <w:t xml:space="preserve"> налогоплательщиков), </w:t>
      </w:r>
    </w:p>
    <w:p w:rsidR="007040FA" w:rsidRPr="00A622B0" w:rsidRDefault="00D725FF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A622B0">
        <w:rPr>
          <w:rFonts w:ascii="PT Astra Serif" w:eastAsia="Times New Roman" w:hAnsi="PT Astra Serif"/>
          <w:lang w:eastAsia="ru-RU"/>
        </w:rPr>
        <w:t xml:space="preserve">- </w:t>
      </w:r>
      <w:r w:rsidR="007040FA" w:rsidRPr="00A622B0">
        <w:rPr>
          <w:rFonts w:ascii="PT Astra Serif" w:eastAsia="Times New Roman" w:hAnsi="PT Astra Serif"/>
          <w:lang w:eastAsia="ru-RU"/>
        </w:rPr>
        <w:t xml:space="preserve">органам местного самоуправления и бюджетным учреждениям, финансируемым из местных бюджетов – </w:t>
      </w:r>
      <w:r w:rsidR="000C2552" w:rsidRPr="000C2552">
        <w:rPr>
          <w:rFonts w:ascii="PT Astra Serif" w:hAnsi="PT Astra Serif"/>
        </w:rPr>
        <w:t>20 958,0</w:t>
      </w:r>
      <w:r w:rsidR="000C2552">
        <w:rPr>
          <w:rFonts w:ascii="PT Astra Serif" w:hAnsi="PT Astra Serif"/>
          <w:b/>
          <w:sz w:val="24"/>
          <w:szCs w:val="24"/>
        </w:rPr>
        <w:t xml:space="preserve"> </w:t>
      </w:r>
      <w:r w:rsidR="007040FA" w:rsidRPr="00A622B0">
        <w:rPr>
          <w:rFonts w:ascii="PT Astra Serif" w:eastAsia="Times New Roman" w:hAnsi="PT Astra Serif"/>
          <w:lang w:eastAsia="ru-RU"/>
        </w:rPr>
        <w:t>тыс.</w:t>
      </w:r>
      <w:r w:rsidRPr="00A622B0">
        <w:rPr>
          <w:rFonts w:ascii="PT Astra Serif" w:eastAsia="Times New Roman" w:hAnsi="PT Astra Serif"/>
          <w:lang w:eastAsia="ru-RU"/>
        </w:rPr>
        <w:t xml:space="preserve"> рублей (</w:t>
      </w:r>
      <w:r w:rsidR="000C2552">
        <w:rPr>
          <w:rFonts w:ascii="PT Astra Serif" w:eastAsia="Times New Roman" w:hAnsi="PT Astra Serif"/>
          <w:lang w:eastAsia="ru-RU"/>
        </w:rPr>
        <w:t>48</w:t>
      </w:r>
      <w:r w:rsidRPr="00A622B0">
        <w:rPr>
          <w:rFonts w:ascii="PT Astra Serif" w:eastAsia="Times New Roman" w:hAnsi="PT Astra Serif"/>
          <w:lang w:eastAsia="ru-RU"/>
        </w:rPr>
        <w:t xml:space="preserve"> налогоплательщик</w:t>
      </w:r>
      <w:r w:rsidR="00B946C2">
        <w:rPr>
          <w:rFonts w:ascii="PT Astra Serif" w:eastAsia="Times New Roman" w:hAnsi="PT Astra Serif"/>
          <w:lang w:eastAsia="ru-RU"/>
        </w:rPr>
        <w:t>ов</w:t>
      </w:r>
      <w:r w:rsidRPr="00A622B0">
        <w:rPr>
          <w:rFonts w:ascii="PT Astra Serif" w:eastAsia="Times New Roman" w:hAnsi="PT Astra Serif"/>
          <w:lang w:eastAsia="ru-RU"/>
        </w:rPr>
        <w:t>),</w:t>
      </w:r>
    </w:p>
    <w:p w:rsidR="003E39E6" w:rsidRPr="00417CCE" w:rsidRDefault="003E39E6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D41619">
        <w:rPr>
          <w:rFonts w:ascii="PT Astra Serif" w:eastAsia="Times New Roman" w:hAnsi="PT Astra Serif"/>
          <w:lang w:eastAsia="ru-RU"/>
        </w:rPr>
        <w:t xml:space="preserve">- </w:t>
      </w:r>
      <w:r w:rsidRPr="00D41619">
        <w:rPr>
          <w:rFonts w:ascii="PT Astra Serif" w:hAnsi="PT Astra Serif"/>
        </w:rPr>
        <w:t xml:space="preserve">уполномоченные </w:t>
      </w:r>
      <w:r w:rsidRPr="00D41619">
        <w:rPr>
          <w:rFonts w:ascii="PT Astra Serif" w:eastAsia="Calibri" w:hAnsi="PT Astra Serif"/>
        </w:rPr>
        <w:t>организаци</w:t>
      </w:r>
      <w:r w:rsidRPr="00D41619">
        <w:rPr>
          <w:rFonts w:ascii="PT Astra Serif" w:hAnsi="PT Astra Serif"/>
        </w:rPr>
        <w:t>й</w:t>
      </w:r>
      <w:r w:rsidRPr="00D41619">
        <w:rPr>
          <w:rFonts w:ascii="PT Astra Serif" w:eastAsia="Calibri" w:hAnsi="PT Astra Serif"/>
        </w:rPr>
        <w:t xml:space="preserve"> в сфере создания и развития инфраструктуры индустриальных парков, статус которых определен в соответствии с Постановлением Правительства Тульской области от 24 июня 2013 года № 291 «Об утверждении порядка присвоения статуса уполномоченной организации в сфере создания и развития инфраструктуры индустриальных парков» </w:t>
      </w:r>
      <w:r w:rsidRPr="00D41619">
        <w:rPr>
          <w:rFonts w:ascii="PT Astra Serif" w:eastAsia="Times New Roman" w:hAnsi="PT Astra Serif"/>
          <w:lang w:eastAsia="ru-RU"/>
        </w:rPr>
        <w:t xml:space="preserve">– </w:t>
      </w:r>
      <w:r w:rsidR="000C2552">
        <w:rPr>
          <w:rFonts w:ascii="PT Astra Serif" w:eastAsia="Times New Roman" w:hAnsi="PT Astra Serif"/>
          <w:lang w:eastAsia="ru-RU"/>
        </w:rPr>
        <w:t>89 123,0</w:t>
      </w:r>
      <w:r w:rsidRPr="00D41619">
        <w:rPr>
          <w:rFonts w:ascii="PT Astra Serif" w:eastAsia="Times New Roman" w:hAnsi="PT Astra Serif"/>
          <w:lang w:eastAsia="ru-RU"/>
        </w:rPr>
        <w:t xml:space="preserve"> тыс. рублей (1 нало</w:t>
      </w:r>
      <w:r w:rsidR="00054165" w:rsidRPr="00D41619">
        <w:rPr>
          <w:rFonts w:ascii="PT Astra Serif" w:eastAsia="Times New Roman" w:hAnsi="PT Astra Serif"/>
          <w:lang w:eastAsia="ru-RU"/>
        </w:rPr>
        <w:t>гоплательщик).</w:t>
      </w:r>
    </w:p>
    <w:p w:rsidR="00FA0AC1" w:rsidRDefault="00FA0AC1" w:rsidP="00417CCE">
      <w:pPr>
        <w:spacing w:after="0" w:line="240" w:lineRule="auto"/>
        <w:ind w:left="-17" w:firstLine="584"/>
        <w:jc w:val="both"/>
        <w:rPr>
          <w:rFonts w:ascii="PT Astra Serif" w:hAnsi="PT Astra Serif"/>
        </w:rPr>
      </w:pPr>
    </w:p>
    <w:p w:rsidR="00920C2B" w:rsidRDefault="00920C2B" w:rsidP="00417CCE">
      <w:pPr>
        <w:spacing w:after="0" w:line="240" w:lineRule="auto"/>
        <w:ind w:left="-17" w:firstLine="584"/>
        <w:jc w:val="both"/>
        <w:rPr>
          <w:rFonts w:ascii="PT Astra Serif" w:hAnsi="PT Astra Serif"/>
        </w:rPr>
      </w:pPr>
      <w:proofErr w:type="gramStart"/>
      <w:r w:rsidRPr="00417CCE">
        <w:rPr>
          <w:rFonts w:ascii="PT Astra Serif" w:hAnsi="PT Astra Serif"/>
        </w:rPr>
        <w:t>Особое внимание хотелось уделить стимулирующей льготе по земельному налогу, предоставленной в соответствии с п. 3</w:t>
      </w:r>
      <w:r w:rsidR="000816BB" w:rsidRPr="00417CCE">
        <w:rPr>
          <w:rFonts w:ascii="PT Astra Serif" w:hAnsi="PT Astra Serif"/>
        </w:rPr>
        <w:t xml:space="preserve">.1 решения </w:t>
      </w:r>
      <w:r w:rsidR="00DB6B16" w:rsidRPr="00417CCE">
        <w:rPr>
          <w:rFonts w:ascii="PT Astra Serif" w:hAnsi="PT Astra Serif"/>
        </w:rPr>
        <w:t>собрания депутатов</w:t>
      </w:r>
      <w:r w:rsidR="000816BB" w:rsidRPr="00417CCE">
        <w:rPr>
          <w:rFonts w:ascii="PT Astra Serif" w:hAnsi="PT Astra Serif"/>
        </w:rPr>
        <w:t xml:space="preserve"> МО Каменецкое </w:t>
      </w:r>
      <w:r w:rsidR="00DB6B16" w:rsidRPr="00417CCE">
        <w:rPr>
          <w:rFonts w:ascii="PT Astra Serif" w:hAnsi="PT Astra Serif"/>
        </w:rPr>
        <w:t xml:space="preserve">от 22.11.2019  № 20-73 </w:t>
      </w:r>
      <w:r w:rsidRPr="00417CCE">
        <w:rPr>
          <w:rFonts w:ascii="PT Astra Serif" w:hAnsi="PT Astra Serif"/>
        </w:rPr>
        <w:t xml:space="preserve"> льготы по земельному налогу установлены для уполномоченных </w:t>
      </w:r>
      <w:r w:rsidRPr="00417CCE">
        <w:rPr>
          <w:rFonts w:ascii="PT Astra Serif" w:eastAsia="Calibri" w:hAnsi="PT Astra Serif"/>
        </w:rPr>
        <w:t>организаци</w:t>
      </w:r>
      <w:r w:rsidRPr="00417CCE">
        <w:rPr>
          <w:rFonts w:ascii="PT Astra Serif" w:hAnsi="PT Astra Serif"/>
        </w:rPr>
        <w:t>й</w:t>
      </w:r>
      <w:r w:rsidRPr="00417CCE">
        <w:rPr>
          <w:rFonts w:ascii="PT Astra Serif" w:eastAsia="Calibri" w:hAnsi="PT Astra Serif"/>
        </w:rPr>
        <w:t xml:space="preserve"> в сфере создания и развития инфраструктуры индустриальных парков, статус которых определен в соответствии с Постановлением Правительства Тульской области от 24 июня 2013 года № 291 «Об утверждении порядка присвоения статуса</w:t>
      </w:r>
      <w:proofErr w:type="gramEnd"/>
      <w:r w:rsidRPr="00417CCE">
        <w:rPr>
          <w:rFonts w:ascii="PT Astra Serif" w:eastAsia="Calibri" w:hAnsi="PT Astra Serif"/>
        </w:rPr>
        <w:t xml:space="preserve"> уполномоченной организации в сфере создания и развития инфраструктуры индустриальных парков»</w:t>
      </w:r>
      <w:r w:rsidRPr="00417CCE">
        <w:rPr>
          <w:rFonts w:ascii="PT Astra Serif" w:hAnsi="PT Astra Serif"/>
        </w:rPr>
        <w:t xml:space="preserve">.  </w:t>
      </w:r>
    </w:p>
    <w:p w:rsidR="000C2552" w:rsidRDefault="000C2552" w:rsidP="00E610EA">
      <w:pPr>
        <w:ind w:left="-15" w:firstLine="582"/>
        <w:jc w:val="both"/>
        <w:rPr>
          <w:rFonts w:ascii="PT Astra Serif" w:hAnsi="PT Astra Serif"/>
        </w:rPr>
      </w:pPr>
      <w:r w:rsidRPr="00623CB4">
        <w:rPr>
          <w:rFonts w:ascii="PT Astra Serif" w:hAnsi="PT Astra Serif"/>
        </w:rPr>
        <w:t>Информация о налоговых расходах за 201</w:t>
      </w:r>
      <w:r>
        <w:rPr>
          <w:rFonts w:ascii="PT Astra Serif" w:hAnsi="PT Astra Serif"/>
        </w:rPr>
        <w:t>8</w:t>
      </w:r>
      <w:r w:rsidRPr="00623CB4">
        <w:rPr>
          <w:rFonts w:ascii="PT Astra Serif" w:hAnsi="PT Astra Serif"/>
        </w:rPr>
        <w:t>-202</w:t>
      </w:r>
      <w:r>
        <w:rPr>
          <w:rFonts w:ascii="PT Astra Serif" w:hAnsi="PT Astra Serif"/>
        </w:rPr>
        <w:t>3</w:t>
      </w:r>
      <w:r w:rsidRPr="00623CB4">
        <w:rPr>
          <w:rFonts w:ascii="PT Astra Serif" w:hAnsi="PT Astra Serif"/>
        </w:rPr>
        <w:t xml:space="preserve"> годы представлена в таблице </w:t>
      </w:r>
      <w:r w:rsidR="00E610EA">
        <w:rPr>
          <w:rFonts w:ascii="PT Astra Serif" w:hAnsi="PT Astra Serif"/>
        </w:rPr>
        <w:t>2</w:t>
      </w:r>
      <w:r w:rsidRPr="00623CB4">
        <w:rPr>
          <w:rFonts w:ascii="PT Astra Serif" w:hAnsi="PT Astra Serif"/>
        </w:rPr>
        <w:t xml:space="preserve">. </w:t>
      </w:r>
    </w:p>
    <w:p w:rsidR="000C2552" w:rsidRPr="00623CB4" w:rsidRDefault="000C2552" w:rsidP="000C2552">
      <w:pPr>
        <w:spacing w:after="0" w:line="259" w:lineRule="auto"/>
        <w:ind w:left="10" w:right="-10" w:hanging="10"/>
        <w:jc w:val="right"/>
        <w:rPr>
          <w:rFonts w:ascii="PT Astra Serif" w:hAnsi="PT Astra Serif"/>
        </w:rPr>
      </w:pPr>
      <w:r w:rsidRPr="00623CB4">
        <w:rPr>
          <w:rFonts w:ascii="PT Astra Serif" w:hAnsi="PT Astra Serif"/>
          <w:sz w:val="26"/>
        </w:rPr>
        <w:t xml:space="preserve">Таблица </w:t>
      </w:r>
      <w:r w:rsidR="00E610EA">
        <w:rPr>
          <w:rFonts w:ascii="PT Astra Serif" w:hAnsi="PT Astra Serif"/>
          <w:sz w:val="26"/>
        </w:rPr>
        <w:t>2</w:t>
      </w:r>
      <w:r w:rsidRPr="00623CB4">
        <w:rPr>
          <w:rFonts w:ascii="PT Astra Serif" w:hAnsi="PT Astra Serif"/>
          <w:sz w:val="26"/>
        </w:rPr>
        <w:t xml:space="preserve"> </w:t>
      </w:r>
    </w:p>
    <w:tbl>
      <w:tblPr>
        <w:tblStyle w:val="TableGrid"/>
        <w:tblW w:w="10376" w:type="dxa"/>
        <w:jc w:val="center"/>
        <w:tblInd w:w="-108" w:type="dxa"/>
        <w:tblLayout w:type="fixed"/>
        <w:tblCellMar>
          <w:top w:w="7" w:type="dxa"/>
          <w:left w:w="106" w:type="dxa"/>
          <w:right w:w="55" w:type="dxa"/>
        </w:tblCellMar>
        <w:tblLook w:val="04A0"/>
      </w:tblPr>
      <w:tblGrid>
        <w:gridCol w:w="519"/>
        <w:gridCol w:w="2602"/>
        <w:gridCol w:w="1017"/>
        <w:gridCol w:w="1161"/>
        <w:gridCol w:w="1015"/>
        <w:gridCol w:w="1015"/>
        <w:gridCol w:w="1015"/>
        <w:gridCol w:w="1017"/>
        <w:gridCol w:w="1015"/>
      </w:tblGrid>
      <w:tr w:rsidR="000C2552" w:rsidRPr="00623CB4" w:rsidTr="00E610EA">
        <w:trPr>
          <w:trHeight w:val="26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5"/>
              <w:jc w:val="center"/>
              <w:rPr>
                <w:rFonts w:ascii="PT Astra Serif" w:hAnsi="PT Astra Serif"/>
              </w:rPr>
            </w:pPr>
          </w:p>
        </w:tc>
        <w:tc>
          <w:tcPr>
            <w:tcW w:w="6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left="38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>Значение показателя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left="38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 xml:space="preserve">Темп роста </w:t>
            </w:r>
          </w:p>
          <w:p w:rsidR="000C2552" w:rsidRPr="00623CB4" w:rsidRDefault="000C2552" w:rsidP="00F61A57">
            <w:pPr>
              <w:spacing w:after="44" w:line="23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(снижения) 2023</w:t>
            </w:r>
            <w:r w:rsidRPr="00623CB4">
              <w:rPr>
                <w:rFonts w:ascii="PT Astra Serif" w:hAnsi="PT Astra Serif"/>
              </w:rPr>
              <w:t xml:space="preserve"> года </w:t>
            </w:r>
            <w:proofErr w:type="gramStart"/>
            <w:r w:rsidRPr="00623CB4">
              <w:rPr>
                <w:rFonts w:ascii="PT Astra Serif" w:hAnsi="PT Astra Serif"/>
              </w:rPr>
              <w:t>к</w:t>
            </w:r>
            <w:proofErr w:type="gramEnd"/>
            <w:r w:rsidRPr="00623CB4">
              <w:rPr>
                <w:rFonts w:ascii="PT Astra Serif" w:hAnsi="PT Astra Serif"/>
              </w:rPr>
              <w:t xml:space="preserve"> </w:t>
            </w:r>
          </w:p>
          <w:p w:rsidR="000C2552" w:rsidRPr="00623CB4" w:rsidRDefault="000C2552" w:rsidP="00F61A57">
            <w:pPr>
              <w:ind w:left="1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  <w:r w:rsidRPr="00623CB4">
              <w:rPr>
                <w:rFonts w:ascii="PT Astra Serif" w:hAnsi="PT Astra Serif"/>
              </w:rPr>
              <w:t xml:space="preserve"> году, % </w:t>
            </w:r>
          </w:p>
        </w:tc>
      </w:tr>
      <w:tr w:rsidR="000C2552" w:rsidRPr="00623CB4" w:rsidTr="00E610EA">
        <w:trPr>
          <w:trHeight w:val="764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left="12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 xml:space="preserve">п/п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58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 xml:space="preserve">Фискальные характеристики налоговых расходов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51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 xml:space="preserve">2018 год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 xml:space="preserve">2019 год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after="44" w:line="23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2020 год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Default="000C2552" w:rsidP="00F61A57">
            <w:pPr>
              <w:spacing w:line="259" w:lineRule="auto"/>
              <w:ind w:left="1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left="1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  <w:r w:rsidRPr="00623CB4">
              <w:rPr>
                <w:rFonts w:ascii="PT Astra Serif" w:hAnsi="PT Astra Serif"/>
              </w:rPr>
              <w:t xml:space="preserve"> год 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left="1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Pr="00623CB4">
              <w:rPr>
                <w:rFonts w:ascii="PT Astra Serif" w:hAnsi="PT Astra Serif"/>
              </w:rPr>
              <w:t xml:space="preserve"> год </w:t>
            </w: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left="19"/>
              <w:rPr>
                <w:rFonts w:ascii="PT Astra Serif" w:hAnsi="PT Astra Serif"/>
              </w:rPr>
            </w:pPr>
          </w:p>
        </w:tc>
      </w:tr>
      <w:tr w:rsidR="000C2552" w:rsidRPr="00623CB4" w:rsidTr="00E610EA">
        <w:trPr>
          <w:trHeight w:val="1269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53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lastRenderedPageBreak/>
              <w:t xml:space="preserve">1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53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 xml:space="preserve">Объем налоговых расходов в результате освобождения от уплаты земельного налога </w:t>
            </w:r>
            <w:r w:rsidRPr="00623CB4">
              <w:rPr>
                <w:rFonts w:ascii="PT Astra Serif" w:eastAsia="Calibri" w:hAnsi="PT Astra Serif"/>
              </w:rPr>
              <w:t>уполномоченны</w:t>
            </w:r>
            <w:r w:rsidRPr="00623CB4">
              <w:rPr>
                <w:rFonts w:ascii="PT Astra Serif" w:hAnsi="PT Astra Serif"/>
              </w:rPr>
              <w:t>х</w:t>
            </w:r>
            <w:r w:rsidRPr="00623CB4">
              <w:rPr>
                <w:rFonts w:ascii="PT Astra Serif" w:eastAsia="Calibri" w:hAnsi="PT Astra Serif"/>
              </w:rPr>
              <w:t xml:space="preserve"> организаци</w:t>
            </w:r>
            <w:r w:rsidRPr="00623CB4">
              <w:rPr>
                <w:rFonts w:ascii="PT Astra Serif" w:hAnsi="PT Astra Serif"/>
              </w:rPr>
              <w:t>й</w:t>
            </w:r>
            <w:r w:rsidRPr="00623CB4">
              <w:rPr>
                <w:rFonts w:ascii="PT Astra Serif" w:eastAsia="Calibri" w:hAnsi="PT Astra Serif"/>
              </w:rPr>
              <w:t xml:space="preserve"> в сфере создания и развития инфраструктуры особой экономической зоны, индустриальных парков и технопарков</w:t>
            </w:r>
            <w:r w:rsidRPr="00623CB4">
              <w:rPr>
                <w:rFonts w:ascii="PT Astra Serif" w:hAnsi="PT Astra Serif"/>
              </w:rPr>
              <w:t xml:space="preserve">, тыс. руб.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8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>64 825,0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8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>64 329,0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6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>63 587,0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49 546,0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53 113,0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89 123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167,8</w:t>
            </w:r>
          </w:p>
        </w:tc>
      </w:tr>
      <w:tr w:rsidR="000C2552" w:rsidRPr="00623CB4" w:rsidTr="00E610EA">
        <w:trPr>
          <w:trHeight w:val="766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53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 xml:space="preserve">2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55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 xml:space="preserve">Объем выпадающих доходов бюджета в результате применения налоговой льготы по земельному налогу, тыс. руб.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8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>64 825,0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8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>64 329,0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6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>63 587,0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49 546,0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53 113,0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89 123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167,8</w:t>
            </w:r>
          </w:p>
        </w:tc>
      </w:tr>
      <w:tr w:rsidR="000C2552" w:rsidRPr="00623CB4" w:rsidTr="00E610EA">
        <w:trPr>
          <w:trHeight w:val="514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53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 xml:space="preserve">3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 xml:space="preserve">Численность налогоплательщиков, воспользовавшихся льготой, ед.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53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53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53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8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8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>100,0</w:t>
            </w:r>
          </w:p>
        </w:tc>
      </w:tr>
      <w:tr w:rsidR="000C2552" w:rsidRPr="00623CB4" w:rsidTr="00E610EA">
        <w:trPr>
          <w:trHeight w:val="514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53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 xml:space="preserve">4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 xml:space="preserve">Общее  количество, ед.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53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53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55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8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52" w:rsidRPr="00623CB4" w:rsidRDefault="000C2552" w:rsidP="00F61A57">
            <w:pPr>
              <w:spacing w:line="259" w:lineRule="auto"/>
              <w:ind w:right="48"/>
              <w:jc w:val="center"/>
              <w:rPr>
                <w:rFonts w:ascii="PT Astra Serif" w:hAnsi="PT Astra Serif"/>
              </w:rPr>
            </w:pPr>
            <w:r w:rsidRPr="00623CB4">
              <w:rPr>
                <w:rFonts w:ascii="PT Astra Serif" w:hAnsi="PT Astra Serif"/>
              </w:rPr>
              <w:t>100,0</w:t>
            </w:r>
          </w:p>
        </w:tc>
      </w:tr>
    </w:tbl>
    <w:p w:rsidR="000C2552" w:rsidRPr="00623CB4" w:rsidRDefault="000C2552" w:rsidP="000C2552">
      <w:pPr>
        <w:spacing w:after="0"/>
        <w:ind w:left="-15" w:right="-11" w:firstLine="556"/>
        <w:rPr>
          <w:rFonts w:ascii="PT Astra Serif" w:hAnsi="PT Astra Serif"/>
          <w:u w:val="single"/>
        </w:rPr>
      </w:pPr>
    </w:p>
    <w:p w:rsidR="000C2552" w:rsidRPr="00D62E0D" w:rsidRDefault="000C2552" w:rsidP="00E610EA">
      <w:pPr>
        <w:spacing w:after="0" w:line="240" w:lineRule="auto"/>
        <w:ind w:firstLine="567"/>
        <w:jc w:val="both"/>
        <w:rPr>
          <w:rFonts w:ascii="PT Astra Serif" w:hAnsi="PT Astra Serif"/>
          <w:color w:val="323B45"/>
          <w:bdr w:val="none" w:sz="0" w:space="0" w:color="auto" w:frame="1"/>
          <w:shd w:val="clear" w:color="auto" w:fill="FFFFFF"/>
        </w:rPr>
      </w:pPr>
      <w:r w:rsidRPr="0006255A">
        <w:rPr>
          <w:rFonts w:ascii="PT Astra Serif" w:hAnsi="PT Astra Serif"/>
          <w:color w:val="323B45"/>
          <w:bdr w:val="none" w:sz="0" w:space="0" w:color="auto" w:frame="1"/>
          <w:shd w:val="clear" w:color="auto" w:fill="FFFFFF"/>
        </w:rPr>
        <w:t xml:space="preserve">Целью применения данного налогового расхода является улучшение инвестиционного климата и поддержка инновационного предпринимательства в МО Каменецкое и Узловском районе, налоговое стимулирование </w:t>
      </w:r>
      <w:r w:rsidRPr="00D62E0D">
        <w:rPr>
          <w:rFonts w:ascii="PT Astra Serif" w:hAnsi="PT Astra Serif"/>
          <w:color w:val="323B45"/>
          <w:bdr w:val="none" w:sz="0" w:space="0" w:color="auto" w:frame="1"/>
          <w:shd w:val="clear" w:color="auto" w:fill="FFFFFF"/>
        </w:rPr>
        <w:t>инвестиционной деятельности.</w:t>
      </w:r>
    </w:p>
    <w:p w:rsidR="000C2552" w:rsidRPr="00BA6F42" w:rsidRDefault="000C2552" w:rsidP="00E610EA">
      <w:pPr>
        <w:spacing w:after="0" w:line="240" w:lineRule="auto"/>
        <w:ind w:firstLine="709"/>
        <w:jc w:val="both"/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На территории Узловского района в апреле 2016 года создана ОЭЗ «Узловая». В 2017 году она вошла в тройку ведущих экономических зон России. В 2018 году была отмечена наградой за быстрый старт, а в 2020 году министерство экономического развития РФ признало ОЭЗ «Узловая» лидером по эффективности функционирования.</w:t>
      </w:r>
    </w:p>
    <w:p w:rsidR="000C2552" w:rsidRPr="00BA6F42" w:rsidRDefault="000C2552" w:rsidP="00E610EA">
      <w:pPr>
        <w:suppressAutoHyphens/>
        <w:spacing w:after="0" w:line="240" w:lineRule="auto"/>
        <w:ind w:firstLine="709"/>
        <w:jc w:val="both"/>
        <w:rPr>
          <w:rFonts w:ascii="PT Astra Serif" w:eastAsia="Arial Unicode MS" w:hAnsi="PT Astra Serif" w:cs="Arial Unicode MS"/>
          <w:bCs/>
          <w:iCs/>
          <w:kern w:val="2"/>
          <w:lang w:eastAsia="zh-CN"/>
        </w:rPr>
      </w:pPr>
      <w:r w:rsidRPr="00BA6F42">
        <w:rPr>
          <w:rFonts w:ascii="PT Astra Serif" w:eastAsia="Arial Unicode MS" w:hAnsi="PT Astra Serif" w:cs="Arial Unicode MS"/>
          <w:bCs/>
          <w:iCs/>
          <w:kern w:val="2"/>
          <w:lang w:eastAsia="zh-CN"/>
        </w:rPr>
        <w:t xml:space="preserve">ОЭЗ ППТ «Узловая» в 2023 году стала на 100% эффективной зоной по оценке Минэкономразвития РФ. </w:t>
      </w:r>
    </w:p>
    <w:p w:rsidR="000C2552" w:rsidRPr="00BA6F42" w:rsidRDefault="000C2552" w:rsidP="00E610EA">
      <w:pPr>
        <w:spacing w:after="0" w:line="240" w:lineRule="auto"/>
        <w:ind w:firstLine="709"/>
        <w:jc w:val="both"/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По оценке Минэкономразвития России, «Узловая» - особая экономическая зона, действующая со стопроцентной эффективностью. Введенные в эксплуатацию предприятия полного цикла производят импортозамещающую продукцию, что особенно важно в условиях внешних ограничений.</w:t>
      </w:r>
    </w:p>
    <w:p w:rsidR="000C2552" w:rsidRPr="00BA6F42" w:rsidRDefault="000C2552" w:rsidP="00E610EA">
      <w:pPr>
        <w:spacing w:after="0" w:line="240" w:lineRule="auto"/>
        <w:ind w:firstLine="709"/>
        <w:jc w:val="both"/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 xml:space="preserve"> Готовая инфраструктура, льготы и меры поддержки, отсутствие административных барьеров – основные слагаемые успешности ОЭЗ «Узловая» и региона в привлечении инвесторов. Хотя ряд зарубежных компаний ставит реализацию своих производств «на паузу», наблюдается большой интерес крупных производителей в размещении новых заводов в Узловой. И это заводы, на которых будет производиться высококачественная продукция, замещающая зарубежные аналоги.</w:t>
      </w:r>
    </w:p>
    <w:p w:rsidR="000C2552" w:rsidRPr="00BA6F42" w:rsidRDefault="000C2552" w:rsidP="00E610EA">
      <w:pPr>
        <w:spacing w:after="0" w:line="240" w:lineRule="auto"/>
        <w:ind w:firstLine="709"/>
        <w:jc w:val="both"/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 xml:space="preserve">В настоящее время на территории особой экономической зоны осуществляют деятельность 5 предприятий, на которых создано 1,7 тысячи рабочих мест, объем вложенных инвестиций составил 9,8 </w:t>
      </w:r>
      <w:proofErr w:type="spellStart"/>
      <w:proofErr w:type="gramStart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млрд</w:t>
      </w:r>
      <w:proofErr w:type="spellEnd"/>
      <w:proofErr w:type="gramEnd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 xml:space="preserve"> руб.; продолжается строительство 23 новых промышленных предприятий с общей суммой инвестиций около 75 </w:t>
      </w:r>
      <w:proofErr w:type="spellStart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млрд</w:t>
      </w:r>
      <w:proofErr w:type="spellEnd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 xml:space="preserve"> руб., на которых планируется создать 3,0 тысячи новых рабочих мест.</w:t>
      </w:r>
    </w:p>
    <w:p w:rsidR="000C2552" w:rsidRPr="00BA6F42" w:rsidRDefault="000C2552" w:rsidP="00E610EA">
      <w:pPr>
        <w:pStyle w:val="western"/>
        <w:suppressAutoHyphens/>
        <w:spacing w:before="0"/>
        <w:ind w:firstLine="709"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bdr w:val="none" w:sz="0" w:space="0" w:color="auto" w:frame="1"/>
          <w:shd w:val="clear" w:color="auto" w:fill="FFFFFF"/>
        </w:rPr>
        <w:t>Площадь ОЭЗ «Узловая» – 490,4 га. Здесь можно разместить порядка</w:t>
      </w:r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</w:rPr>
        <w:br/>
      </w:r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40 предприятий-резидентов. </w:t>
      </w:r>
    </w:p>
    <w:p w:rsidR="000C2552" w:rsidRPr="00BA6F42" w:rsidRDefault="000C2552" w:rsidP="00E610EA">
      <w:pPr>
        <w:pStyle w:val="western"/>
        <w:suppressAutoHyphens/>
        <w:spacing w:before="0"/>
        <w:ind w:firstLine="709"/>
        <w:jc w:val="both"/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lastRenderedPageBreak/>
        <w:t>В 2024 году планируется открыть 5 предприятий на территории ОЭЗ «Узловая»: ООО «</w:t>
      </w:r>
      <w:proofErr w:type="spellStart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>Макошь</w:t>
      </w:r>
      <w:proofErr w:type="spellEnd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>», ООО «</w:t>
      </w:r>
      <w:proofErr w:type="spellStart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>АРД-Полимер</w:t>
      </w:r>
      <w:proofErr w:type="spellEnd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>», ООО «</w:t>
      </w:r>
      <w:proofErr w:type="spellStart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>СтальПолимер</w:t>
      </w:r>
      <w:proofErr w:type="spellEnd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>», ООО «</w:t>
      </w:r>
      <w:proofErr w:type="spellStart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>АВВ-энерго</w:t>
      </w:r>
      <w:proofErr w:type="spellEnd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 xml:space="preserve"> электросети», ООО «</w:t>
      </w:r>
      <w:proofErr w:type="spellStart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>Никтон</w:t>
      </w:r>
      <w:proofErr w:type="spellEnd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  <w:shd w:val="clear" w:color="auto" w:fill="FFFFFF"/>
        </w:rPr>
        <w:t>».</w:t>
      </w:r>
    </w:p>
    <w:p w:rsidR="000C2552" w:rsidRPr="00BA6F42" w:rsidRDefault="000C2552" w:rsidP="00E610EA">
      <w:pPr>
        <w:pStyle w:val="western"/>
        <w:suppressAutoHyphens/>
        <w:spacing w:before="0"/>
        <w:ind w:firstLine="709"/>
        <w:jc w:val="both"/>
        <w:rPr>
          <w:rFonts w:ascii="PT Astra Serif" w:eastAsia="Arial Unicode MS" w:hAnsi="PT Astra Serif" w:cs="Arial Unicode MS"/>
          <w:color w:val="000000"/>
          <w:sz w:val="28"/>
          <w:szCs w:val="28"/>
        </w:rPr>
      </w:pPr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</w:rPr>
        <w:t>В 2023 году была подана заявка АО «Корпорацией развития Тульской области» совместно с резидентом ОЭЗ «Узловая» ООО «</w:t>
      </w:r>
      <w:proofErr w:type="spellStart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</w:rPr>
        <w:t>Новатэг-СПГ</w:t>
      </w:r>
      <w:proofErr w:type="spellEnd"/>
      <w:r w:rsidRPr="00BA6F42">
        <w:rPr>
          <w:rFonts w:ascii="PT Astra Serif" w:eastAsia="Arial Unicode MS" w:hAnsi="PT Astra Serif" w:cs="Arial Unicode MS"/>
          <w:color w:val="000000"/>
          <w:sz w:val="28"/>
          <w:szCs w:val="28"/>
        </w:rPr>
        <w:t xml:space="preserve"> Топливо Тула» на расширение особой экономической зоны на 20 га.</w:t>
      </w:r>
    </w:p>
    <w:p w:rsidR="000C2552" w:rsidRPr="00BA6F42" w:rsidRDefault="000C2552" w:rsidP="00E610EA">
      <w:pPr>
        <w:spacing w:after="0" w:line="240" w:lineRule="auto"/>
        <w:ind w:firstLine="709"/>
        <w:jc w:val="both"/>
        <w:rPr>
          <w:rFonts w:ascii="PT Astra Serif" w:eastAsia="Arial Unicode MS" w:hAnsi="PT Astra Serif" w:cs="Arial Unicode MS"/>
        </w:rPr>
      </w:pPr>
      <w:r w:rsidRPr="00BA6F42">
        <w:rPr>
          <w:rFonts w:ascii="PT Astra Serif" w:eastAsia="Arial Unicode MS" w:hAnsi="PT Astra Serif" w:cs="Arial Unicode MS"/>
        </w:rPr>
        <w:t>На данный момент уже на территории ОЭЗ «Узловая» создана и работает гостиница на 150 мест. В 2025 году планируется открыть пункт скорой медицинской помощи и построить здание административно-делового комплекса.</w:t>
      </w:r>
    </w:p>
    <w:p w:rsidR="000C2552" w:rsidRPr="00BA6F42" w:rsidRDefault="000C2552" w:rsidP="00E610EA">
      <w:pPr>
        <w:spacing w:after="0" w:line="240" w:lineRule="auto"/>
        <w:ind w:firstLine="567"/>
        <w:jc w:val="both"/>
        <w:rPr>
          <w:rFonts w:ascii="PT Astra Serif" w:eastAsia="Arial Unicode MS" w:hAnsi="PT Astra Serif" w:cs="Arial Unicode MS"/>
        </w:rPr>
      </w:pPr>
      <w:r w:rsidRPr="00BA6F42">
        <w:rPr>
          <w:rFonts w:ascii="PT Astra Serif" w:eastAsia="Arial Unicode MS" w:hAnsi="PT Astra Serif" w:cs="Arial Unicode MS"/>
        </w:rPr>
        <w:t>В ближайшем будущем площадь ОЭЗ «Узловая» будет составлять 1000 га.</w:t>
      </w:r>
    </w:p>
    <w:p w:rsidR="000C2552" w:rsidRPr="00BA6F42" w:rsidRDefault="000C2552" w:rsidP="00E610EA">
      <w:pPr>
        <w:spacing w:after="0" w:line="240" w:lineRule="auto"/>
        <w:ind w:firstLine="567"/>
        <w:jc w:val="both"/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Резиденты ОЭЗ, в свою очередь, арендуют предоставленные земельные участки, только 3 компании выкупили земельные участки: ООО «</w:t>
      </w:r>
      <w:proofErr w:type="spellStart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Арнест</w:t>
      </w:r>
      <w:proofErr w:type="spellEnd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МеталПак</w:t>
      </w:r>
      <w:proofErr w:type="spellEnd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», ООО «</w:t>
      </w:r>
      <w:proofErr w:type="spellStart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Энгельсспецтрубмаш</w:t>
      </w:r>
      <w:proofErr w:type="spellEnd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 xml:space="preserve">» </w:t>
      </w:r>
      <w:proofErr w:type="gramStart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и ООО</w:t>
      </w:r>
      <w:proofErr w:type="gramEnd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Тензограф</w:t>
      </w:r>
      <w:proofErr w:type="spellEnd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». На данный момент идет согласование о выкупе земельного участк</w:t>
      </w:r>
      <w:proofErr w:type="gramStart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а ООО</w:t>
      </w:r>
      <w:proofErr w:type="gramEnd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Промет-СЭЗ</w:t>
      </w:r>
      <w:proofErr w:type="spellEnd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».</w:t>
      </w:r>
    </w:p>
    <w:p w:rsidR="000C2552" w:rsidRPr="00BA6F42" w:rsidRDefault="000C2552" w:rsidP="00E610EA">
      <w:pPr>
        <w:spacing w:after="0" w:line="240" w:lineRule="auto"/>
        <w:ind w:firstLine="709"/>
        <w:jc w:val="both"/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</w:rPr>
        <w:t>Еще один резидент индустриального парка «Узловая» (</w:t>
      </w:r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ООО «</w:t>
      </w:r>
      <w:proofErr w:type="spellStart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Хавейл</w:t>
      </w:r>
      <w:proofErr w:type="spellEnd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Моторс</w:t>
      </w:r>
      <w:proofErr w:type="spellEnd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Мануфэкчуринг</w:t>
      </w:r>
      <w:proofErr w:type="spellEnd"/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 xml:space="preserve"> Рус») также выкупил земельный участок.</w:t>
      </w:r>
    </w:p>
    <w:p w:rsidR="000C2552" w:rsidRPr="00BA6F42" w:rsidRDefault="000C2552" w:rsidP="00E610EA">
      <w:pPr>
        <w:spacing w:after="0" w:line="240" w:lineRule="auto"/>
        <w:ind w:firstLine="709"/>
        <w:jc w:val="both"/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Перечисления налогов в местный бюджет составляют:</w:t>
      </w:r>
    </w:p>
    <w:p w:rsidR="000C2552" w:rsidRPr="00BA6F42" w:rsidRDefault="000C2552" w:rsidP="000C2552">
      <w:pPr>
        <w:spacing w:after="0" w:line="240" w:lineRule="auto"/>
        <w:ind w:firstLine="709"/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2018 год – 2,6 млн. руб.;</w:t>
      </w:r>
    </w:p>
    <w:p w:rsidR="000C2552" w:rsidRPr="00BA6F42" w:rsidRDefault="000C2552" w:rsidP="000C2552">
      <w:pPr>
        <w:spacing w:after="0" w:line="240" w:lineRule="auto"/>
        <w:ind w:firstLine="709"/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2019 год – 7,2 млн. руб.;</w:t>
      </w:r>
    </w:p>
    <w:p w:rsidR="000C2552" w:rsidRPr="00BA6F42" w:rsidRDefault="000C2552" w:rsidP="000C2552">
      <w:pPr>
        <w:spacing w:after="0" w:line="240" w:lineRule="auto"/>
        <w:ind w:firstLine="709"/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2020 год – 11,1 млн. руб.;</w:t>
      </w:r>
    </w:p>
    <w:p w:rsidR="000C2552" w:rsidRPr="00BA6F42" w:rsidRDefault="000C2552" w:rsidP="000C2552">
      <w:pPr>
        <w:spacing w:after="0" w:line="240" w:lineRule="auto"/>
        <w:ind w:firstLine="709"/>
        <w:rPr>
          <w:rFonts w:ascii="PT Astra Serif" w:eastAsia="Arial Unicode MS" w:hAnsi="PT Astra Serif" w:cs="Arial Unicode MS"/>
        </w:rPr>
      </w:pPr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2021 год – 16,2 млн. руб.;</w:t>
      </w:r>
    </w:p>
    <w:p w:rsidR="000C2552" w:rsidRPr="00BA6F42" w:rsidRDefault="000C2552" w:rsidP="000C2552">
      <w:pPr>
        <w:spacing w:after="0" w:line="240" w:lineRule="auto"/>
        <w:ind w:firstLine="709"/>
        <w:rPr>
          <w:rFonts w:ascii="PT Astra Serif" w:eastAsia="Arial Unicode MS" w:hAnsi="PT Astra Serif" w:cs="Arial Unicode MS"/>
        </w:rPr>
      </w:pPr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2022 год – 19,05 млн. руб.;</w:t>
      </w:r>
    </w:p>
    <w:p w:rsidR="000C2552" w:rsidRPr="00BA6F42" w:rsidRDefault="000C2552" w:rsidP="000C2552">
      <w:pPr>
        <w:spacing w:after="0" w:line="240" w:lineRule="auto"/>
        <w:ind w:firstLine="709"/>
        <w:rPr>
          <w:rFonts w:ascii="PT Astra Serif" w:eastAsia="Arial Unicode MS" w:hAnsi="PT Astra Serif" w:cs="Arial Unicode MS"/>
        </w:rPr>
      </w:pPr>
      <w:r w:rsidRPr="00BA6F42">
        <w:rPr>
          <w:rFonts w:ascii="PT Astra Serif" w:eastAsia="Arial Unicode MS" w:hAnsi="PT Astra Serif" w:cs="Arial Unicode MS"/>
        </w:rPr>
        <w:t>2023 год</w:t>
      </w:r>
      <w:r>
        <w:rPr>
          <w:rFonts w:ascii="PT Astra Serif" w:eastAsia="Arial Unicode MS" w:hAnsi="PT Astra Serif" w:cs="Arial Unicode MS"/>
        </w:rPr>
        <w:t xml:space="preserve"> </w:t>
      </w:r>
      <w:r w:rsidRPr="00BA6F42">
        <w:rPr>
          <w:rFonts w:ascii="PT Astra Serif" w:eastAsia="Arial Unicode MS" w:hAnsi="PT Astra Serif" w:cs="Arial Unicode MS"/>
        </w:rPr>
        <w:t>-</w:t>
      </w:r>
      <w:r>
        <w:rPr>
          <w:rFonts w:ascii="PT Astra Serif" w:eastAsia="Arial Unicode MS" w:hAnsi="PT Astra Serif" w:cs="Arial Unicode MS"/>
        </w:rPr>
        <w:t xml:space="preserve"> 23,71 млн. руб.</w:t>
      </w:r>
    </w:p>
    <w:p w:rsidR="000C2552" w:rsidRPr="00623CB4" w:rsidRDefault="000C2552" w:rsidP="000C2552">
      <w:pPr>
        <w:spacing w:after="0" w:line="269" w:lineRule="auto"/>
        <w:rPr>
          <w:rFonts w:ascii="PT Astra Serif" w:hAnsi="PT Astra Serif"/>
        </w:rPr>
      </w:pPr>
    </w:p>
    <w:p w:rsidR="000C2552" w:rsidRPr="00623CB4" w:rsidRDefault="000C2552" w:rsidP="00E610EA">
      <w:pPr>
        <w:tabs>
          <w:tab w:val="left" w:pos="993"/>
          <w:tab w:val="left" w:pos="1134"/>
        </w:tabs>
        <w:spacing w:line="269" w:lineRule="auto"/>
        <w:ind w:firstLine="567"/>
        <w:jc w:val="both"/>
        <w:rPr>
          <w:rFonts w:ascii="PT Astra Serif" w:hAnsi="PT Astra Serif"/>
        </w:rPr>
      </w:pPr>
      <w:r w:rsidRPr="00623CB4">
        <w:rPr>
          <w:rFonts w:ascii="PT Astra Serif" w:hAnsi="PT Astra Serif"/>
        </w:rPr>
        <w:t>Оценка совокупного бюджетного эффекта (самоокупаемости) стимулирующих налоговых расходов МО Каменецкое определяется в отношении налоговых расходов МО Каменецкое, по следующей формуле:</w:t>
      </w:r>
    </w:p>
    <w:p w:rsidR="000C2552" w:rsidRPr="00623CB4" w:rsidRDefault="000C2552" w:rsidP="000C2552">
      <w:pPr>
        <w:tabs>
          <w:tab w:val="left" w:pos="993"/>
          <w:tab w:val="left" w:pos="1134"/>
        </w:tabs>
        <w:spacing w:line="269" w:lineRule="auto"/>
        <w:ind w:firstLine="426"/>
        <w:rPr>
          <w:rFonts w:ascii="PT Astra Serif" w:hAnsi="PT Astra Serif"/>
        </w:rPr>
      </w:pPr>
    </w:p>
    <w:p w:rsidR="000C2552" w:rsidRPr="00623CB4" w:rsidRDefault="000C2552" w:rsidP="000C2552">
      <w:pPr>
        <w:tabs>
          <w:tab w:val="left" w:pos="993"/>
          <w:tab w:val="left" w:pos="1134"/>
        </w:tabs>
        <w:spacing w:line="269" w:lineRule="auto"/>
        <w:ind w:firstLine="426"/>
        <w:jc w:val="center"/>
        <w:rPr>
          <w:rFonts w:ascii="PT Astra Serif" w:hAnsi="PT Astra Serif"/>
        </w:rPr>
      </w:pPr>
      <w:r w:rsidRPr="00623CB4">
        <w:rPr>
          <w:rFonts w:ascii="PT Astra Serif" w:hAnsi="PT Astra Serif"/>
          <w:noProof/>
          <w:lang w:eastAsia="ru-RU"/>
        </w:rPr>
        <w:drawing>
          <wp:inline distT="0" distB="0" distL="0" distR="0">
            <wp:extent cx="2022475" cy="449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552" w:rsidRPr="00623CB4" w:rsidRDefault="000C2552" w:rsidP="000C2552">
      <w:pPr>
        <w:autoSpaceDE w:val="0"/>
        <w:autoSpaceDN w:val="0"/>
        <w:adjustRightInd w:val="0"/>
        <w:spacing w:line="269" w:lineRule="auto"/>
        <w:ind w:firstLine="426"/>
        <w:rPr>
          <w:rFonts w:ascii="PT Astra Serif" w:hAnsi="PT Astra Serif"/>
        </w:rPr>
      </w:pPr>
      <w:r w:rsidRPr="00623CB4">
        <w:rPr>
          <w:rFonts w:ascii="PT Astra Serif" w:hAnsi="PT Astra Serif"/>
        </w:rPr>
        <w:t>где:</w:t>
      </w:r>
    </w:p>
    <w:p w:rsidR="000C2552" w:rsidRPr="00623CB4" w:rsidRDefault="000C2552" w:rsidP="000C2552">
      <w:pPr>
        <w:autoSpaceDE w:val="0"/>
        <w:autoSpaceDN w:val="0"/>
        <w:adjustRightInd w:val="0"/>
        <w:spacing w:line="269" w:lineRule="auto"/>
        <w:ind w:firstLine="426"/>
        <w:rPr>
          <w:rFonts w:ascii="PT Astra Serif" w:hAnsi="PT Astra Serif"/>
        </w:rPr>
      </w:pPr>
      <w:proofErr w:type="spellStart"/>
      <w:r w:rsidRPr="00623CB4">
        <w:rPr>
          <w:rFonts w:ascii="PT Astra Serif" w:hAnsi="PT Astra Serif"/>
        </w:rPr>
        <w:t>i</w:t>
      </w:r>
      <w:proofErr w:type="spellEnd"/>
      <w:r w:rsidRPr="00623CB4">
        <w:rPr>
          <w:rFonts w:ascii="PT Astra Serif" w:hAnsi="PT Astra Serif"/>
        </w:rPr>
        <w:t xml:space="preserve"> - порядковый номер года, имеющий значение от 1 до 5;</w:t>
      </w:r>
    </w:p>
    <w:p w:rsidR="000C2552" w:rsidRPr="00623CB4" w:rsidRDefault="000C2552" w:rsidP="000C2552">
      <w:pPr>
        <w:autoSpaceDE w:val="0"/>
        <w:autoSpaceDN w:val="0"/>
        <w:adjustRightInd w:val="0"/>
        <w:spacing w:line="269" w:lineRule="auto"/>
        <w:ind w:firstLine="426"/>
        <w:rPr>
          <w:rFonts w:ascii="PT Astra Serif" w:hAnsi="PT Astra Serif"/>
        </w:rPr>
      </w:pPr>
      <w:proofErr w:type="spellStart"/>
      <w:r w:rsidRPr="00623CB4">
        <w:rPr>
          <w:rFonts w:ascii="PT Astra Serif" w:hAnsi="PT Astra Serif"/>
        </w:rPr>
        <w:t>m</w:t>
      </w:r>
      <w:r w:rsidRPr="00623CB4">
        <w:rPr>
          <w:rFonts w:ascii="PT Astra Serif" w:hAnsi="PT Astra Serif"/>
          <w:vertAlign w:val="subscript"/>
        </w:rPr>
        <w:t>i</w:t>
      </w:r>
      <w:proofErr w:type="spellEnd"/>
      <w:r w:rsidRPr="00623CB4">
        <w:rPr>
          <w:rFonts w:ascii="PT Astra Serif" w:hAnsi="PT Astra Serif"/>
        </w:rPr>
        <w:t xml:space="preserve"> - количество плательщиков, воспользовавшихся льготой в i-м году;</w:t>
      </w:r>
    </w:p>
    <w:p w:rsidR="000C2552" w:rsidRPr="00623CB4" w:rsidRDefault="000C2552" w:rsidP="000C2552">
      <w:pPr>
        <w:autoSpaceDE w:val="0"/>
        <w:autoSpaceDN w:val="0"/>
        <w:adjustRightInd w:val="0"/>
        <w:spacing w:line="269" w:lineRule="auto"/>
        <w:ind w:firstLine="426"/>
        <w:rPr>
          <w:rFonts w:ascii="PT Astra Serif" w:hAnsi="PT Astra Serif"/>
        </w:rPr>
      </w:pPr>
      <w:proofErr w:type="spellStart"/>
      <w:r w:rsidRPr="00623CB4">
        <w:rPr>
          <w:rFonts w:ascii="PT Astra Serif" w:hAnsi="PT Astra Serif"/>
        </w:rPr>
        <w:t>j</w:t>
      </w:r>
      <w:proofErr w:type="spellEnd"/>
      <w:r w:rsidRPr="00623CB4">
        <w:rPr>
          <w:rFonts w:ascii="PT Astra Serif" w:hAnsi="PT Astra Serif"/>
        </w:rPr>
        <w:t xml:space="preserve"> - порядковый номер плательщика, имеющий значение от 1 до </w:t>
      </w:r>
      <w:proofErr w:type="spellStart"/>
      <w:r w:rsidRPr="00623CB4">
        <w:rPr>
          <w:rFonts w:ascii="PT Astra Serif" w:hAnsi="PT Astra Serif"/>
        </w:rPr>
        <w:t>m</w:t>
      </w:r>
      <w:proofErr w:type="spellEnd"/>
      <w:r w:rsidRPr="00623CB4">
        <w:rPr>
          <w:rFonts w:ascii="PT Astra Serif" w:hAnsi="PT Astra Serif"/>
        </w:rPr>
        <w:t>;</w:t>
      </w:r>
    </w:p>
    <w:p w:rsidR="000C2552" w:rsidRPr="00623CB4" w:rsidRDefault="000C2552" w:rsidP="00E610EA">
      <w:pPr>
        <w:autoSpaceDE w:val="0"/>
        <w:autoSpaceDN w:val="0"/>
        <w:adjustRightInd w:val="0"/>
        <w:spacing w:line="269" w:lineRule="auto"/>
        <w:ind w:firstLine="426"/>
        <w:jc w:val="both"/>
        <w:rPr>
          <w:rFonts w:ascii="PT Astra Serif" w:hAnsi="PT Astra Serif"/>
        </w:rPr>
      </w:pPr>
      <w:proofErr w:type="spellStart"/>
      <w:r w:rsidRPr="00623CB4">
        <w:rPr>
          <w:rFonts w:ascii="PT Astra Serif" w:hAnsi="PT Astra Serif"/>
        </w:rPr>
        <w:t>N</w:t>
      </w:r>
      <w:r w:rsidRPr="00623CB4">
        <w:rPr>
          <w:rFonts w:ascii="PT Astra Serif" w:hAnsi="PT Astra Serif"/>
          <w:vertAlign w:val="subscript"/>
        </w:rPr>
        <w:t>ij</w:t>
      </w:r>
      <w:proofErr w:type="spellEnd"/>
      <w:r w:rsidRPr="00623CB4">
        <w:rPr>
          <w:rFonts w:ascii="PT Astra Serif" w:hAnsi="PT Astra Serif"/>
        </w:rPr>
        <w:t xml:space="preserve"> - объем налогов, сборов, задекларированных получателями налоговых расходов в бюджет МО Каменецкое  j-м плательщиком в i-м году.</w:t>
      </w:r>
    </w:p>
    <w:p w:rsidR="000C2552" w:rsidRPr="00623CB4" w:rsidRDefault="000C2552" w:rsidP="00E610EA">
      <w:pPr>
        <w:autoSpaceDE w:val="0"/>
        <w:autoSpaceDN w:val="0"/>
        <w:adjustRightInd w:val="0"/>
        <w:spacing w:line="269" w:lineRule="auto"/>
        <w:ind w:firstLine="426"/>
        <w:jc w:val="both"/>
        <w:rPr>
          <w:rFonts w:ascii="PT Astra Serif" w:hAnsi="PT Astra Serif"/>
        </w:rPr>
      </w:pPr>
      <w:r w:rsidRPr="00623CB4">
        <w:rPr>
          <w:rFonts w:ascii="PT Astra Serif" w:hAnsi="PT Astra Serif"/>
        </w:rPr>
        <w:t>B</w:t>
      </w:r>
      <w:r w:rsidRPr="00623CB4">
        <w:rPr>
          <w:rFonts w:ascii="PT Astra Serif" w:hAnsi="PT Astra Serif"/>
          <w:vertAlign w:val="subscript"/>
        </w:rPr>
        <w:t>0j</w:t>
      </w:r>
      <w:r w:rsidRPr="00623CB4">
        <w:rPr>
          <w:rFonts w:ascii="PT Astra Serif" w:hAnsi="PT Astra Serif"/>
        </w:rPr>
        <w:t xml:space="preserve"> - базовый объем налогов, сборов, задекларированных для уплаты в бюджет МО Каменецкое  j-м плательщиком в базовом году.</w:t>
      </w:r>
    </w:p>
    <w:p w:rsidR="000C2552" w:rsidRPr="00623CB4" w:rsidRDefault="000C2552" w:rsidP="000C2552">
      <w:pPr>
        <w:autoSpaceDE w:val="0"/>
        <w:autoSpaceDN w:val="0"/>
        <w:adjustRightInd w:val="0"/>
        <w:spacing w:line="269" w:lineRule="auto"/>
        <w:ind w:firstLine="426"/>
        <w:rPr>
          <w:rFonts w:ascii="PT Astra Serif" w:hAnsi="PT Astra Serif"/>
        </w:rPr>
      </w:pPr>
      <w:r w:rsidRPr="00623CB4">
        <w:rPr>
          <w:rFonts w:ascii="PT Astra Serif" w:hAnsi="PT Astra Serif"/>
        </w:rPr>
        <w:t>Базовый объем налогов, сборов, задекларированных для уплаты в бюджет МО Каменецкое  j-м плательщиком в базовом году (B</w:t>
      </w:r>
      <w:r w:rsidRPr="00623CB4">
        <w:rPr>
          <w:rFonts w:ascii="PT Astra Serif" w:hAnsi="PT Astra Serif"/>
          <w:vertAlign w:val="subscript"/>
        </w:rPr>
        <w:t>0j</w:t>
      </w:r>
      <w:r w:rsidRPr="00623CB4">
        <w:rPr>
          <w:rFonts w:ascii="PT Astra Serif" w:hAnsi="PT Astra Serif"/>
        </w:rPr>
        <w:t>), рассчитывается по формуле:</w:t>
      </w:r>
    </w:p>
    <w:p w:rsidR="000C2552" w:rsidRPr="00623CB4" w:rsidRDefault="000C2552" w:rsidP="000C2552">
      <w:pPr>
        <w:autoSpaceDE w:val="0"/>
        <w:autoSpaceDN w:val="0"/>
        <w:adjustRightInd w:val="0"/>
        <w:spacing w:line="269" w:lineRule="auto"/>
        <w:ind w:firstLine="426"/>
        <w:jc w:val="center"/>
        <w:rPr>
          <w:rFonts w:ascii="PT Astra Serif" w:hAnsi="PT Astra Serif"/>
        </w:rPr>
      </w:pPr>
      <w:r w:rsidRPr="00623CB4">
        <w:rPr>
          <w:rFonts w:ascii="PT Astra Serif" w:hAnsi="PT Astra Serif"/>
        </w:rPr>
        <w:t>B</w:t>
      </w:r>
      <w:r w:rsidRPr="00623CB4">
        <w:rPr>
          <w:rFonts w:ascii="PT Astra Serif" w:hAnsi="PT Astra Serif"/>
          <w:vertAlign w:val="subscript"/>
        </w:rPr>
        <w:t>0j</w:t>
      </w:r>
      <w:r w:rsidRPr="00623CB4">
        <w:rPr>
          <w:rFonts w:ascii="PT Astra Serif" w:hAnsi="PT Astra Serif"/>
        </w:rPr>
        <w:t xml:space="preserve"> = N</w:t>
      </w:r>
      <w:r w:rsidRPr="00623CB4">
        <w:rPr>
          <w:rFonts w:ascii="PT Astra Serif" w:hAnsi="PT Astra Serif"/>
          <w:vertAlign w:val="subscript"/>
        </w:rPr>
        <w:t>0j</w:t>
      </w:r>
      <w:r w:rsidRPr="00623CB4">
        <w:rPr>
          <w:rFonts w:ascii="PT Astra Serif" w:hAnsi="PT Astra Serif"/>
        </w:rPr>
        <w:t xml:space="preserve"> + L</w:t>
      </w:r>
      <w:r w:rsidRPr="00623CB4">
        <w:rPr>
          <w:rFonts w:ascii="PT Astra Serif" w:hAnsi="PT Astra Serif"/>
          <w:vertAlign w:val="subscript"/>
        </w:rPr>
        <w:t>0j</w:t>
      </w:r>
      <w:r w:rsidRPr="00623CB4">
        <w:rPr>
          <w:rFonts w:ascii="PT Astra Serif" w:hAnsi="PT Astra Serif"/>
        </w:rPr>
        <w:t>,</w:t>
      </w:r>
    </w:p>
    <w:p w:rsidR="000C2552" w:rsidRPr="00623CB4" w:rsidRDefault="000C2552" w:rsidP="000C2552">
      <w:pPr>
        <w:autoSpaceDE w:val="0"/>
        <w:autoSpaceDN w:val="0"/>
        <w:adjustRightInd w:val="0"/>
        <w:spacing w:line="269" w:lineRule="auto"/>
        <w:ind w:firstLine="426"/>
        <w:rPr>
          <w:rFonts w:ascii="PT Astra Serif" w:hAnsi="PT Astra Serif"/>
        </w:rPr>
      </w:pPr>
      <w:r w:rsidRPr="00623CB4">
        <w:rPr>
          <w:rFonts w:ascii="PT Astra Serif" w:hAnsi="PT Astra Serif"/>
        </w:rPr>
        <w:lastRenderedPageBreak/>
        <w:t>где:</w:t>
      </w:r>
    </w:p>
    <w:p w:rsidR="000C2552" w:rsidRPr="00623CB4" w:rsidRDefault="000C2552" w:rsidP="00E610EA">
      <w:pPr>
        <w:autoSpaceDE w:val="0"/>
        <w:autoSpaceDN w:val="0"/>
        <w:adjustRightInd w:val="0"/>
        <w:spacing w:line="269" w:lineRule="auto"/>
        <w:ind w:firstLine="426"/>
        <w:jc w:val="both"/>
        <w:rPr>
          <w:rFonts w:ascii="PT Astra Serif" w:hAnsi="PT Astra Serif"/>
        </w:rPr>
      </w:pPr>
      <w:r w:rsidRPr="00623CB4">
        <w:rPr>
          <w:rFonts w:ascii="PT Astra Serif" w:hAnsi="PT Astra Serif"/>
        </w:rPr>
        <w:t>N</w:t>
      </w:r>
      <w:r w:rsidRPr="00623CB4">
        <w:rPr>
          <w:rFonts w:ascii="PT Astra Serif" w:hAnsi="PT Astra Serif"/>
          <w:vertAlign w:val="subscript"/>
        </w:rPr>
        <w:t>0j</w:t>
      </w:r>
      <w:r w:rsidRPr="00623CB4">
        <w:rPr>
          <w:rFonts w:ascii="PT Astra Serif" w:hAnsi="PT Astra Serif"/>
        </w:rPr>
        <w:t xml:space="preserve"> - объем налогов, сборов, задекларированных для уплаты в бюджет  </w:t>
      </w:r>
      <w:r w:rsidR="00E610EA">
        <w:rPr>
          <w:rFonts w:ascii="PT Astra Serif" w:hAnsi="PT Astra Serif"/>
        </w:rPr>
        <w:t xml:space="preserve">                           </w:t>
      </w:r>
      <w:r w:rsidRPr="00623CB4">
        <w:rPr>
          <w:rFonts w:ascii="PT Astra Serif" w:hAnsi="PT Astra Serif"/>
        </w:rPr>
        <w:t>МО Каменецкое  j-м плательщиком в базовом году;</w:t>
      </w:r>
    </w:p>
    <w:p w:rsidR="000C2552" w:rsidRPr="00623CB4" w:rsidRDefault="000C2552" w:rsidP="000C2552">
      <w:pPr>
        <w:autoSpaceDE w:val="0"/>
        <w:autoSpaceDN w:val="0"/>
        <w:adjustRightInd w:val="0"/>
        <w:spacing w:line="269" w:lineRule="auto"/>
        <w:ind w:firstLine="426"/>
        <w:rPr>
          <w:rFonts w:ascii="PT Astra Serif" w:hAnsi="PT Astra Serif"/>
        </w:rPr>
      </w:pPr>
      <w:r w:rsidRPr="00623CB4">
        <w:rPr>
          <w:rFonts w:ascii="PT Astra Serif" w:hAnsi="PT Astra Serif"/>
        </w:rPr>
        <w:t>L</w:t>
      </w:r>
      <w:r w:rsidRPr="00623CB4">
        <w:rPr>
          <w:rFonts w:ascii="PT Astra Serif" w:hAnsi="PT Astra Serif"/>
          <w:vertAlign w:val="subscript"/>
        </w:rPr>
        <w:t>0j</w:t>
      </w:r>
      <w:r w:rsidRPr="00623CB4">
        <w:rPr>
          <w:rFonts w:ascii="PT Astra Serif" w:hAnsi="PT Astra Serif"/>
        </w:rPr>
        <w:t xml:space="preserve"> - объем льгот, предоставленных </w:t>
      </w:r>
      <w:proofErr w:type="spellStart"/>
      <w:r w:rsidRPr="00623CB4">
        <w:rPr>
          <w:rFonts w:ascii="PT Astra Serif" w:hAnsi="PT Astra Serif"/>
        </w:rPr>
        <w:t>j-му</w:t>
      </w:r>
      <w:proofErr w:type="spellEnd"/>
      <w:r w:rsidRPr="00623CB4">
        <w:rPr>
          <w:rFonts w:ascii="PT Astra Serif" w:hAnsi="PT Astra Serif"/>
        </w:rPr>
        <w:t xml:space="preserve"> плательщику в базовом году.</w:t>
      </w:r>
    </w:p>
    <w:p w:rsidR="000C2552" w:rsidRPr="00623CB4" w:rsidRDefault="000C2552" w:rsidP="00E610EA">
      <w:pPr>
        <w:autoSpaceDE w:val="0"/>
        <w:autoSpaceDN w:val="0"/>
        <w:adjustRightInd w:val="0"/>
        <w:spacing w:line="269" w:lineRule="auto"/>
        <w:ind w:firstLine="426"/>
        <w:jc w:val="both"/>
        <w:rPr>
          <w:rFonts w:ascii="PT Astra Serif" w:hAnsi="PT Astra Serif"/>
        </w:rPr>
      </w:pPr>
      <w:proofErr w:type="spellStart"/>
      <w:r w:rsidRPr="00623CB4">
        <w:rPr>
          <w:rFonts w:ascii="PT Astra Serif" w:hAnsi="PT Astra Serif"/>
        </w:rPr>
        <w:t>g</w:t>
      </w:r>
      <w:r w:rsidRPr="00623CB4">
        <w:rPr>
          <w:rFonts w:ascii="PT Astra Serif" w:hAnsi="PT Astra Serif"/>
          <w:vertAlign w:val="subscript"/>
        </w:rPr>
        <w:t>i</w:t>
      </w:r>
      <w:proofErr w:type="spellEnd"/>
      <w:r w:rsidRPr="00623CB4">
        <w:rPr>
          <w:rFonts w:ascii="PT Astra Serif" w:hAnsi="PT Astra Serif"/>
        </w:rPr>
        <w:t xml:space="preserve"> - номинальный темп прироста доходов бюджета МО Каменецкое  в i-м году по отношению к базовому году.</w:t>
      </w:r>
    </w:p>
    <w:p w:rsidR="000C2552" w:rsidRPr="00623CB4" w:rsidRDefault="000C2552" w:rsidP="00E610EA">
      <w:pPr>
        <w:autoSpaceDE w:val="0"/>
        <w:autoSpaceDN w:val="0"/>
        <w:adjustRightInd w:val="0"/>
        <w:spacing w:line="269" w:lineRule="auto"/>
        <w:ind w:firstLine="426"/>
        <w:jc w:val="both"/>
        <w:rPr>
          <w:rFonts w:ascii="PT Astra Serif" w:hAnsi="PT Astra Serif"/>
        </w:rPr>
      </w:pPr>
      <w:proofErr w:type="spellStart"/>
      <w:r w:rsidRPr="00623CB4">
        <w:rPr>
          <w:rFonts w:ascii="PT Astra Serif" w:hAnsi="PT Astra Serif"/>
        </w:rPr>
        <w:t>r</w:t>
      </w:r>
      <w:proofErr w:type="spellEnd"/>
      <w:r w:rsidRPr="00623CB4">
        <w:rPr>
          <w:rFonts w:ascii="PT Astra Serif" w:hAnsi="PT Astra Serif"/>
        </w:rPr>
        <w:t xml:space="preserve"> - расчетная стоимость среднесрочных рыночных заимствований                         </w:t>
      </w:r>
      <w:r w:rsidR="00E610EA">
        <w:rPr>
          <w:rFonts w:ascii="PT Astra Serif" w:hAnsi="PT Astra Serif"/>
        </w:rPr>
        <w:t xml:space="preserve">              </w:t>
      </w:r>
      <w:r w:rsidRPr="00623CB4">
        <w:rPr>
          <w:rFonts w:ascii="PT Astra Serif" w:hAnsi="PT Astra Serif"/>
        </w:rPr>
        <w:t>МО Каменецкое, принимаемая на уровне 7,5 процента.</w:t>
      </w:r>
    </w:p>
    <w:p w:rsidR="000C2552" w:rsidRPr="00623CB4" w:rsidRDefault="000C2552" w:rsidP="000C2552">
      <w:pPr>
        <w:spacing w:after="0" w:line="269" w:lineRule="auto"/>
        <w:ind w:firstLine="567"/>
        <w:rPr>
          <w:rFonts w:ascii="PT Astra Serif" w:hAnsi="PT Astra Serif"/>
        </w:rPr>
      </w:pPr>
    </w:p>
    <w:p w:rsidR="000C2552" w:rsidRPr="00623CB4" w:rsidRDefault="000C2552" w:rsidP="000C2552">
      <w:pPr>
        <w:spacing w:after="0" w:line="269" w:lineRule="auto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Для оценки берем 5</w:t>
      </w:r>
      <w:r w:rsidRPr="00623CB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лет</w:t>
      </w:r>
      <w:r w:rsidRPr="00623CB4">
        <w:rPr>
          <w:rFonts w:ascii="PT Astra Serif" w:hAnsi="PT Astra Serif"/>
        </w:rPr>
        <w:t xml:space="preserve">: </w:t>
      </w:r>
      <w:r>
        <w:rPr>
          <w:rFonts w:ascii="PT Astra Serif" w:hAnsi="PT Astra Serif"/>
        </w:rPr>
        <w:t>2019 год, 2020 год, 2021 год, 2022 год, 2023 год</w:t>
      </w:r>
    </w:p>
    <w:p w:rsidR="000C2552" w:rsidRPr="00623CB4" w:rsidRDefault="000C2552" w:rsidP="000C2552">
      <w:pPr>
        <w:spacing w:after="0" w:line="269" w:lineRule="auto"/>
        <w:ind w:firstLine="567"/>
        <w:rPr>
          <w:rFonts w:ascii="PT Astra Serif" w:hAnsi="PT Astra Serif"/>
        </w:rPr>
      </w:pPr>
    </w:p>
    <w:p w:rsidR="000C2552" w:rsidRPr="00623CB4" w:rsidRDefault="000C2552" w:rsidP="000C2552">
      <w:pPr>
        <w:spacing w:after="0" w:line="269" w:lineRule="auto"/>
        <w:ind w:firstLine="567"/>
        <w:rPr>
          <w:rFonts w:ascii="PT Astra Serif" w:hAnsi="PT Astra Serif"/>
        </w:rPr>
      </w:pPr>
      <w:r w:rsidRPr="00623CB4">
        <w:rPr>
          <w:rFonts w:ascii="PT Astra Serif" w:hAnsi="PT Astra Serif"/>
        </w:rPr>
        <w:t>Перечисления налогов в местный бюджет   составили по годам:</w:t>
      </w:r>
    </w:p>
    <w:p w:rsidR="000C2552" w:rsidRPr="00BA6F42" w:rsidRDefault="000C2552" w:rsidP="000C2552">
      <w:pPr>
        <w:spacing w:after="0" w:line="240" w:lineRule="auto"/>
        <w:ind w:firstLine="709"/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2019 год – 7,2 млн. руб.;</w:t>
      </w:r>
    </w:p>
    <w:p w:rsidR="000C2552" w:rsidRPr="00BA6F42" w:rsidRDefault="000C2552" w:rsidP="000C2552">
      <w:pPr>
        <w:spacing w:after="0" w:line="240" w:lineRule="auto"/>
        <w:ind w:firstLine="709"/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</w:pPr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2020 год – 11,1 млн. руб.;</w:t>
      </w:r>
    </w:p>
    <w:p w:rsidR="000C2552" w:rsidRPr="00BA6F42" w:rsidRDefault="000C2552" w:rsidP="000C2552">
      <w:pPr>
        <w:spacing w:after="0" w:line="240" w:lineRule="auto"/>
        <w:ind w:firstLine="709"/>
        <w:rPr>
          <w:rFonts w:ascii="PT Astra Serif" w:eastAsia="Arial Unicode MS" w:hAnsi="PT Astra Serif" w:cs="Arial Unicode MS"/>
        </w:rPr>
      </w:pPr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2021 год – 16,2 млн. руб.;</w:t>
      </w:r>
    </w:p>
    <w:p w:rsidR="000C2552" w:rsidRPr="00BA6F42" w:rsidRDefault="000C2552" w:rsidP="000C2552">
      <w:pPr>
        <w:spacing w:after="0" w:line="240" w:lineRule="auto"/>
        <w:ind w:firstLine="709"/>
        <w:rPr>
          <w:rFonts w:ascii="PT Astra Serif" w:eastAsia="Arial Unicode MS" w:hAnsi="PT Astra Serif" w:cs="Arial Unicode MS"/>
        </w:rPr>
      </w:pPr>
      <w:r w:rsidRPr="00BA6F42">
        <w:rPr>
          <w:rFonts w:ascii="PT Astra Serif" w:eastAsia="Arial Unicode MS" w:hAnsi="PT Astra Serif" w:cs="Arial Unicode MS"/>
          <w:bdr w:val="none" w:sz="0" w:space="0" w:color="auto" w:frame="1"/>
          <w:shd w:val="clear" w:color="auto" w:fill="FFFFFF"/>
        </w:rPr>
        <w:t>2022 год – 19,05 млн. руб.;</w:t>
      </w:r>
    </w:p>
    <w:p w:rsidR="000C2552" w:rsidRPr="00BA6F42" w:rsidRDefault="000C2552" w:rsidP="000C2552">
      <w:pPr>
        <w:spacing w:after="0" w:line="240" w:lineRule="auto"/>
        <w:ind w:firstLine="709"/>
        <w:rPr>
          <w:rFonts w:ascii="PT Astra Serif" w:eastAsia="Arial Unicode MS" w:hAnsi="PT Astra Serif" w:cs="Arial Unicode MS"/>
        </w:rPr>
      </w:pPr>
      <w:r w:rsidRPr="00BA6F42">
        <w:rPr>
          <w:rFonts w:ascii="PT Astra Serif" w:eastAsia="Arial Unicode MS" w:hAnsi="PT Astra Serif" w:cs="Arial Unicode MS"/>
        </w:rPr>
        <w:t>2023 год</w:t>
      </w:r>
      <w:r>
        <w:rPr>
          <w:rFonts w:ascii="PT Astra Serif" w:eastAsia="Arial Unicode MS" w:hAnsi="PT Astra Serif" w:cs="Arial Unicode MS"/>
        </w:rPr>
        <w:t xml:space="preserve"> </w:t>
      </w:r>
      <w:r w:rsidRPr="00BA6F42">
        <w:rPr>
          <w:rFonts w:ascii="PT Astra Serif" w:eastAsia="Arial Unicode MS" w:hAnsi="PT Astra Serif" w:cs="Arial Unicode MS"/>
        </w:rPr>
        <w:t>-</w:t>
      </w:r>
      <w:r>
        <w:rPr>
          <w:rFonts w:ascii="PT Astra Serif" w:eastAsia="Arial Unicode MS" w:hAnsi="PT Astra Serif" w:cs="Arial Unicode MS"/>
        </w:rPr>
        <w:t xml:space="preserve"> 23,71 млн. руб.</w:t>
      </w:r>
    </w:p>
    <w:p w:rsidR="000C2552" w:rsidRPr="0006255A" w:rsidRDefault="000C2552" w:rsidP="000C2552">
      <w:pPr>
        <w:spacing w:after="0" w:line="240" w:lineRule="auto"/>
        <w:ind w:firstLine="567"/>
        <w:rPr>
          <w:rFonts w:ascii="PT Astra Serif" w:hAnsi="PT Astra Serif"/>
        </w:rPr>
      </w:pPr>
    </w:p>
    <w:p w:rsidR="000C2552" w:rsidRPr="00623CB4" w:rsidRDefault="000C2552" w:rsidP="000C2552">
      <w:pPr>
        <w:spacing w:after="0" w:line="269" w:lineRule="auto"/>
        <w:ind w:firstLine="567"/>
        <w:rPr>
          <w:rFonts w:ascii="PT Astra Serif" w:hAnsi="PT Astra Serif"/>
        </w:rPr>
      </w:pPr>
      <w:r w:rsidRPr="00623CB4">
        <w:rPr>
          <w:rFonts w:ascii="PT Astra Serif" w:hAnsi="PT Astra Serif"/>
        </w:rPr>
        <w:t>Налоговые и неналоговые расходы составили по годам:</w:t>
      </w:r>
    </w:p>
    <w:p w:rsidR="000C2552" w:rsidRPr="00623CB4" w:rsidRDefault="000C2552" w:rsidP="000C2552">
      <w:pPr>
        <w:spacing w:after="0" w:line="269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2019 год – 18,9 млн. рублей</w:t>
      </w:r>
      <w:r w:rsidRPr="00623CB4">
        <w:rPr>
          <w:rFonts w:ascii="PT Astra Serif" w:hAnsi="PT Astra Serif"/>
        </w:rPr>
        <w:t>;</w:t>
      </w:r>
    </w:p>
    <w:p w:rsidR="000C2552" w:rsidRDefault="000C2552" w:rsidP="000C2552">
      <w:pPr>
        <w:spacing w:after="0" w:line="269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2020 год – 17,8 млн. рублей;</w:t>
      </w:r>
    </w:p>
    <w:p w:rsidR="000C2552" w:rsidRPr="00623CB4" w:rsidRDefault="000C2552" w:rsidP="000C2552">
      <w:pPr>
        <w:spacing w:after="0" w:line="269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2021 год – 17,9 млн. рублей;</w:t>
      </w:r>
      <w:r w:rsidRPr="00623CB4">
        <w:rPr>
          <w:rFonts w:ascii="PT Astra Serif" w:hAnsi="PT Astra Serif"/>
        </w:rPr>
        <w:tab/>
      </w:r>
      <w:r w:rsidRPr="00623CB4">
        <w:rPr>
          <w:rFonts w:ascii="PT Astra Serif" w:hAnsi="PT Astra Serif"/>
        </w:rPr>
        <w:tab/>
      </w:r>
    </w:p>
    <w:p w:rsidR="000C2552" w:rsidRDefault="000C2552" w:rsidP="000C2552">
      <w:pPr>
        <w:spacing w:after="0" w:line="269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2022 год – 20,2 млн. рублей;</w:t>
      </w:r>
    </w:p>
    <w:p w:rsidR="000C2552" w:rsidRDefault="000C2552" w:rsidP="000C2552">
      <w:pPr>
        <w:spacing w:after="0" w:line="269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2023 год – 27,3 млн. рублей.</w:t>
      </w:r>
    </w:p>
    <w:p w:rsidR="000C2552" w:rsidRPr="00623CB4" w:rsidRDefault="000C2552" w:rsidP="000C2552">
      <w:pPr>
        <w:spacing w:after="0" w:line="269" w:lineRule="auto"/>
        <w:ind w:firstLine="567"/>
        <w:rPr>
          <w:rFonts w:ascii="PT Astra Serif" w:hAnsi="PT Astra Serif"/>
        </w:rPr>
      </w:pPr>
    </w:p>
    <w:p w:rsidR="000C2552" w:rsidRPr="00623CB4" w:rsidRDefault="000C2552" w:rsidP="000C2552">
      <w:pPr>
        <w:spacing w:after="0" w:line="269" w:lineRule="auto"/>
        <w:ind w:firstLine="567"/>
        <w:rPr>
          <w:rFonts w:ascii="PT Astra Serif" w:hAnsi="PT Astra Serif"/>
        </w:rPr>
      </w:pPr>
      <w:r w:rsidRPr="00623CB4">
        <w:rPr>
          <w:rFonts w:ascii="PT Astra Serif" w:hAnsi="PT Astra Serif"/>
        </w:rPr>
        <w:t>Номинальный темп прироста доходов бюджета МО Каменецкое  в i-м году по отношению к базовому году:</w:t>
      </w:r>
    </w:p>
    <w:p w:rsidR="000C2552" w:rsidRPr="00623CB4" w:rsidRDefault="000C2552" w:rsidP="000C2552">
      <w:pPr>
        <w:spacing w:after="0" w:line="269" w:lineRule="auto"/>
        <w:ind w:firstLine="567"/>
        <w:rPr>
          <w:rFonts w:ascii="PT Astra Serif" w:hAnsi="PT Astra Serif"/>
        </w:rPr>
      </w:pPr>
      <w:r w:rsidRPr="00623CB4">
        <w:rPr>
          <w:rFonts w:ascii="PT Astra Serif" w:hAnsi="PT Astra Serif"/>
          <w:lang w:val="en-US"/>
        </w:rPr>
        <w:t>g</w:t>
      </w:r>
      <w:r w:rsidRPr="00623CB4">
        <w:rPr>
          <w:rFonts w:ascii="PT Astra Serif" w:hAnsi="PT Astra Serif"/>
          <w:vertAlign w:val="subscript"/>
        </w:rPr>
        <w:t xml:space="preserve">2019 </w:t>
      </w:r>
      <w:r w:rsidRPr="00623CB4">
        <w:rPr>
          <w:rFonts w:ascii="PT Astra Serif" w:hAnsi="PT Astra Serif"/>
        </w:rPr>
        <w:t>= 1</w:t>
      </w:r>
      <w:proofErr w:type="gramStart"/>
      <w:r w:rsidRPr="00623CB4">
        <w:rPr>
          <w:rFonts w:ascii="PT Astra Serif" w:hAnsi="PT Astra Serif"/>
        </w:rPr>
        <w:t>,06</w:t>
      </w:r>
      <w:proofErr w:type="gramEnd"/>
    </w:p>
    <w:p w:rsidR="000C2552" w:rsidRPr="00623CB4" w:rsidRDefault="000C2552" w:rsidP="000C2552">
      <w:pPr>
        <w:spacing w:after="0" w:line="269" w:lineRule="auto"/>
        <w:ind w:firstLine="567"/>
        <w:rPr>
          <w:rFonts w:ascii="PT Astra Serif" w:hAnsi="PT Astra Serif"/>
        </w:rPr>
      </w:pPr>
      <w:r w:rsidRPr="00623CB4">
        <w:rPr>
          <w:rFonts w:ascii="PT Astra Serif" w:hAnsi="PT Astra Serif"/>
          <w:lang w:val="en-US"/>
        </w:rPr>
        <w:t>g</w:t>
      </w:r>
      <w:r w:rsidRPr="00623CB4">
        <w:rPr>
          <w:rFonts w:ascii="PT Astra Serif" w:hAnsi="PT Astra Serif"/>
          <w:vertAlign w:val="subscript"/>
        </w:rPr>
        <w:t xml:space="preserve">2020 </w:t>
      </w:r>
      <w:r w:rsidRPr="00623CB4">
        <w:rPr>
          <w:rFonts w:ascii="PT Astra Serif" w:hAnsi="PT Astra Serif"/>
        </w:rPr>
        <w:t xml:space="preserve">= </w:t>
      </w:r>
      <w:r>
        <w:rPr>
          <w:rFonts w:ascii="PT Astra Serif" w:hAnsi="PT Astra Serif"/>
        </w:rPr>
        <w:t>0</w:t>
      </w:r>
      <w:proofErr w:type="gramStart"/>
      <w:r>
        <w:rPr>
          <w:rFonts w:ascii="PT Astra Serif" w:hAnsi="PT Astra Serif"/>
        </w:rPr>
        <w:t>,95</w:t>
      </w:r>
      <w:proofErr w:type="gramEnd"/>
    </w:p>
    <w:p w:rsidR="000C2552" w:rsidRDefault="000C2552" w:rsidP="000C2552">
      <w:pPr>
        <w:spacing w:after="0" w:line="269" w:lineRule="auto"/>
        <w:ind w:firstLine="567"/>
        <w:rPr>
          <w:rFonts w:ascii="PT Astra Serif" w:hAnsi="PT Astra Serif"/>
        </w:rPr>
      </w:pPr>
      <w:r w:rsidRPr="00623CB4">
        <w:rPr>
          <w:rFonts w:ascii="PT Astra Serif" w:hAnsi="PT Astra Serif"/>
          <w:lang w:val="en-US"/>
        </w:rPr>
        <w:t>g</w:t>
      </w:r>
      <w:r w:rsidRPr="00623CB4">
        <w:rPr>
          <w:rFonts w:ascii="PT Astra Serif" w:hAnsi="PT Astra Serif"/>
          <w:vertAlign w:val="subscript"/>
        </w:rPr>
        <w:t>202</w:t>
      </w:r>
      <w:r>
        <w:rPr>
          <w:rFonts w:ascii="PT Astra Serif" w:hAnsi="PT Astra Serif"/>
          <w:vertAlign w:val="subscript"/>
        </w:rPr>
        <w:t>1</w:t>
      </w:r>
      <w:r w:rsidRPr="00623CB4">
        <w:rPr>
          <w:rFonts w:ascii="PT Astra Serif" w:hAnsi="PT Astra Serif"/>
          <w:vertAlign w:val="subscript"/>
        </w:rPr>
        <w:t xml:space="preserve"> </w:t>
      </w:r>
      <w:r w:rsidRPr="00623CB4">
        <w:rPr>
          <w:rFonts w:ascii="PT Astra Serif" w:hAnsi="PT Astra Serif"/>
        </w:rPr>
        <w:t xml:space="preserve">= </w:t>
      </w:r>
      <w:r>
        <w:rPr>
          <w:rFonts w:ascii="PT Astra Serif" w:hAnsi="PT Astra Serif"/>
        </w:rPr>
        <w:t>1</w:t>
      </w:r>
      <w:proofErr w:type="gramStart"/>
      <w:r>
        <w:rPr>
          <w:rFonts w:ascii="PT Astra Serif" w:hAnsi="PT Astra Serif"/>
        </w:rPr>
        <w:t>,0</w:t>
      </w:r>
      <w:proofErr w:type="gramEnd"/>
    </w:p>
    <w:p w:rsidR="000C2552" w:rsidRDefault="000C2552" w:rsidP="000C2552">
      <w:pPr>
        <w:spacing w:after="0" w:line="269" w:lineRule="auto"/>
        <w:ind w:firstLine="567"/>
        <w:rPr>
          <w:rFonts w:ascii="PT Astra Serif" w:hAnsi="PT Astra Serif"/>
        </w:rPr>
      </w:pPr>
      <w:r w:rsidRPr="00623CB4">
        <w:rPr>
          <w:rFonts w:ascii="PT Astra Serif" w:hAnsi="PT Astra Serif"/>
          <w:lang w:val="en-US"/>
        </w:rPr>
        <w:t>g</w:t>
      </w:r>
      <w:r w:rsidRPr="00623CB4">
        <w:rPr>
          <w:rFonts w:ascii="PT Astra Serif" w:hAnsi="PT Astra Serif"/>
          <w:vertAlign w:val="subscript"/>
        </w:rPr>
        <w:t>202</w:t>
      </w:r>
      <w:r>
        <w:rPr>
          <w:rFonts w:ascii="PT Astra Serif" w:hAnsi="PT Astra Serif"/>
          <w:vertAlign w:val="subscript"/>
        </w:rPr>
        <w:t>2</w:t>
      </w:r>
      <w:r w:rsidRPr="00623CB4">
        <w:rPr>
          <w:rFonts w:ascii="PT Astra Serif" w:hAnsi="PT Astra Serif"/>
          <w:vertAlign w:val="subscript"/>
        </w:rPr>
        <w:t xml:space="preserve"> </w:t>
      </w:r>
      <w:r w:rsidRPr="00623CB4">
        <w:rPr>
          <w:rFonts w:ascii="PT Astra Serif" w:hAnsi="PT Astra Serif"/>
        </w:rPr>
        <w:t xml:space="preserve">= </w:t>
      </w:r>
      <w:r>
        <w:rPr>
          <w:rFonts w:ascii="PT Astra Serif" w:hAnsi="PT Astra Serif"/>
        </w:rPr>
        <w:t>1</w:t>
      </w:r>
      <w:proofErr w:type="gramStart"/>
      <w:r>
        <w:rPr>
          <w:rFonts w:ascii="PT Astra Serif" w:hAnsi="PT Astra Serif"/>
        </w:rPr>
        <w:t>,13</w:t>
      </w:r>
      <w:proofErr w:type="gramEnd"/>
    </w:p>
    <w:p w:rsidR="000C2552" w:rsidRDefault="000C2552" w:rsidP="000C2552">
      <w:pPr>
        <w:spacing w:after="0" w:line="269" w:lineRule="auto"/>
        <w:ind w:firstLine="567"/>
        <w:rPr>
          <w:rFonts w:ascii="PT Astra Serif" w:hAnsi="PT Astra Serif"/>
        </w:rPr>
      </w:pPr>
      <w:r w:rsidRPr="00623CB4">
        <w:rPr>
          <w:rFonts w:ascii="PT Astra Serif" w:hAnsi="PT Astra Serif"/>
          <w:lang w:val="en-US"/>
        </w:rPr>
        <w:t>g</w:t>
      </w:r>
      <w:r w:rsidRPr="00623CB4">
        <w:rPr>
          <w:rFonts w:ascii="PT Astra Serif" w:hAnsi="PT Astra Serif"/>
          <w:vertAlign w:val="subscript"/>
        </w:rPr>
        <w:t>202</w:t>
      </w:r>
      <w:r>
        <w:rPr>
          <w:rFonts w:ascii="PT Astra Serif" w:hAnsi="PT Astra Serif"/>
          <w:vertAlign w:val="subscript"/>
        </w:rPr>
        <w:t>3</w:t>
      </w:r>
      <w:r w:rsidRPr="00623CB4">
        <w:rPr>
          <w:rFonts w:ascii="PT Astra Serif" w:hAnsi="PT Astra Serif"/>
          <w:vertAlign w:val="subscript"/>
        </w:rPr>
        <w:t xml:space="preserve"> </w:t>
      </w:r>
      <w:r w:rsidRPr="00623CB4">
        <w:rPr>
          <w:rFonts w:ascii="PT Astra Serif" w:hAnsi="PT Astra Serif"/>
        </w:rPr>
        <w:t xml:space="preserve">= </w:t>
      </w:r>
      <w:r>
        <w:rPr>
          <w:rFonts w:ascii="PT Astra Serif" w:hAnsi="PT Astra Serif"/>
        </w:rPr>
        <w:t>1</w:t>
      </w:r>
      <w:proofErr w:type="gramStart"/>
      <w:r>
        <w:rPr>
          <w:rFonts w:ascii="PT Astra Serif" w:hAnsi="PT Astra Serif"/>
        </w:rPr>
        <w:t>,35</w:t>
      </w:r>
      <w:proofErr w:type="gramEnd"/>
    </w:p>
    <w:p w:rsidR="000C2552" w:rsidRDefault="000C2552" w:rsidP="000C2552">
      <w:pPr>
        <w:spacing w:after="0" w:line="269" w:lineRule="auto"/>
        <w:ind w:firstLine="567"/>
        <w:rPr>
          <w:rFonts w:ascii="PT Astra Serif" w:hAnsi="PT Astra Serif"/>
        </w:rPr>
      </w:pPr>
    </w:p>
    <w:p w:rsidR="000C2552" w:rsidRPr="00623CB4" w:rsidRDefault="000C2552" w:rsidP="000C2552">
      <w:pPr>
        <w:spacing w:after="0" w:line="269" w:lineRule="auto"/>
        <w:ind w:firstLine="567"/>
        <w:rPr>
          <w:rFonts w:ascii="PT Astra Serif" w:hAnsi="PT Astra Serif"/>
        </w:rPr>
      </w:pPr>
      <w:r w:rsidRPr="00623CB4">
        <w:rPr>
          <w:rFonts w:ascii="PT Astra Serif" w:hAnsi="PT Astra Serif"/>
        </w:rPr>
        <w:t>Оценка совокупного бюджетного эффекта (самоокупаемости) стимулирующих налоговых расходов МО Каменецкое по годам:</w:t>
      </w:r>
    </w:p>
    <w:p w:rsidR="000C2552" w:rsidRPr="00623CB4" w:rsidRDefault="000C2552" w:rsidP="000C2552">
      <w:pPr>
        <w:spacing w:after="0" w:line="259" w:lineRule="auto"/>
        <w:ind w:firstLine="567"/>
        <w:rPr>
          <w:rFonts w:ascii="PT Astra Serif" w:hAnsi="PT Astra Serif"/>
        </w:rPr>
      </w:pPr>
      <w:r w:rsidRPr="00623CB4">
        <w:rPr>
          <w:rFonts w:ascii="PT Astra Serif" w:hAnsi="PT Astra Serif"/>
        </w:rPr>
        <w:t>Е</w:t>
      </w:r>
      <w:r w:rsidRPr="00623CB4">
        <w:rPr>
          <w:rFonts w:ascii="PT Astra Serif" w:hAnsi="PT Astra Serif"/>
          <w:sz w:val="16"/>
          <w:szCs w:val="16"/>
        </w:rPr>
        <w:t xml:space="preserve">2019 </w:t>
      </w:r>
      <w:r w:rsidRPr="00623CB4">
        <w:rPr>
          <w:rFonts w:ascii="PT Astra Serif" w:hAnsi="PT Astra Serif"/>
        </w:rPr>
        <w:t>= (7,2 – (7,2+64,3)*(1+1,06)) / (1+ (64,3*7,5/100)) = -24,1</w:t>
      </w:r>
    </w:p>
    <w:p w:rsidR="000C2552" w:rsidRPr="00FC5601" w:rsidRDefault="000C2552" w:rsidP="000C2552">
      <w:pPr>
        <w:spacing w:after="0" w:line="259" w:lineRule="auto"/>
        <w:ind w:firstLine="567"/>
        <w:rPr>
          <w:rFonts w:ascii="PT Astra Serif" w:hAnsi="PT Astra Serif"/>
        </w:rPr>
      </w:pPr>
      <w:r w:rsidRPr="00FC5601">
        <w:rPr>
          <w:rFonts w:ascii="PT Astra Serif" w:hAnsi="PT Astra Serif"/>
        </w:rPr>
        <w:t>Е</w:t>
      </w:r>
      <w:r w:rsidRPr="00FC5601">
        <w:rPr>
          <w:rFonts w:ascii="PT Astra Serif" w:hAnsi="PT Astra Serif"/>
          <w:sz w:val="16"/>
          <w:szCs w:val="16"/>
        </w:rPr>
        <w:t xml:space="preserve">2020 </w:t>
      </w:r>
      <w:r w:rsidRPr="00FC5601">
        <w:rPr>
          <w:rFonts w:ascii="PT Astra Serif" w:hAnsi="PT Astra Serif"/>
        </w:rPr>
        <w:t>= (11,1 – (11,1+63,6)*(1+0,95)) / (1+ (63,6*7,5/100)) = -</w:t>
      </w:r>
      <w:r>
        <w:rPr>
          <w:rFonts w:ascii="PT Astra Serif" w:hAnsi="PT Astra Serif"/>
        </w:rPr>
        <w:t>23,3</w:t>
      </w:r>
    </w:p>
    <w:p w:rsidR="000C2552" w:rsidRDefault="000C2552" w:rsidP="000C2552">
      <w:pPr>
        <w:spacing w:after="0" w:line="259" w:lineRule="auto"/>
        <w:ind w:firstLine="567"/>
        <w:rPr>
          <w:rFonts w:ascii="PT Astra Serif" w:hAnsi="PT Astra Serif"/>
        </w:rPr>
      </w:pPr>
      <w:r w:rsidRPr="00FC5601">
        <w:rPr>
          <w:rFonts w:ascii="PT Astra Serif" w:hAnsi="PT Astra Serif"/>
        </w:rPr>
        <w:t>Е</w:t>
      </w:r>
      <w:r w:rsidRPr="00FC5601">
        <w:rPr>
          <w:rFonts w:ascii="PT Astra Serif" w:hAnsi="PT Astra Serif"/>
          <w:sz w:val="16"/>
          <w:szCs w:val="16"/>
        </w:rPr>
        <w:t xml:space="preserve">2021 </w:t>
      </w:r>
      <w:r w:rsidRPr="00FC5601">
        <w:rPr>
          <w:rFonts w:ascii="PT Astra Serif" w:hAnsi="PT Astra Serif"/>
        </w:rPr>
        <w:t>= (16,2 – (16,2+49,5)*(1+1,0</w:t>
      </w:r>
      <w:r>
        <w:rPr>
          <w:rFonts w:ascii="PT Astra Serif" w:hAnsi="PT Astra Serif"/>
        </w:rPr>
        <w:t>)) / (1+ (49,5*7,5/100)) = -24,5</w:t>
      </w:r>
    </w:p>
    <w:p w:rsidR="000C2552" w:rsidRPr="00623CB4" w:rsidRDefault="000C2552" w:rsidP="000C2552">
      <w:pPr>
        <w:spacing w:after="0" w:line="259" w:lineRule="auto"/>
        <w:ind w:firstLine="567"/>
        <w:rPr>
          <w:rFonts w:ascii="PT Astra Serif" w:hAnsi="PT Astra Serif"/>
        </w:rPr>
      </w:pPr>
      <w:r w:rsidRPr="00FC5601">
        <w:rPr>
          <w:rFonts w:ascii="PT Astra Serif" w:hAnsi="PT Astra Serif"/>
        </w:rPr>
        <w:t>Е</w:t>
      </w:r>
      <w:r w:rsidRPr="00FC5601">
        <w:rPr>
          <w:rFonts w:ascii="PT Astra Serif" w:hAnsi="PT Astra Serif"/>
          <w:sz w:val="16"/>
          <w:szCs w:val="16"/>
        </w:rPr>
        <w:t>202</w:t>
      </w:r>
      <w:r>
        <w:rPr>
          <w:rFonts w:ascii="PT Astra Serif" w:hAnsi="PT Astra Serif"/>
          <w:sz w:val="16"/>
          <w:szCs w:val="16"/>
        </w:rPr>
        <w:t>2</w:t>
      </w:r>
      <w:r w:rsidRPr="00FC5601">
        <w:rPr>
          <w:rFonts w:ascii="PT Astra Serif" w:hAnsi="PT Astra Serif"/>
          <w:sz w:val="16"/>
          <w:szCs w:val="16"/>
        </w:rPr>
        <w:t xml:space="preserve"> </w:t>
      </w:r>
      <w:r w:rsidRPr="00FC5601">
        <w:rPr>
          <w:rFonts w:ascii="PT Astra Serif" w:hAnsi="PT Astra Serif"/>
        </w:rPr>
        <w:t>= (</w:t>
      </w:r>
      <w:r>
        <w:rPr>
          <w:rFonts w:ascii="PT Astra Serif" w:hAnsi="PT Astra Serif"/>
        </w:rPr>
        <w:t>19,05</w:t>
      </w:r>
      <w:r w:rsidRPr="00FC5601">
        <w:rPr>
          <w:rFonts w:ascii="PT Astra Serif" w:hAnsi="PT Astra Serif"/>
        </w:rPr>
        <w:t xml:space="preserve"> – (</w:t>
      </w:r>
      <w:r>
        <w:rPr>
          <w:rFonts w:ascii="PT Astra Serif" w:hAnsi="PT Astra Serif"/>
        </w:rPr>
        <w:t>19,05</w:t>
      </w:r>
      <w:r w:rsidRPr="00FC5601">
        <w:rPr>
          <w:rFonts w:ascii="PT Astra Serif" w:hAnsi="PT Astra Serif"/>
        </w:rPr>
        <w:t>+</w:t>
      </w:r>
      <w:r>
        <w:rPr>
          <w:rFonts w:ascii="PT Astra Serif" w:hAnsi="PT Astra Serif"/>
        </w:rPr>
        <w:t>53,1</w:t>
      </w:r>
      <w:r w:rsidRPr="00FC5601">
        <w:rPr>
          <w:rFonts w:ascii="PT Astra Serif" w:hAnsi="PT Astra Serif"/>
        </w:rPr>
        <w:t>)*(1+1,</w:t>
      </w:r>
      <w:r>
        <w:rPr>
          <w:rFonts w:ascii="PT Astra Serif" w:hAnsi="PT Astra Serif"/>
        </w:rPr>
        <w:t>13)) / (1+ (53,1*7,5/100)) = -19,33</w:t>
      </w:r>
    </w:p>
    <w:p w:rsidR="000C2552" w:rsidRPr="00623CB4" w:rsidRDefault="000C2552" w:rsidP="000C2552">
      <w:pPr>
        <w:spacing w:after="0" w:line="259" w:lineRule="auto"/>
        <w:ind w:firstLine="567"/>
        <w:rPr>
          <w:rFonts w:ascii="PT Astra Serif" w:hAnsi="PT Astra Serif"/>
        </w:rPr>
      </w:pPr>
      <w:r w:rsidRPr="00FC5601">
        <w:rPr>
          <w:rFonts w:ascii="PT Astra Serif" w:hAnsi="PT Astra Serif"/>
        </w:rPr>
        <w:t>Е</w:t>
      </w:r>
      <w:r w:rsidRPr="00FC5601">
        <w:rPr>
          <w:rFonts w:ascii="PT Astra Serif" w:hAnsi="PT Astra Serif"/>
          <w:sz w:val="16"/>
          <w:szCs w:val="16"/>
        </w:rPr>
        <w:t>202</w:t>
      </w:r>
      <w:r>
        <w:rPr>
          <w:rFonts w:ascii="PT Astra Serif" w:hAnsi="PT Astra Serif"/>
          <w:sz w:val="16"/>
          <w:szCs w:val="16"/>
        </w:rPr>
        <w:t>3</w:t>
      </w:r>
      <w:r w:rsidRPr="00FC5601">
        <w:rPr>
          <w:rFonts w:ascii="PT Astra Serif" w:hAnsi="PT Astra Serif"/>
          <w:sz w:val="16"/>
          <w:szCs w:val="16"/>
        </w:rPr>
        <w:t xml:space="preserve"> </w:t>
      </w:r>
      <w:r w:rsidRPr="00FC5601">
        <w:rPr>
          <w:rFonts w:ascii="PT Astra Serif" w:hAnsi="PT Astra Serif"/>
        </w:rPr>
        <w:t>= (</w:t>
      </w:r>
      <w:r>
        <w:rPr>
          <w:rFonts w:ascii="PT Astra Serif" w:hAnsi="PT Astra Serif"/>
        </w:rPr>
        <w:t>23,71</w:t>
      </w:r>
      <w:r w:rsidRPr="00FC5601">
        <w:rPr>
          <w:rFonts w:ascii="PT Astra Serif" w:hAnsi="PT Astra Serif"/>
        </w:rPr>
        <w:t xml:space="preserve"> – (</w:t>
      </w:r>
      <w:r>
        <w:rPr>
          <w:rFonts w:ascii="PT Astra Serif" w:hAnsi="PT Astra Serif"/>
        </w:rPr>
        <w:t>23,71</w:t>
      </w:r>
      <w:r w:rsidRPr="00FC5601">
        <w:rPr>
          <w:rFonts w:ascii="PT Astra Serif" w:hAnsi="PT Astra Serif"/>
        </w:rPr>
        <w:t>+</w:t>
      </w:r>
      <w:r>
        <w:rPr>
          <w:rFonts w:ascii="PT Astra Serif" w:hAnsi="PT Astra Serif"/>
        </w:rPr>
        <w:t xml:space="preserve"> 89,1</w:t>
      </w:r>
      <w:r w:rsidRPr="00FC5601">
        <w:rPr>
          <w:rFonts w:ascii="PT Astra Serif" w:hAnsi="PT Astra Serif"/>
        </w:rPr>
        <w:t>)*(1+1,</w:t>
      </w:r>
      <w:r>
        <w:rPr>
          <w:rFonts w:ascii="PT Astra Serif" w:hAnsi="PT Astra Serif"/>
        </w:rPr>
        <w:t>35)) / (1+ (89,1*7,5/100)) = -31,42</w:t>
      </w:r>
    </w:p>
    <w:p w:rsidR="000C2552" w:rsidRPr="00623CB4" w:rsidRDefault="000C2552" w:rsidP="000C2552">
      <w:pPr>
        <w:spacing w:after="0" w:line="259" w:lineRule="auto"/>
        <w:ind w:firstLine="567"/>
        <w:rPr>
          <w:rFonts w:ascii="PT Astra Serif" w:hAnsi="PT Astra Serif"/>
        </w:rPr>
      </w:pPr>
    </w:p>
    <w:p w:rsidR="000C2552" w:rsidRPr="00623CB4" w:rsidRDefault="000C2552" w:rsidP="000C2552">
      <w:pPr>
        <w:spacing w:after="0" w:line="269" w:lineRule="auto"/>
        <w:ind w:firstLine="567"/>
        <w:jc w:val="both"/>
        <w:rPr>
          <w:rFonts w:ascii="PT Astra Serif" w:hAnsi="PT Astra Serif"/>
          <w:b/>
        </w:rPr>
      </w:pPr>
      <w:r w:rsidRPr="00623CB4">
        <w:rPr>
          <w:rFonts w:ascii="PT Astra Serif" w:hAnsi="PT Astra Serif"/>
        </w:rPr>
        <w:t xml:space="preserve">После произведенных расчетов  можно сделать </w:t>
      </w:r>
      <w:r w:rsidRPr="00623CB4">
        <w:rPr>
          <w:rFonts w:ascii="PT Astra Serif" w:hAnsi="PT Astra Serif"/>
          <w:b/>
        </w:rPr>
        <w:t>вывод, что данная льгота неэффективна, так как получается отрицательный результат.</w:t>
      </w:r>
    </w:p>
    <w:p w:rsidR="00FD79ED" w:rsidRPr="00623CB4" w:rsidRDefault="000C2552" w:rsidP="000C2552">
      <w:pPr>
        <w:spacing w:after="0" w:line="259" w:lineRule="auto"/>
        <w:ind w:firstLine="567"/>
        <w:jc w:val="both"/>
        <w:rPr>
          <w:rFonts w:ascii="PT Astra Serif" w:hAnsi="PT Astra Serif"/>
        </w:rPr>
      </w:pPr>
      <w:r w:rsidRPr="00623CB4">
        <w:rPr>
          <w:rFonts w:ascii="PT Astra Serif" w:hAnsi="PT Astra Serif"/>
          <w:b/>
        </w:rPr>
        <w:lastRenderedPageBreak/>
        <w:t>МО Каменецкое неоднократно поднимало вопрос о неэффективном использовании предоставлении корпорации земельных участков, которых могли быть использованы в сельском хозяйстве. В результате МО Каменецкое имеет дефицитный бюджет.</w:t>
      </w:r>
    </w:p>
    <w:p w:rsidR="003E39E6" w:rsidRPr="00417CCE" w:rsidRDefault="003E39E6" w:rsidP="000C2552">
      <w:pPr>
        <w:spacing w:after="0" w:line="240" w:lineRule="auto"/>
        <w:jc w:val="both"/>
        <w:rPr>
          <w:rFonts w:ascii="PT Astra Serif" w:hAnsi="PT Astra Serif"/>
        </w:rPr>
      </w:pPr>
    </w:p>
    <w:p w:rsidR="007040FA" w:rsidRPr="00417CCE" w:rsidRDefault="007040FA" w:rsidP="00E770F3">
      <w:pPr>
        <w:spacing w:after="0" w:line="240" w:lineRule="auto"/>
        <w:ind w:firstLine="567"/>
        <w:jc w:val="both"/>
        <w:rPr>
          <w:rFonts w:ascii="PT Astra Serif" w:eastAsia="Times New Roman" w:hAnsi="PT Astra Serif"/>
          <w:b/>
          <w:bCs/>
          <w:sz w:val="32"/>
          <w:szCs w:val="32"/>
          <w:lang w:eastAsia="ru-RU"/>
        </w:rPr>
      </w:pPr>
      <w:r w:rsidRPr="00417CCE">
        <w:rPr>
          <w:rFonts w:ascii="PT Astra Serif" w:eastAsia="Times New Roman" w:hAnsi="PT Astra Serif"/>
          <w:b/>
          <w:bCs/>
          <w:sz w:val="32"/>
          <w:szCs w:val="32"/>
          <w:lang w:eastAsia="ru-RU"/>
        </w:rPr>
        <w:t xml:space="preserve">Заключение по оценке эффективности  налоговых льгот. </w:t>
      </w:r>
    </w:p>
    <w:p w:rsidR="00920BCE" w:rsidRPr="00417CCE" w:rsidRDefault="00920BCE" w:rsidP="00E770F3">
      <w:pPr>
        <w:spacing w:after="0" w:line="240" w:lineRule="auto"/>
        <w:ind w:firstLine="567"/>
        <w:jc w:val="both"/>
        <w:rPr>
          <w:rFonts w:ascii="PT Astra Serif" w:eastAsia="Times New Roman" w:hAnsi="PT Astra Serif"/>
          <w:b/>
          <w:sz w:val="32"/>
          <w:szCs w:val="32"/>
          <w:lang w:eastAsia="ru-RU"/>
        </w:rPr>
      </w:pPr>
    </w:p>
    <w:p w:rsidR="007040FA" w:rsidRPr="00417CCE" w:rsidRDefault="007040FA" w:rsidP="00E770F3">
      <w:pPr>
        <w:spacing w:after="0" w:line="240" w:lineRule="auto"/>
        <w:ind w:firstLine="567"/>
        <w:jc w:val="both"/>
        <w:rPr>
          <w:rFonts w:ascii="PT Astra Serif" w:eastAsia="Times New Roman" w:hAnsi="PT Astra Serif"/>
          <w:b/>
          <w:lang w:eastAsia="ru-RU"/>
        </w:rPr>
      </w:pPr>
      <w:r w:rsidRPr="00417CCE">
        <w:rPr>
          <w:rFonts w:ascii="PT Astra Serif" w:eastAsia="Times New Roman" w:hAnsi="PT Astra Serif"/>
          <w:b/>
          <w:bCs/>
          <w:i/>
          <w:iCs/>
          <w:lang w:eastAsia="ru-RU"/>
        </w:rPr>
        <w:t>1</w:t>
      </w:r>
      <w:r w:rsidR="00920C2B" w:rsidRPr="00417CCE">
        <w:rPr>
          <w:rFonts w:ascii="PT Astra Serif" w:eastAsia="Times New Roman" w:hAnsi="PT Astra Serif"/>
          <w:b/>
          <w:bCs/>
          <w:i/>
          <w:iCs/>
          <w:lang w:eastAsia="ru-RU"/>
        </w:rPr>
        <w:t>.</w:t>
      </w:r>
      <w:r w:rsidRPr="00417CCE">
        <w:rPr>
          <w:rFonts w:ascii="PT Astra Serif" w:eastAsia="Times New Roman" w:hAnsi="PT Astra Serif"/>
          <w:b/>
          <w:bCs/>
          <w:i/>
          <w:iCs/>
          <w:lang w:eastAsia="ru-RU"/>
        </w:rPr>
        <w:t xml:space="preserve"> Бюджетная эффективность</w:t>
      </w:r>
    </w:p>
    <w:p w:rsidR="007040FA" w:rsidRPr="00417CCE" w:rsidRDefault="007040FA" w:rsidP="00E770F3">
      <w:pPr>
        <w:spacing w:after="0" w:line="240" w:lineRule="auto"/>
        <w:ind w:firstLine="567"/>
        <w:jc w:val="both"/>
        <w:rPr>
          <w:rFonts w:ascii="PT Astra Serif" w:eastAsia="Times New Roman" w:hAnsi="PT Astra Serif"/>
          <w:b/>
          <w:lang w:eastAsia="ru-RU"/>
        </w:rPr>
      </w:pPr>
      <w:proofErr w:type="gramStart"/>
      <w:r w:rsidRPr="00417CCE">
        <w:rPr>
          <w:rFonts w:ascii="PT Astra Serif" w:eastAsia="Times New Roman" w:hAnsi="PT Astra Serif"/>
          <w:b/>
          <w:lang w:eastAsia="ru-RU"/>
        </w:rPr>
        <w:t>Согласно Порядка</w:t>
      </w:r>
      <w:proofErr w:type="gramEnd"/>
      <w:r w:rsidRPr="00417CCE">
        <w:rPr>
          <w:rFonts w:ascii="PT Astra Serif" w:eastAsia="Times New Roman" w:hAnsi="PT Astra Serif"/>
          <w:b/>
          <w:lang w:eastAsia="ru-RU"/>
        </w:rPr>
        <w:t xml:space="preserve"> проведения оценки эффективности </w:t>
      </w:r>
      <w:r w:rsidR="00920C2B" w:rsidRPr="00417CCE">
        <w:rPr>
          <w:rFonts w:ascii="PT Astra Serif" w:eastAsia="Times New Roman" w:hAnsi="PT Astra Serif"/>
          <w:b/>
          <w:lang w:eastAsia="ru-RU"/>
        </w:rPr>
        <w:t xml:space="preserve"> социальных и технических </w:t>
      </w:r>
      <w:r w:rsidRPr="00417CCE">
        <w:rPr>
          <w:rFonts w:ascii="PT Astra Serif" w:eastAsia="Times New Roman" w:hAnsi="PT Astra Serif"/>
          <w:b/>
          <w:lang w:eastAsia="ru-RU"/>
        </w:rPr>
        <w:t>налоговых льгот бюджетная эффективность не определяется  и принимается равной сумме, предоставленных льгот.</w:t>
      </w:r>
    </w:p>
    <w:p w:rsidR="00920C2B" w:rsidRPr="00417CCE" w:rsidRDefault="00920C2B" w:rsidP="00E770F3">
      <w:pPr>
        <w:spacing w:after="0" w:line="240" w:lineRule="auto"/>
        <w:ind w:firstLine="567"/>
        <w:jc w:val="both"/>
        <w:rPr>
          <w:rFonts w:ascii="PT Astra Serif" w:hAnsi="PT Astra Serif"/>
          <w:b/>
        </w:rPr>
      </w:pPr>
      <w:r w:rsidRPr="00417CCE">
        <w:rPr>
          <w:rFonts w:ascii="PT Astra Serif" w:eastAsia="Times New Roman" w:hAnsi="PT Astra Serif"/>
          <w:b/>
          <w:lang w:eastAsia="ru-RU"/>
        </w:rPr>
        <w:t xml:space="preserve">Стимулирующая налоговая льгота  признается </w:t>
      </w:r>
      <w:r w:rsidRPr="00417CCE">
        <w:rPr>
          <w:rFonts w:ascii="PT Astra Serif" w:hAnsi="PT Astra Serif"/>
          <w:b/>
        </w:rPr>
        <w:t>неэффективной согласно выше произведенным расчетам.</w:t>
      </w:r>
    </w:p>
    <w:p w:rsidR="007B37A7" w:rsidRPr="00417CCE" w:rsidRDefault="007B37A7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b/>
          <w:bCs/>
          <w:i/>
          <w:iCs/>
          <w:lang w:eastAsia="ru-RU"/>
        </w:rPr>
      </w:pPr>
    </w:p>
    <w:p w:rsidR="007040FA" w:rsidRPr="00417CCE" w:rsidRDefault="007040FA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b/>
          <w:lang w:eastAsia="ru-RU"/>
        </w:rPr>
      </w:pPr>
      <w:r w:rsidRPr="00417CCE">
        <w:rPr>
          <w:rFonts w:ascii="PT Astra Serif" w:eastAsia="Times New Roman" w:hAnsi="PT Astra Serif"/>
          <w:b/>
          <w:bCs/>
          <w:i/>
          <w:iCs/>
          <w:lang w:eastAsia="ru-RU"/>
        </w:rPr>
        <w:t>2.Социальная эффективность</w:t>
      </w:r>
    </w:p>
    <w:p w:rsidR="007040FA" w:rsidRPr="00417CCE" w:rsidRDefault="007040FA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b/>
          <w:lang w:eastAsia="ru-RU"/>
        </w:rPr>
      </w:pPr>
      <w:r w:rsidRPr="00417CCE">
        <w:rPr>
          <w:rFonts w:ascii="PT Astra Serif" w:eastAsia="Times New Roman" w:hAnsi="PT Astra Serif"/>
          <w:b/>
          <w:lang w:eastAsia="ru-RU"/>
        </w:rPr>
        <w:t>Социальная эффективность определяется социальной направленностью предоставленных налоговых льгот и признана положительной, так как направлена на достижение следующих целей:</w:t>
      </w:r>
    </w:p>
    <w:p w:rsidR="007040FA" w:rsidRPr="00417CCE" w:rsidRDefault="007040FA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b/>
          <w:lang w:eastAsia="ru-RU"/>
        </w:rPr>
      </w:pPr>
      <w:r w:rsidRPr="00417CCE">
        <w:rPr>
          <w:rFonts w:ascii="PT Astra Serif" w:eastAsia="Times New Roman" w:hAnsi="PT Astra Serif"/>
          <w:b/>
          <w:lang w:eastAsia="ru-RU"/>
        </w:rPr>
        <w:t>- 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платежей);</w:t>
      </w:r>
    </w:p>
    <w:p w:rsidR="007040FA" w:rsidRPr="00417CCE" w:rsidRDefault="007040FA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b/>
          <w:lang w:eastAsia="ru-RU"/>
        </w:rPr>
      </w:pPr>
      <w:proofErr w:type="gramStart"/>
      <w:r w:rsidRPr="00417CCE">
        <w:rPr>
          <w:rFonts w:ascii="PT Astra Serif" w:eastAsia="Times New Roman" w:hAnsi="PT Astra Serif"/>
          <w:b/>
          <w:lang w:eastAsia="ru-RU"/>
        </w:rPr>
        <w:t>- на поддержку осуществления деятельности организаций по предоставлению на территории поселений услу</w:t>
      </w:r>
      <w:r w:rsidR="00920C2B" w:rsidRPr="00417CCE">
        <w:rPr>
          <w:rFonts w:ascii="PT Astra Serif" w:eastAsia="Times New Roman" w:hAnsi="PT Astra Serif"/>
          <w:b/>
          <w:lang w:eastAsia="ru-RU"/>
        </w:rPr>
        <w:t>г в социально-культурной сферы;</w:t>
      </w:r>
      <w:proofErr w:type="gramEnd"/>
    </w:p>
    <w:p w:rsidR="00920C2B" w:rsidRPr="00417CCE" w:rsidRDefault="00920C2B" w:rsidP="00417CCE">
      <w:pPr>
        <w:spacing w:after="0" w:line="240" w:lineRule="auto"/>
        <w:ind w:firstLine="567"/>
        <w:jc w:val="both"/>
        <w:rPr>
          <w:rFonts w:ascii="PT Astra Serif" w:eastAsia="Times New Roman" w:hAnsi="PT Astra Serif"/>
          <w:b/>
          <w:lang w:eastAsia="ru-RU"/>
        </w:rPr>
      </w:pPr>
      <w:r w:rsidRPr="00417CCE">
        <w:rPr>
          <w:rFonts w:ascii="PT Astra Serif" w:eastAsia="Times New Roman" w:hAnsi="PT Astra Serif"/>
          <w:b/>
          <w:lang w:eastAsia="ru-RU"/>
        </w:rPr>
        <w:t xml:space="preserve">- </w:t>
      </w:r>
      <w:r w:rsidRPr="00417CCE">
        <w:rPr>
          <w:rFonts w:ascii="PT Astra Serif" w:hAnsi="PT Astra Serif"/>
          <w:b/>
        </w:rPr>
        <w:t>улучшение инвестиционного климата и поддержку инновационного предпринимательства в МО Каменецкое и Узловском районе, налоговое стимулирование инвестиционной деятельности.</w:t>
      </w:r>
    </w:p>
    <w:p w:rsidR="00AC1C8E" w:rsidRDefault="00AC1C8E" w:rsidP="00417CCE">
      <w:pPr>
        <w:spacing w:after="0" w:line="240" w:lineRule="auto"/>
        <w:rPr>
          <w:rFonts w:ascii="PT Astra Serif" w:hAnsi="PT Astra Serif"/>
          <w:b/>
        </w:rPr>
      </w:pPr>
    </w:p>
    <w:p w:rsidR="00BB79E1" w:rsidRDefault="00BB79E1" w:rsidP="00417CCE">
      <w:pPr>
        <w:spacing w:after="0" w:line="240" w:lineRule="auto"/>
        <w:rPr>
          <w:rFonts w:ascii="PT Astra Serif" w:hAnsi="PT Astra Serif"/>
          <w:b/>
        </w:rPr>
      </w:pPr>
    </w:p>
    <w:p w:rsidR="007B37A7" w:rsidRPr="00417CCE" w:rsidRDefault="007B37A7" w:rsidP="00417CCE">
      <w:pPr>
        <w:spacing w:after="0" w:line="240" w:lineRule="auto"/>
        <w:rPr>
          <w:rFonts w:ascii="PT Astra Serif" w:hAnsi="PT Astra Serif"/>
          <w:b/>
        </w:rPr>
      </w:pPr>
      <w:r w:rsidRPr="00417CCE">
        <w:rPr>
          <w:rFonts w:ascii="PT Astra Serif" w:hAnsi="PT Astra Serif"/>
          <w:b/>
        </w:rPr>
        <w:t>Начальник финансового управления</w:t>
      </w:r>
    </w:p>
    <w:p w:rsidR="007B37A7" w:rsidRPr="00417CCE" w:rsidRDefault="007B37A7" w:rsidP="00417CCE">
      <w:pPr>
        <w:spacing w:after="0" w:line="240" w:lineRule="auto"/>
        <w:rPr>
          <w:rFonts w:ascii="PT Astra Serif" w:hAnsi="PT Astra Serif"/>
          <w:b/>
        </w:rPr>
      </w:pPr>
      <w:r w:rsidRPr="00417CCE">
        <w:rPr>
          <w:rFonts w:ascii="PT Astra Serif" w:hAnsi="PT Astra Serif"/>
          <w:b/>
        </w:rPr>
        <w:t xml:space="preserve"> администрации муниципального </w:t>
      </w:r>
    </w:p>
    <w:p w:rsidR="007B37A7" w:rsidRPr="00417CCE" w:rsidRDefault="007B37A7" w:rsidP="00417CCE">
      <w:pPr>
        <w:spacing w:after="0" w:line="240" w:lineRule="auto"/>
        <w:rPr>
          <w:rFonts w:ascii="PT Astra Serif" w:hAnsi="PT Astra Serif"/>
          <w:b/>
        </w:rPr>
      </w:pPr>
      <w:r w:rsidRPr="00417CCE">
        <w:rPr>
          <w:rFonts w:ascii="PT Astra Serif" w:hAnsi="PT Astra Serif"/>
          <w:b/>
        </w:rPr>
        <w:t xml:space="preserve">образования Узловский район </w:t>
      </w:r>
      <w:r w:rsidRPr="00417CCE">
        <w:rPr>
          <w:rFonts w:ascii="PT Astra Serif" w:hAnsi="PT Astra Serif"/>
          <w:b/>
        </w:rPr>
        <w:tab/>
      </w:r>
      <w:r w:rsidRPr="00417CCE">
        <w:rPr>
          <w:rFonts w:ascii="PT Astra Serif" w:hAnsi="PT Astra Serif"/>
          <w:b/>
        </w:rPr>
        <w:tab/>
      </w:r>
      <w:r w:rsidRPr="00417CCE">
        <w:rPr>
          <w:rFonts w:ascii="PT Astra Serif" w:hAnsi="PT Astra Serif"/>
          <w:b/>
        </w:rPr>
        <w:tab/>
      </w:r>
      <w:r w:rsidRPr="00417CCE">
        <w:rPr>
          <w:rFonts w:ascii="PT Astra Serif" w:hAnsi="PT Astra Serif"/>
          <w:b/>
        </w:rPr>
        <w:tab/>
        <w:t xml:space="preserve">         Н. В. Гнездилова</w:t>
      </w:r>
    </w:p>
    <w:p w:rsidR="007B37A7" w:rsidRPr="00417CCE" w:rsidRDefault="007B37A7" w:rsidP="00417CCE">
      <w:pPr>
        <w:spacing w:line="240" w:lineRule="auto"/>
        <w:rPr>
          <w:rFonts w:ascii="PT Astra Serif" w:hAnsi="PT Astra Serif"/>
        </w:rPr>
      </w:pPr>
    </w:p>
    <w:sectPr w:rsidR="007B37A7" w:rsidRPr="00417CCE" w:rsidSect="00AC1C8E">
      <w:pgSz w:w="11906" w:h="16838"/>
      <w:pgMar w:top="482" w:right="707" w:bottom="142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040FA"/>
    <w:rsid w:val="0000180F"/>
    <w:rsid w:val="000139AC"/>
    <w:rsid w:val="00054165"/>
    <w:rsid w:val="00057096"/>
    <w:rsid w:val="00061C72"/>
    <w:rsid w:val="00075622"/>
    <w:rsid w:val="000816BB"/>
    <w:rsid w:val="000836FD"/>
    <w:rsid w:val="000945D9"/>
    <w:rsid w:val="000C2552"/>
    <w:rsid w:val="000F3B87"/>
    <w:rsid w:val="001430F3"/>
    <w:rsid w:val="00171022"/>
    <w:rsid w:val="001A076B"/>
    <w:rsid w:val="001B3447"/>
    <w:rsid w:val="001B5723"/>
    <w:rsid w:val="002B78B0"/>
    <w:rsid w:val="002D4F69"/>
    <w:rsid w:val="003128E7"/>
    <w:rsid w:val="00312907"/>
    <w:rsid w:val="00323D5A"/>
    <w:rsid w:val="00335328"/>
    <w:rsid w:val="003B780E"/>
    <w:rsid w:val="003C19CA"/>
    <w:rsid w:val="003C4052"/>
    <w:rsid w:val="003E39E6"/>
    <w:rsid w:val="004021F9"/>
    <w:rsid w:val="00412F50"/>
    <w:rsid w:val="00417CCE"/>
    <w:rsid w:val="00433FA4"/>
    <w:rsid w:val="00437CCF"/>
    <w:rsid w:val="00463442"/>
    <w:rsid w:val="00472BBA"/>
    <w:rsid w:val="004C6177"/>
    <w:rsid w:val="004C6B8C"/>
    <w:rsid w:val="004E1E7C"/>
    <w:rsid w:val="004E7377"/>
    <w:rsid w:val="004F44FE"/>
    <w:rsid w:val="004F772B"/>
    <w:rsid w:val="005B6BED"/>
    <w:rsid w:val="005D05D9"/>
    <w:rsid w:val="005D3B54"/>
    <w:rsid w:val="006657B6"/>
    <w:rsid w:val="00673A6A"/>
    <w:rsid w:val="006768F5"/>
    <w:rsid w:val="006A73FF"/>
    <w:rsid w:val="006C0663"/>
    <w:rsid w:val="006C7F54"/>
    <w:rsid w:val="006D162C"/>
    <w:rsid w:val="007040FA"/>
    <w:rsid w:val="007269AD"/>
    <w:rsid w:val="00784ED6"/>
    <w:rsid w:val="007A3593"/>
    <w:rsid w:val="007B37A7"/>
    <w:rsid w:val="007F1682"/>
    <w:rsid w:val="00805EE1"/>
    <w:rsid w:val="00920BCE"/>
    <w:rsid w:val="00920C2B"/>
    <w:rsid w:val="009464A1"/>
    <w:rsid w:val="0095344F"/>
    <w:rsid w:val="00963C1E"/>
    <w:rsid w:val="0099006F"/>
    <w:rsid w:val="00A04D3E"/>
    <w:rsid w:val="00A40385"/>
    <w:rsid w:val="00A622B0"/>
    <w:rsid w:val="00AA4FBE"/>
    <w:rsid w:val="00AC1C8E"/>
    <w:rsid w:val="00AC5AD1"/>
    <w:rsid w:val="00AF1FA9"/>
    <w:rsid w:val="00AF7AAB"/>
    <w:rsid w:val="00B0718B"/>
    <w:rsid w:val="00B33EA3"/>
    <w:rsid w:val="00B50DB8"/>
    <w:rsid w:val="00B62229"/>
    <w:rsid w:val="00B946C2"/>
    <w:rsid w:val="00BB79E1"/>
    <w:rsid w:val="00BF32E5"/>
    <w:rsid w:val="00C16809"/>
    <w:rsid w:val="00C17DB2"/>
    <w:rsid w:val="00C200B4"/>
    <w:rsid w:val="00C22984"/>
    <w:rsid w:val="00C33B66"/>
    <w:rsid w:val="00C42564"/>
    <w:rsid w:val="00CE14BF"/>
    <w:rsid w:val="00D41619"/>
    <w:rsid w:val="00D725FF"/>
    <w:rsid w:val="00D75BA5"/>
    <w:rsid w:val="00DB4272"/>
    <w:rsid w:val="00DB6B16"/>
    <w:rsid w:val="00DC455D"/>
    <w:rsid w:val="00DC638D"/>
    <w:rsid w:val="00E43FB8"/>
    <w:rsid w:val="00E54964"/>
    <w:rsid w:val="00E610EA"/>
    <w:rsid w:val="00E75B5B"/>
    <w:rsid w:val="00E770F3"/>
    <w:rsid w:val="00EB3C2F"/>
    <w:rsid w:val="00EC65A7"/>
    <w:rsid w:val="00F14512"/>
    <w:rsid w:val="00F31624"/>
    <w:rsid w:val="00F43D19"/>
    <w:rsid w:val="00F5219C"/>
    <w:rsid w:val="00FA0AC1"/>
    <w:rsid w:val="00FA4D28"/>
    <w:rsid w:val="00FD79ED"/>
    <w:rsid w:val="00FE1B14"/>
    <w:rsid w:val="00FF1AD6"/>
    <w:rsid w:val="00FF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0FA"/>
    <w:pPr>
      <w:spacing w:before="100" w:beforeAutospacing="1" w:after="100" w:afterAutospacing="1" w:line="240" w:lineRule="auto"/>
    </w:pPr>
    <w:rPr>
      <w:rFonts w:eastAsia="Times New Roman"/>
      <w:b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0FA"/>
    <w:rPr>
      <w:b/>
      <w:bCs/>
    </w:rPr>
  </w:style>
  <w:style w:type="character" w:styleId="a5">
    <w:name w:val="Emphasis"/>
    <w:basedOn w:val="a0"/>
    <w:uiPriority w:val="20"/>
    <w:qFormat/>
    <w:rsid w:val="007040FA"/>
    <w:rPr>
      <w:i/>
      <w:iCs/>
    </w:rPr>
  </w:style>
  <w:style w:type="table" w:styleId="a6">
    <w:name w:val="Table Grid"/>
    <w:basedOn w:val="a1"/>
    <w:uiPriority w:val="59"/>
    <w:rsid w:val="00704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C455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Без интервала1"/>
    <w:rsid w:val="00920C2B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2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C2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C2552"/>
    <w:pPr>
      <w:spacing w:before="280" w:after="0" w:line="240" w:lineRule="auto"/>
    </w:pPr>
    <w:rPr>
      <w:rFonts w:eastAsia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49&amp;dst=10446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849&amp;dst=1044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849&amp;dst=104437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login.consultant.ru/link/?req=doc&amp;base=LAW&amp;n=466849&amp;dst=102921" TargetMode="External"/><Relationship Id="rId10" Type="http://schemas.openxmlformats.org/officeDocument/2006/relationships/hyperlink" Target="consultantplus://offline/ref=19ED4B3ED6077FC286755C066837C888B0FE8CA002D96EC77421072AC9F29A5FEE22DD6E63451D40E472A6183E069941FDmEL" TargetMode="External"/><Relationship Id="rId4" Type="http://schemas.openxmlformats.org/officeDocument/2006/relationships/hyperlink" Target="https://login.consultant.ru/link/?req=doc&amp;base=LAW&amp;n=466849&amp;dst=102005" TargetMode="External"/><Relationship Id="rId9" Type="http://schemas.openxmlformats.org/officeDocument/2006/relationships/hyperlink" Target="https://login.consultant.ru/link/?req=doc&amp;base=LAW&amp;n=466849&amp;dst=104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администации МО Узловский район</Company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</dc:creator>
  <cp:keywords/>
  <dc:description/>
  <cp:lastModifiedBy>gorohovceva</cp:lastModifiedBy>
  <cp:revision>86</cp:revision>
  <cp:lastPrinted>2024-09-02T12:28:00Z</cp:lastPrinted>
  <dcterms:created xsi:type="dcterms:W3CDTF">2020-08-03T09:30:00Z</dcterms:created>
  <dcterms:modified xsi:type="dcterms:W3CDTF">2024-09-02T12:40:00Z</dcterms:modified>
</cp:coreProperties>
</file>