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5F5A" w:rsidRDefault="00584EAE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pict>
          <v:rect id="Врезка1" o:spid="_x0000_s1026" style="position:absolute;left:0;text-align:left;margin-left:6.6pt;margin-top:4pt;width:470.95pt;height:125.55pt;z-index:251657728" stroked="f" strokecolor="#3465a4">
            <v:fill color2="black" o:detectmouseclick="t"/>
            <v:stroke joinstyle="round"/>
            <v:textbox>
              <w:txbxContent>
                <w:tbl>
                  <w:tblPr>
                    <w:tblW w:w="9275" w:type="dxa"/>
                    <w:tblInd w:w="1" w:type="dxa"/>
                    <w:tblLook w:val="0000"/>
                  </w:tblPr>
                  <w:tblGrid>
                    <w:gridCol w:w="4937"/>
                    <w:gridCol w:w="4338"/>
                  </w:tblGrid>
                  <w:tr w:rsidR="005B5F5A">
                    <w:tc>
                      <w:tcPr>
                        <w:tcW w:w="9274" w:type="dxa"/>
                        <w:gridSpan w:val="2"/>
                        <w:shd w:val="clear" w:color="auto" w:fill="auto"/>
                      </w:tcPr>
                      <w:p w:rsidR="005B5F5A" w:rsidRDefault="004E5489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Тульская область</w:t>
                        </w:r>
                      </w:p>
                    </w:tc>
                  </w:tr>
                  <w:tr w:rsidR="005B5F5A">
                    <w:tc>
                      <w:tcPr>
                        <w:tcW w:w="9274" w:type="dxa"/>
                        <w:gridSpan w:val="2"/>
                        <w:shd w:val="clear" w:color="auto" w:fill="auto"/>
                      </w:tcPr>
                      <w:p w:rsidR="005B5F5A" w:rsidRDefault="004E5489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Муниципальное образование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Узловский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 район</w:t>
                        </w:r>
                      </w:p>
                    </w:tc>
                  </w:tr>
                  <w:tr w:rsidR="005B5F5A">
                    <w:tc>
                      <w:tcPr>
                        <w:tcW w:w="9274" w:type="dxa"/>
                        <w:gridSpan w:val="2"/>
                        <w:shd w:val="clear" w:color="auto" w:fill="auto"/>
                      </w:tcPr>
                      <w:p w:rsidR="005B5F5A" w:rsidRDefault="004E5489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Собрание представителей</w:t>
                        </w:r>
                      </w:p>
                      <w:p w:rsidR="005B5F5A" w:rsidRDefault="004E5489">
                        <w:pPr>
                          <w:pStyle w:val="ad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7-ого созыва</w:t>
                        </w:r>
                      </w:p>
                      <w:p w:rsidR="005B5F5A" w:rsidRDefault="005B5F5A">
                        <w:pPr>
                          <w:pStyle w:val="ad"/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5F5A">
                    <w:tc>
                      <w:tcPr>
                        <w:tcW w:w="9274" w:type="dxa"/>
                        <w:gridSpan w:val="2"/>
                        <w:shd w:val="clear" w:color="auto" w:fill="auto"/>
                      </w:tcPr>
                      <w:p w:rsidR="005B5F5A" w:rsidRDefault="004E5489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Решение</w:t>
                        </w:r>
                      </w:p>
                    </w:tc>
                  </w:tr>
                  <w:tr w:rsidR="005B5F5A">
                    <w:tc>
                      <w:tcPr>
                        <w:tcW w:w="9274" w:type="dxa"/>
                        <w:gridSpan w:val="2"/>
                        <w:shd w:val="clear" w:color="auto" w:fill="auto"/>
                      </w:tcPr>
                      <w:p w:rsidR="005B5F5A" w:rsidRDefault="005B5F5A">
                        <w:pPr>
                          <w:pStyle w:val="ad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5F5A">
                    <w:tc>
                      <w:tcPr>
                        <w:tcW w:w="4936" w:type="dxa"/>
                        <w:shd w:val="clear" w:color="auto" w:fill="auto"/>
                      </w:tcPr>
                      <w:p w:rsidR="005B5F5A" w:rsidRDefault="004E5489">
                        <w:pPr>
                          <w:pStyle w:val="ad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от____ _______  2024 года</w:t>
                        </w:r>
                      </w:p>
                    </w:tc>
                    <w:tc>
                      <w:tcPr>
                        <w:tcW w:w="4338" w:type="dxa"/>
                        <w:shd w:val="clear" w:color="auto" w:fill="auto"/>
                      </w:tcPr>
                      <w:p w:rsidR="005B5F5A" w:rsidRDefault="004E5489">
                        <w:pPr>
                          <w:pStyle w:val="ad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№   </w:t>
                        </w:r>
                      </w:p>
                    </w:tc>
                  </w:tr>
                </w:tbl>
                <w:p w:rsidR="005B5F5A" w:rsidRDefault="005B5F5A">
                  <w:pPr>
                    <w:pStyle w:val="ad"/>
                  </w:pPr>
                </w:p>
              </w:txbxContent>
            </v:textbox>
          </v:rect>
        </w:pict>
      </w: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4E5489">
      <w:pPr>
        <w:shd w:val="clear" w:color="auto" w:fill="FFFFFF"/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О внесении изменений</w:t>
      </w:r>
    </w:p>
    <w:p w:rsidR="005B5F5A" w:rsidRDefault="004E5489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в Устав муниципального образования</w:t>
      </w:r>
    </w:p>
    <w:p w:rsidR="005B5F5A" w:rsidRDefault="004E5489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Узловский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</w:t>
      </w:r>
    </w:p>
    <w:p w:rsidR="005B5F5A" w:rsidRDefault="005B5F5A">
      <w:pPr>
        <w:rPr>
          <w:rFonts w:ascii="Arial" w:hAnsi="Arial" w:cs="Arial"/>
          <w:b/>
          <w:color w:val="000000"/>
          <w:sz w:val="24"/>
          <w:szCs w:val="24"/>
        </w:rPr>
      </w:pPr>
    </w:p>
    <w:p w:rsidR="005B5F5A" w:rsidRPr="003A078F" w:rsidRDefault="004E54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3A078F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статей 68, 69 Устава муниципального образования </w:t>
      </w:r>
      <w:proofErr w:type="spellStart"/>
      <w:r w:rsidRPr="003A078F">
        <w:rPr>
          <w:rFonts w:ascii="Arial" w:hAnsi="Arial" w:cs="Arial"/>
          <w:color w:val="000000"/>
          <w:sz w:val="24"/>
          <w:szCs w:val="24"/>
        </w:rPr>
        <w:t>Узловский</w:t>
      </w:r>
      <w:proofErr w:type="spellEnd"/>
      <w:r w:rsidRPr="003A078F">
        <w:rPr>
          <w:rFonts w:ascii="Arial" w:hAnsi="Arial" w:cs="Arial"/>
          <w:color w:val="000000"/>
          <w:sz w:val="24"/>
          <w:szCs w:val="24"/>
        </w:rPr>
        <w:t xml:space="preserve"> район, Собрание представителей муниципального образования </w:t>
      </w:r>
      <w:proofErr w:type="spellStart"/>
      <w:r w:rsidRPr="003A078F">
        <w:rPr>
          <w:rFonts w:ascii="Arial" w:hAnsi="Arial" w:cs="Arial"/>
          <w:color w:val="000000"/>
          <w:sz w:val="24"/>
          <w:szCs w:val="24"/>
        </w:rPr>
        <w:t>Узловский</w:t>
      </w:r>
      <w:proofErr w:type="spellEnd"/>
      <w:r w:rsidRPr="003A078F">
        <w:rPr>
          <w:rFonts w:ascii="Arial" w:hAnsi="Arial" w:cs="Arial"/>
          <w:color w:val="000000"/>
          <w:sz w:val="24"/>
          <w:szCs w:val="24"/>
        </w:rPr>
        <w:t xml:space="preserve"> район РЕШИЛО:</w:t>
      </w:r>
    </w:p>
    <w:p w:rsidR="005B5F5A" w:rsidRPr="003A078F" w:rsidRDefault="004E5489">
      <w:pPr>
        <w:rPr>
          <w:rFonts w:ascii="Arial" w:hAnsi="Arial" w:cs="Arial"/>
          <w:color w:val="000000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 xml:space="preserve">1. Внести в Устав муниципального образования </w:t>
      </w:r>
      <w:proofErr w:type="spellStart"/>
      <w:r w:rsidRPr="003A078F">
        <w:rPr>
          <w:rFonts w:ascii="Arial" w:hAnsi="Arial" w:cs="Arial"/>
          <w:color w:val="000000"/>
          <w:sz w:val="24"/>
          <w:szCs w:val="24"/>
        </w:rPr>
        <w:t>Узловский</w:t>
      </w:r>
      <w:proofErr w:type="spellEnd"/>
      <w:r w:rsidRPr="003A078F">
        <w:rPr>
          <w:rFonts w:ascii="Arial" w:hAnsi="Arial" w:cs="Arial"/>
          <w:color w:val="000000"/>
          <w:sz w:val="24"/>
          <w:szCs w:val="24"/>
        </w:rPr>
        <w:t xml:space="preserve"> район следующие изменения:</w:t>
      </w:r>
    </w:p>
    <w:p w:rsidR="00351435" w:rsidRPr="003A078F" w:rsidRDefault="00351435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1.1. </w:t>
      </w:r>
      <w:r w:rsidR="00BC3590" w:rsidRPr="003A078F">
        <w:rPr>
          <w:rFonts w:ascii="Arial" w:hAnsi="Arial" w:cs="Arial"/>
          <w:color w:val="auto"/>
          <w:sz w:val="24"/>
          <w:szCs w:val="24"/>
        </w:rPr>
        <w:t xml:space="preserve">Наименование Устава изложить в следующей редакции: «Устав </w:t>
      </w:r>
      <w:proofErr w:type="spellStart"/>
      <w:r w:rsidR="00BC3590" w:rsidRPr="003A078F">
        <w:rPr>
          <w:rFonts w:ascii="Arial" w:hAnsi="Arial" w:cs="Arial"/>
          <w:color w:val="auto"/>
          <w:sz w:val="24"/>
          <w:szCs w:val="24"/>
        </w:rPr>
        <w:t>Узловского</w:t>
      </w:r>
      <w:proofErr w:type="spellEnd"/>
      <w:r w:rsidR="00BC3590" w:rsidRPr="003A078F">
        <w:rPr>
          <w:rFonts w:ascii="Arial" w:hAnsi="Arial" w:cs="Arial"/>
          <w:color w:val="auto"/>
          <w:sz w:val="24"/>
          <w:szCs w:val="24"/>
        </w:rPr>
        <w:t xml:space="preserve"> муниципального района Тульской области».</w:t>
      </w:r>
    </w:p>
    <w:p w:rsidR="005B7D62" w:rsidRPr="003A078F" w:rsidRDefault="00BC3590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1.2. </w:t>
      </w:r>
      <w:r w:rsidR="00481944" w:rsidRPr="003A078F">
        <w:rPr>
          <w:rFonts w:ascii="Arial" w:hAnsi="Arial" w:cs="Arial"/>
          <w:color w:val="auto"/>
          <w:sz w:val="24"/>
          <w:szCs w:val="24"/>
        </w:rPr>
        <w:t xml:space="preserve">Часть 1 статьи 1 изложить в следующей редакции: </w:t>
      </w:r>
    </w:p>
    <w:p w:rsidR="005B7D62" w:rsidRPr="003A078F" w:rsidRDefault="00481944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«1. Наименование муниципального образования –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Узловский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муниципальный район Тульской области. Сокращенная форма наименования муниципального </w:t>
      </w:r>
      <w:r w:rsidR="003E7CB9" w:rsidRPr="003A078F">
        <w:rPr>
          <w:rFonts w:ascii="Arial" w:hAnsi="Arial" w:cs="Arial"/>
          <w:color w:val="auto"/>
          <w:sz w:val="24"/>
          <w:szCs w:val="24"/>
        </w:rPr>
        <w:t xml:space="preserve">образования -  </w:t>
      </w:r>
      <w:proofErr w:type="spellStart"/>
      <w:r w:rsidR="003E7CB9" w:rsidRPr="003A078F">
        <w:rPr>
          <w:rFonts w:ascii="Arial" w:hAnsi="Arial" w:cs="Arial"/>
          <w:color w:val="auto"/>
          <w:sz w:val="24"/>
          <w:szCs w:val="24"/>
        </w:rPr>
        <w:t>Узловский</w:t>
      </w:r>
      <w:proofErr w:type="spellEnd"/>
      <w:r w:rsidR="003E7CB9" w:rsidRPr="003A078F">
        <w:rPr>
          <w:rFonts w:ascii="Arial" w:hAnsi="Arial" w:cs="Arial"/>
          <w:color w:val="auto"/>
          <w:sz w:val="24"/>
          <w:szCs w:val="24"/>
        </w:rPr>
        <w:t xml:space="preserve"> район.</w:t>
      </w:r>
    </w:p>
    <w:p w:rsidR="005B7D62" w:rsidRPr="003A078F" w:rsidRDefault="005B7D62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>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BC3590" w:rsidRPr="003A078F" w:rsidRDefault="005B7D62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>Статус муниципального образования – муниципальный район</w:t>
      </w:r>
      <w:proofErr w:type="gramStart"/>
      <w:r w:rsidRPr="003A078F">
        <w:rPr>
          <w:rFonts w:ascii="Arial" w:hAnsi="Arial" w:cs="Arial"/>
          <w:color w:val="auto"/>
          <w:sz w:val="24"/>
          <w:szCs w:val="24"/>
        </w:rPr>
        <w:t>.</w:t>
      </w:r>
      <w:r w:rsidR="00481944" w:rsidRPr="003A078F">
        <w:rPr>
          <w:rFonts w:ascii="Arial" w:hAnsi="Arial" w:cs="Arial"/>
          <w:color w:val="auto"/>
          <w:sz w:val="24"/>
          <w:szCs w:val="24"/>
        </w:rPr>
        <w:t>»</w:t>
      </w:r>
      <w:r w:rsidR="003E7CB9" w:rsidRPr="003A078F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3E7CB9" w:rsidRPr="003A078F" w:rsidRDefault="004B08F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1.3 Часть 1 статьи 2</w:t>
      </w:r>
      <w:r w:rsidR="003E7CB9" w:rsidRPr="003A078F">
        <w:rPr>
          <w:rFonts w:ascii="Arial" w:hAnsi="Arial" w:cs="Arial"/>
          <w:color w:val="auto"/>
          <w:sz w:val="24"/>
          <w:szCs w:val="24"/>
        </w:rPr>
        <w:t xml:space="preserve"> изложить в следующей редакции:</w:t>
      </w:r>
    </w:p>
    <w:p w:rsidR="005B7D62" w:rsidRPr="003A078F" w:rsidRDefault="003E7CB9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«1. </w:t>
      </w:r>
      <w:r w:rsidR="005B7D62" w:rsidRPr="003A078F">
        <w:rPr>
          <w:rFonts w:ascii="Arial" w:hAnsi="Arial" w:cs="Arial"/>
          <w:color w:val="auto"/>
          <w:sz w:val="24"/>
          <w:szCs w:val="24"/>
        </w:rPr>
        <w:t xml:space="preserve">В состав территории муниципального образования </w:t>
      </w:r>
      <w:proofErr w:type="spellStart"/>
      <w:r w:rsidR="005B7D62" w:rsidRPr="003A078F">
        <w:rPr>
          <w:rFonts w:ascii="Arial" w:hAnsi="Arial" w:cs="Arial"/>
          <w:color w:val="auto"/>
          <w:sz w:val="24"/>
          <w:szCs w:val="24"/>
        </w:rPr>
        <w:t>Узловский</w:t>
      </w:r>
      <w:proofErr w:type="spellEnd"/>
      <w:r w:rsidR="005B7D62" w:rsidRPr="003A078F">
        <w:rPr>
          <w:rFonts w:ascii="Arial" w:hAnsi="Arial" w:cs="Arial"/>
          <w:color w:val="auto"/>
          <w:sz w:val="24"/>
          <w:szCs w:val="24"/>
        </w:rPr>
        <w:t xml:space="preserve"> муниципальный район Тульской области входят территории следующих поселений:</w:t>
      </w:r>
    </w:p>
    <w:p w:rsidR="00CA2552" w:rsidRPr="003A078F" w:rsidRDefault="005B7D62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- городское поселение </w:t>
      </w:r>
      <w:r w:rsidR="003050B1" w:rsidRPr="003A078F">
        <w:rPr>
          <w:rFonts w:ascii="Arial" w:hAnsi="Arial" w:cs="Arial"/>
          <w:color w:val="auto"/>
          <w:sz w:val="24"/>
          <w:szCs w:val="24"/>
        </w:rPr>
        <w:t xml:space="preserve">город Узловая </w:t>
      </w:r>
      <w:proofErr w:type="spellStart"/>
      <w:r w:rsidR="003050B1" w:rsidRPr="003A078F">
        <w:rPr>
          <w:rFonts w:ascii="Arial" w:hAnsi="Arial" w:cs="Arial"/>
          <w:color w:val="auto"/>
          <w:sz w:val="24"/>
          <w:szCs w:val="24"/>
        </w:rPr>
        <w:t>Узловского</w:t>
      </w:r>
      <w:proofErr w:type="spellEnd"/>
      <w:r w:rsidR="003050B1" w:rsidRPr="003A078F">
        <w:rPr>
          <w:rFonts w:ascii="Arial" w:hAnsi="Arial" w:cs="Arial"/>
          <w:color w:val="auto"/>
          <w:sz w:val="24"/>
          <w:szCs w:val="24"/>
        </w:rPr>
        <w:t xml:space="preserve"> муниципального района Тульской</w:t>
      </w:r>
      <w:r w:rsidR="00CA2552" w:rsidRPr="003A078F">
        <w:rPr>
          <w:rFonts w:ascii="Arial" w:hAnsi="Arial" w:cs="Arial"/>
          <w:color w:val="auto"/>
          <w:sz w:val="24"/>
          <w:szCs w:val="24"/>
        </w:rPr>
        <w:t xml:space="preserve"> области;</w:t>
      </w:r>
    </w:p>
    <w:p w:rsidR="00CA2552" w:rsidRPr="003A078F" w:rsidRDefault="00CA2552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- сельское поселение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Каменецкое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Узловского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муниципального района Тульской области (административный цен</w:t>
      </w:r>
      <w:r w:rsidR="00C66AD4">
        <w:rPr>
          <w:rFonts w:ascii="Arial" w:hAnsi="Arial" w:cs="Arial"/>
          <w:color w:val="auto"/>
          <w:sz w:val="24"/>
          <w:szCs w:val="24"/>
        </w:rPr>
        <w:t xml:space="preserve">тр – сельский поселок </w:t>
      </w:r>
      <w:proofErr w:type="spellStart"/>
      <w:r w:rsidR="00C66AD4">
        <w:rPr>
          <w:rFonts w:ascii="Arial" w:hAnsi="Arial" w:cs="Arial"/>
          <w:color w:val="auto"/>
          <w:sz w:val="24"/>
          <w:szCs w:val="24"/>
        </w:rPr>
        <w:t>Каменецкий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Узловского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района);</w:t>
      </w:r>
    </w:p>
    <w:p w:rsidR="00CA2552" w:rsidRPr="003A078F" w:rsidRDefault="00CA2552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- сельское поселение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Смородинское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Узловского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муниципального района Тульской области (административный центр – село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Смородино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Узловского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района);</w:t>
      </w:r>
    </w:p>
    <w:p w:rsidR="003E7CB9" w:rsidRPr="003A078F" w:rsidRDefault="00CA2552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- сельское поселение Шахтерское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Узловского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муниципального района Тульской области (административный центр – сельский поселок Дубовка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Узловского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района)</w:t>
      </w:r>
      <w:proofErr w:type="gramStart"/>
      <w:r w:rsidRPr="003A078F">
        <w:rPr>
          <w:rFonts w:ascii="Arial" w:hAnsi="Arial" w:cs="Arial"/>
          <w:color w:val="auto"/>
          <w:sz w:val="24"/>
          <w:szCs w:val="24"/>
        </w:rPr>
        <w:t>.</w:t>
      </w:r>
      <w:r w:rsidR="003E7CB9" w:rsidRPr="003A078F">
        <w:rPr>
          <w:rFonts w:ascii="Arial" w:hAnsi="Arial" w:cs="Arial"/>
          <w:color w:val="auto"/>
          <w:sz w:val="24"/>
          <w:szCs w:val="24"/>
        </w:rPr>
        <w:t>»</w:t>
      </w:r>
      <w:proofErr w:type="gramEnd"/>
      <w:r w:rsidRPr="003A078F">
        <w:rPr>
          <w:rFonts w:ascii="Arial" w:hAnsi="Arial" w:cs="Arial"/>
          <w:color w:val="auto"/>
          <w:sz w:val="24"/>
          <w:szCs w:val="24"/>
        </w:rPr>
        <w:t>.</w:t>
      </w:r>
    </w:p>
    <w:p w:rsidR="00CA2552" w:rsidRPr="003A078F" w:rsidRDefault="00CA2552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>1.4. В статье 3</w:t>
      </w:r>
      <w:r w:rsidRPr="003A078F">
        <w:rPr>
          <w:rFonts w:ascii="Arial" w:hAnsi="Arial" w:cs="Arial"/>
          <w:color w:val="auto"/>
          <w:sz w:val="24"/>
          <w:szCs w:val="24"/>
          <w:lang w:val="en-US"/>
        </w:rPr>
        <w:t>:</w:t>
      </w:r>
    </w:p>
    <w:p w:rsidR="00CA2552" w:rsidRPr="003A078F" w:rsidRDefault="00CA2552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а) </w:t>
      </w:r>
      <w:r w:rsidR="0026181B" w:rsidRPr="003A078F">
        <w:rPr>
          <w:rFonts w:ascii="Arial" w:hAnsi="Arial" w:cs="Arial"/>
          <w:color w:val="auto"/>
          <w:sz w:val="24"/>
          <w:szCs w:val="24"/>
        </w:rPr>
        <w:t>ч</w:t>
      </w:r>
      <w:r w:rsidR="00D570C0" w:rsidRPr="003A078F">
        <w:rPr>
          <w:rFonts w:ascii="Arial" w:hAnsi="Arial" w:cs="Arial"/>
          <w:color w:val="auto"/>
          <w:sz w:val="24"/>
          <w:szCs w:val="24"/>
        </w:rPr>
        <w:t xml:space="preserve">асть 1 изложить в следующей редакции: «1. </w:t>
      </w:r>
      <w:proofErr w:type="gramStart"/>
      <w:r w:rsidR="00D570C0" w:rsidRPr="003A078F">
        <w:rPr>
          <w:rFonts w:ascii="Arial" w:hAnsi="Arial" w:cs="Arial"/>
          <w:color w:val="auto"/>
          <w:sz w:val="24"/>
          <w:szCs w:val="24"/>
        </w:rPr>
        <w:t xml:space="preserve">Муниципальное образование </w:t>
      </w:r>
      <w:proofErr w:type="spellStart"/>
      <w:r w:rsidR="00D570C0" w:rsidRPr="003A078F">
        <w:rPr>
          <w:rFonts w:ascii="Arial" w:hAnsi="Arial" w:cs="Arial"/>
          <w:color w:val="auto"/>
          <w:sz w:val="24"/>
          <w:szCs w:val="24"/>
        </w:rPr>
        <w:t>Узловский</w:t>
      </w:r>
      <w:proofErr w:type="spellEnd"/>
      <w:r w:rsidR="00D570C0" w:rsidRPr="003A078F">
        <w:rPr>
          <w:rFonts w:ascii="Arial" w:hAnsi="Arial" w:cs="Arial"/>
          <w:color w:val="auto"/>
          <w:sz w:val="24"/>
          <w:szCs w:val="24"/>
        </w:rPr>
        <w:t xml:space="preserve"> район расположено в восточной части Тульской области, граничит с сопредельными муниципальными образованиями: на севере – с городским округом город Новомосковск Тульской области, на западе – с </w:t>
      </w:r>
      <w:r w:rsidR="0026181B" w:rsidRPr="003A078F">
        <w:rPr>
          <w:rFonts w:ascii="Arial" w:hAnsi="Arial" w:cs="Arial"/>
          <w:color w:val="auto"/>
          <w:sz w:val="24"/>
          <w:szCs w:val="24"/>
        </w:rPr>
        <w:t xml:space="preserve">Киреевским муниципальным районом Тульской области, на юге – с Богородицким муниципальным районом Тульской области, на востоке – с </w:t>
      </w:r>
      <w:proofErr w:type="spellStart"/>
      <w:r w:rsidR="0026181B" w:rsidRPr="003A078F">
        <w:rPr>
          <w:rFonts w:ascii="Arial" w:hAnsi="Arial" w:cs="Arial"/>
          <w:color w:val="auto"/>
          <w:sz w:val="24"/>
          <w:szCs w:val="24"/>
        </w:rPr>
        <w:t>Кимовским</w:t>
      </w:r>
      <w:proofErr w:type="spellEnd"/>
      <w:r w:rsidR="0026181B" w:rsidRPr="003A078F">
        <w:rPr>
          <w:rFonts w:ascii="Arial" w:hAnsi="Arial" w:cs="Arial"/>
          <w:color w:val="auto"/>
          <w:sz w:val="24"/>
          <w:szCs w:val="24"/>
        </w:rPr>
        <w:t xml:space="preserve"> муниципальным районом Тульской области по реке Дон.</w:t>
      </w:r>
      <w:r w:rsidR="00D570C0" w:rsidRPr="003A078F">
        <w:rPr>
          <w:rFonts w:ascii="Arial" w:hAnsi="Arial" w:cs="Arial"/>
          <w:color w:val="auto"/>
          <w:sz w:val="24"/>
          <w:szCs w:val="24"/>
        </w:rPr>
        <w:t>»</w:t>
      </w:r>
      <w:r w:rsidR="0026181B" w:rsidRPr="003A078F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26181B" w:rsidRPr="003A078F" w:rsidRDefault="0026181B">
      <w:pPr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б) часть 2 изложить в следующей редакции: «2. Границы муниципального образования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Узловский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район установлены Законом Тульской области от 11.03.2005г. № 551-ЗТО «Об отдельных вопросах организации местного самоуправления на территории </w:t>
      </w:r>
      <w:proofErr w:type="spellStart"/>
      <w:r w:rsidRPr="003A078F">
        <w:rPr>
          <w:rFonts w:ascii="Arial" w:hAnsi="Arial" w:cs="Arial"/>
          <w:color w:val="auto"/>
          <w:sz w:val="24"/>
          <w:szCs w:val="24"/>
        </w:rPr>
        <w:t>Узловского</w:t>
      </w:r>
      <w:proofErr w:type="spellEnd"/>
      <w:r w:rsidRPr="003A078F">
        <w:rPr>
          <w:rFonts w:ascii="Arial" w:hAnsi="Arial" w:cs="Arial"/>
          <w:color w:val="auto"/>
          <w:sz w:val="24"/>
          <w:szCs w:val="24"/>
        </w:rPr>
        <w:t xml:space="preserve"> района Тульской области».».</w:t>
      </w:r>
    </w:p>
    <w:p w:rsidR="005B5F5A" w:rsidRPr="003A078F" w:rsidRDefault="003E7CB9">
      <w:pPr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>1.</w:t>
      </w:r>
      <w:r w:rsidR="0026181B" w:rsidRPr="003A078F">
        <w:rPr>
          <w:rFonts w:ascii="Arial" w:hAnsi="Arial" w:cs="Arial"/>
          <w:color w:val="000000"/>
          <w:sz w:val="24"/>
          <w:szCs w:val="24"/>
        </w:rPr>
        <w:t>5</w:t>
      </w:r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. Часть 1.1 статьи 7 дополнить абзацем следующего содержания: </w:t>
      </w:r>
      <w:proofErr w:type="gramStart"/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«Полномочия органов местного самоуправления в области градостроительной деятельности </w:t>
      </w:r>
      <w:r w:rsidR="004E5489" w:rsidRPr="003A078F">
        <w:rPr>
          <w:rFonts w:ascii="Arial" w:hAnsi="Arial" w:cs="Arial"/>
          <w:color w:val="000000"/>
          <w:sz w:val="24"/>
          <w:szCs w:val="24"/>
        </w:rPr>
        <w:lastRenderedPageBreak/>
        <w:t>осуществляются Правительством Тульской области в соответствии с  Законом Тульской области от 05.12.2023 № 91-ЗТО 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области».».</w:t>
      </w:r>
      <w:proofErr w:type="gramEnd"/>
    </w:p>
    <w:p w:rsidR="005B5F5A" w:rsidRPr="003A078F" w:rsidRDefault="0026181B">
      <w:pPr>
        <w:contextualSpacing/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>1.6</w:t>
      </w:r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. Часть 5 статьи 8 изложить в следующей редакции: «5. </w:t>
      </w:r>
      <w:r w:rsidR="00AE3031" w:rsidRPr="003A078F">
        <w:rPr>
          <w:rFonts w:ascii="Arial" w:hAnsi="Arial" w:cs="Arial"/>
          <w:color w:val="000000"/>
          <w:sz w:val="24"/>
          <w:szCs w:val="24"/>
        </w:rPr>
        <w:t xml:space="preserve">Органы местного самоуправления муниципального образования </w:t>
      </w:r>
      <w:proofErr w:type="spellStart"/>
      <w:r w:rsidR="00AE3031" w:rsidRPr="003A078F">
        <w:rPr>
          <w:rFonts w:ascii="Arial" w:hAnsi="Arial" w:cs="Arial"/>
          <w:color w:val="000000"/>
          <w:sz w:val="24"/>
          <w:szCs w:val="24"/>
        </w:rPr>
        <w:t>Узловский</w:t>
      </w:r>
      <w:proofErr w:type="spellEnd"/>
      <w:r w:rsidR="00AE3031" w:rsidRPr="003A078F">
        <w:rPr>
          <w:rFonts w:ascii="Arial" w:hAnsi="Arial" w:cs="Arial"/>
          <w:color w:val="000000"/>
          <w:sz w:val="24"/>
          <w:szCs w:val="24"/>
        </w:rPr>
        <w:t xml:space="preserve"> район несут ответственность за осуществление переданных им отдельных государственных полномочи</w:t>
      </w:r>
      <w:r w:rsidR="00AE3031" w:rsidRPr="003A078F">
        <w:rPr>
          <w:rFonts w:ascii="Arial" w:hAnsi="Arial" w:cs="Arial"/>
          <w:color w:val="auto"/>
          <w:sz w:val="24"/>
          <w:szCs w:val="24"/>
        </w:rPr>
        <w:t>й в пределах субвенций, предоставленных местному бюджету в целях финансового обеспечения осуществления соответствующих полномочий».»</w:t>
      </w:r>
      <w:r w:rsidR="003A078F" w:rsidRPr="003A078F">
        <w:rPr>
          <w:rFonts w:ascii="Arial" w:hAnsi="Arial" w:cs="Arial"/>
          <w:color w:val="auto"/>
          <w:sz w:val="24"/>
          <w:szCs w:val="24"/>
        </w:rPr>
        <w:t>.</w:t>
      </w:r>
    </w:p>
    <w:p w:rsidR="005B5F5A" w:rsidRPr="003A078F" w:rsidRDefault="0026181B">
      <w:pPr>
        <w:contextualSpacing/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>1.7</w:t>
      </w:r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. Абзац второй части 4 статьи 11 изложить в следующей редакции: «В случае если местный референдум не назначен Собранием представителей муниципального образования </w:t>
      </w:r>
      <w:proofErr w:type="spellStart"/>
      <w:r w:rsidR="004E5489" w:rsidRPr="003A078F">
        <w:rPr>
          <w:rFonts w:ascii="Arial" w:hAnsi="Arial" w:cs="Arial"/>
          <w:color w:val="000000"/>
          <w:sz w:val="24"/>
          <w:szCs w:val="24"/>
        </w:rPr>
        <w:t>Узловский</w:t>
      </w:r>
      <w:proofErr w:type="spellEnd"/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 район в установленные сроки, референдум назначается судом на основании обращения граждан, избирательных объединений, главы муниципального образования </w:t>
      </w:r>
      <w:proofErr w:type="spellStart"/>
      <w:r w:rsidR="004E5489" w:rsidRPr="003A078F">
        <w:rPr>
          <w:rFonts w:ascii="Arial" w:hAnsi="Arial" w:cs="Arial"/>
          <w:color w:val="000000"/>
          <w:sz w:val="24"/>
          <w:szCs w:val="24"/>
        </w:rPr>
        <w:t>Узловский</w:t>
      </w:r>
      <w:proofErr w:type="spellEnd"/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 район, органов государственной власти Тульской области, избирательной комиссии Тульской области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</w:t>
      </w:r>
      <w:proofErr w:type="gramStart"/>
      <w:r w:rsidR="004E5489" w:rsidRPr="003A078F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5B5F5A" w:rsidRPr="003A078F" w:rsidRDefault="0026181B">
      <w:pPr>
        <w:contextualSpacing/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>1.8</w:t>
      </w:r>
      <w:r w:rsidR="004E5489" w:rsidRPr="003A078F">
        <w:rPr>
          <w:rFonts w:ascii="Arial" w:hAnsi="Arial" w:cs="Arial"/>
          <w:color w:val="auto"/>
          <w:sz w:val="24"/>
          <w:szCs w:val="24"/>
        </w:rPr>
        <w:t>. Статью 22 признать утратившей силу.</w:t>
      </w:r>
    </w:p>
    <w:p w:rsidR="005B5F5A" w:rsidRPr="003A078F" w:rsidRDefault="0026181B">
      <w:pPr>
        <w:contextualSpacing/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>1.9</w:t>
      </w:r>
      <w:r w:rsidR="004E5489" w:rsidRPr="003A078F">
        <w:rPr>
          <w:rFonts w:ascii="Arial" w:hAnsi="Arial" w:cs="Arial"/>
          <w:color w:val="auto"/>
          <w:sz w:val="24"/>
          <w:szCs w:val="24"/>
        </w:rPr>
        <w:t>. В пункте 2 части 6 статьи 23:</w:t>
      </w:r>
    </w:p>
    <w:p w:rsidR="005B5F5A" w:rsidRPr="003A078F" w:rsidRDefault="004E5489">
      <w:pPr>
        <w:contextualSpacing/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>а) в подпункте «а» слова «аппарате избирательной комиссии муниципального образования</w:t>
      </w:r>
      <w:proofErr w:type="gramStart"/>
      <w:r w:rsidRPr="003A078F">
        <w:rPr>
          <w:rFonts w:ascii="Arial" w:hAnsi="Arial" w:cs="Arial"/>
          <w:color w:val="auto"/>
          <w:sz w:val="24"/>
          <w:szCs w:val="24"/>
        </w:rPr>
        <w:t>,»</w:t>
      </w:r>
      <w:proofErr w:type="gramEnd"/>
      <w:r w:rsidRPr="003A078F">
        <w:rPr>
          <w:rFonts w:ascii="Arial" w:hAnsi="Arial" w:cs="Arial"/>
          <w:color w:val="auto"/>
          <w:sz w:val="24"/>
          <w:szCs w:val="24"/>
        </w:rPr>
        <w:t xml:space="preserve"> исключить;</w:t>
      </w:r>
    </w:p>
    <w:p w:rsidR="005B5F5A" w:rsidRPr="003A078F" w:rsidRDefault="004E5489">
      <w:pPr>
        <w:contextualSpacing/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>б) в подпункте «б» слова «аппарате избирательной комиссии муниципального образования</w:t>
      </w:r>
      <w:proofErr w:type="gramStart"/>
      <w:r w:rsidRPr="003A078F">
        <w:rPr>
          <w:rFonts w:ascii="Arial" w:hAnsi="Arial" w:cs="Arial"/>
          <w:color w:val="auto"/>
          <w:sz w:val="24"/>
          <w:szCs w:val="24"/>
        </w:rPr>
        <w:t>,»</w:t>
      </w:r>
      <w:proofErr w:type="gramEnd"/>
      <w:r w:rsidRPr="003A078F">
        <w:rPr>
          <w:rFonts w:ascii="Arial" w:hAnsi="Arial" w:cs="Arial"/>
          <w:color w:val="auto"/>
          <w:sz w:val="24"/>
          <w:szCs w:val="24"/>
        </w:rPr>
        <w:t xml:space="preserve"> и слова «(руководителя высшего исполнительного органа государственной власти Тульской области)» исключить.</w:t>
      </w:r>
    </w:p>
    <w:p w:rsidR="005B5F5A" w:rsidRPr="003A078F" w:rsidRDefault="0026181B">
      <w:pPr>
        <w:contextualSpacing/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>1.10</w:t>
      </w:r>
      <w:r w:rsidR="004E5489" w:rsidRPr="003A078F">
        <w:rPr>
          <w:rFonts w:ascii="Arial" w:hAnsi="Arial" w:cs="Arial"/>
          <w:color w:val="auto"/>
          <w:sz w:val="24"/>
          <w:szCs w:val="24"/>
        </w:rPr>
        <w:t>. В статье 27:</w:t>
      </w:r>
    </w:p>
    <w:p w:rsidR="005B5F5A" w:rsidRPr="003A078F" w:rsidRDefault="004E5489">
      <w:pPr>
        <w:contextualSpacing/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а) </w:t>
      </w:r>
      <w:r w:rsidR="0026181B" w:rsidRPr="003A078F">
        <w:rPr>
          <w:rFonts w:ascii="Arial" w:hAnsi="Arial" w:cs="Arial"/>
          <w:color w:val="auto"/>
          <w:sz w:val="24"/>
          <w:szCs w:val="24"/>
        </w:rPr>
        <w:t>в</w:t>
      </w:r>
      <w:r w:rsidRPr="003A078F">
        <w:rPr>
          <w:rFonts w:ascii="Arial" w:hAnsi="Arial" w:cs="Arial"/>
          <w:color w:val="auto"/>
          <w:sz w:val="24"/>
          <w:szCs w:val="24"/>
        </w:rPr>
        <w:t xml:space="preserve"> части 3 слова «законодательных (представительных) органов» заменить словами «законодательных органов»;</w:t>
      </w:r>
    </w:p>
    <w:p w:rsidR="005B5F5A" w:rsidRPr="003A078F" w:rsidRDefault="004E5489">
      <w:pPr>
        <w:contextualSpacing/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б) </w:t>
      </w:r>
      <w:r w:rsidR="0026181B" w:rsidRPr="003A078F">
        <w:rPr>
          <w:rFonts w:ascii="Arial" w:hAnsi="Arial" w:cs="Arial"/>
          <w:color w:val="auto"/>
          <w:sz w:val="24"/>
          <w:szCs w:val="24"/>
        </w:rPr>
        <w:t>в</w:t>
      </w:r>
      <w:r w:rsidRPr="003A078F">
        <w:rPr>
          <w:rFonts w:ascii="Arial" w:hAnsi="Arial" w:cs="Arial"/>
          <w:color w:val="auto"/>
          <w:sz w:val="24"/>
          <w:szCs w:val="24"/>
        </w:rPr>
        <w:t xml:space="preserve"> пункте 2 части 6:</w:t>
      </w:r>
    </w:p>
    <w:p w:rsidR="005B5F5A" w:rsidRPr="003A078F" w:rsidRDefault="0026181B">
      <w:pPr>
        <w:contextualSpacing/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- </w:t>
      </w:r>
      <w:r w:rsidR="004E5489" w:rsidRPr="003A078F">
        <w:rPr>
          <w:rFonts w:ascii="Arial" w:hAnsi="Arial" w:cs="Arial"/>
          <w:color w:val="auto"/>
          <w:sz w:val="24"/>
          <w:szCs w:val="24"/>
        </w:rPr>
        <w:t>в подпункте «а» слова «аппарате избирательной комиссии муниципального образования</w:t>
      </w:r>
      <w:proofErr w:type="gramStart"/>
      <w:r w:rsidR="004E5489" w:rsidRPr="003A078F">
        <w:rPr>
          <w:rFonts w:ascii="Arial" w:hAnsi="Arial" w:cs="Arial"/>
          <w:color w:val="auto"/>
          <w:sz w:val="24"/>
          <w:szCs w:val="24"/>
        </w:rPr>
        <w:t>,»</w:t>
      </w:r>
      <w:proofErr w:type="gramEnd"/>
      <w:r w:rsidR="004E5489" w:rsidRPr="003A078F">
        <w:rPr>
          <w:rFonts w:ascii="Arial" w:hAnsi="Arial" w:cs="Arial"/>
          <w:color w:val="auto"/>
          <w:sz w:val="24"/>
          <w:szCs w:val="24"/>
        </w:rPr>
        <w:t xml:space="preserve"> исключить;</w:t>
      </w:r>
    </w:p>
    <w:p w:rsidR="005B5F5A" w:rsidRPr="003A078F" w:rsidRDefault="0026181B">
      <w:pPr>
        <w:contextualSpacing/>
        <w:rPr>
          <w:rFonts w:ascii="Arial" w:hAnsi="Arial" w:cs="Arial"/>
          <w:color w:val="auto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- </w:t>
      </w:r>
      <w:r w:rsidR="004E5489" w:rsidRPr="003A078F">
        <w:rPr>
          <w:rFonts w:ascii="Arial" w:hAnsi="Arial" w:cs="Arial"/>
          <w:color w:val="auto"/>
          <w:sz w:val="24"/>
          <w:szCs w:val="24"/>
        </w:rPr>
        <w:t>в подпункте «б» слова «аппарате избирательной комиссии муниципального образования</w:t>
      </w:r>
      <w:proofErr w:type="gramStart"/>
      <w:r w:rsidR="004E5489" w:rsidRPr="003A078F">
        <w:rPr>
          <w:rFonts w:ascii="Arial" w:hAnsi="Arial" w:cs="Arial"/>
          <w:color w:val="auto"/>
          <w:sz w:val="24"/>
          <w:szCs w:val="24"/>
        </w:rPr>
        <w:t>,»</w:t>
      </w:r>
      <w:proofErr w:type="gramEnd"/>
      <w:r w:rsidR="004E5489" w:rsidRPr="003A078F">
        <w:rPr>
          <w:rFonts w:ascii="Arial" w:hAnsi="Arial" w:cs="Arial"/>
          <w:color w:val="auto"/>
          <w:sz w:val="24"/>
          <w:szCs w:val="24"/>
        </w:rPr>
        <w:t xml:space="preserve"> и слова «(руководителя высшего исполнительного органа государственной власти Тульской области)» исключить.</w:t>
      </w:r>
    </w:p>
    <w:p w:rsidR="005B5F5A" w:rsidRPr="003A078F" w:rsidRDefault="0026181B" w:rsidP="0026181B">
      <w:pPr>
        <w:contextualSpacing/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>1.11</w:t>
      </w:r>
      <w:r w:rsidR="004E5489" w:rsidRPr="003A078F">
        <w:rPr>
          <w:rFonts w:ascii="Arial" w:hAnsi="Arial" w:cs="Arial"/>
          <w:color w:val="auto"/>
          <w:sz w:val="24"/>
          <w:szCs w:val="24"/>
        </w:rPr>
        <w:t>. В части 8 статьи 37 текст</w:t>
      </w:r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 «</w:t>
      </w:r>
      <w:hyperlink r:id="rId5">
        <w:r w:rsidR="004E5489" w:rsidRPr="003A078F">
          <w:rPr>
            <w:rStyle w:val="-"/>
            <w:rFonts w:ascii="Arial" w:eastAsia="Arial" w:hAnsi="Arial" w:cs="Arial"/>
            <w:color w:val="000000"/>
            <w:sz w:val="24"/>
            <w:szCs w:val="24"/>
            <w:highlight w:val="white"/>
            <w:u w:val="none"/>
            <w:lang w:val="en-US"/>
          </w:rPr>
          <w:t>http</w:t>
        </w:r>
        <w:r w:rsidR="004E5489" w:rsidRPr="003A078F">
          <w:rPr>
            <w:rStyle w:val="-"/>
            <w:rFonts w:ascii="Arial" w:eastAsia="Arial" w:hAnsi="Arial" w:cs="Arial"/>
            <w:color w:val="000000"/>
            <w:sz w:val="24"/>
            <w:szCs w:val="24"/>
            <w:highlight w:val="white"/>
            <w:u w:val="none"/>
          </w:rPr>
          <w:t>://</w:t>
        </w:r>
        <w:proofErr w:type="spellStart"/>
        <w:r w:rsidR="004E5489" w:rsidRPr="003A078F">
          <w:rPr>
            <w:rStyle w:val="-"/>
            <w:rFonts w:ascii="Arial" w:eastAsia="Arial" w:hAnsi="Arial" w:cs="Arial"/>
            <w:color w:val="000000"/>
            <w:sz w:val="24"/>
            <w:szCs w:val="24"/>
            <w:highlight w:val="white"/>
            <w:u w:val="none"/>
          </w:rPr>
          <w:t>uzlovaya.tularegion.ru</w:t>
        </w:r>
        <w:proofErr w:type="spellEnd"/>
      </w:hyperlink>
      <w:r w:rsidR="004E5489" w:rsidRPr="003A078F">
        <w:rPr>
          <w:rFonts w:ascii="Arial" w:hAnsi="Arial" w:cs="Arial"/>
          <w:color w:val="000000"/>
          <w:sz w:val="24"/>
          <w:szCs w:val="24"/>
        </w:rPr>
        <w:t>» заменить текстом «</w:t>
      </w:r>
      <w:hyperlink r:id="rId6">
        <w:r w:rsidR="004E5489" w:rsidRPr="003A078F">
          <w:rPr>
            <w:rStyle w:val="-"/>
            <w:rFonts w:ascii="Arial" w:hAnsi="Arial" w:cs="Arial"/>
            <w:color w:val="000000"/>
            <w:sz w:val="24"/>
            <w:szCs w:val="24"/>
            <w:u w:val="none"/>
            <w:lang w:val="en-US"/>
          </w:rPr>
          <w:t>https</w:t>
        </w:r>
        <w:r w:rsidR="004E5489" w:rsidRPr="003A078F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://</w:t>
        </w:r>
        <w:proofErr w:type="spellStart"/>
        <w:r w:rsidR="004E5489" w:rsidRPr="003A078F">
          <w:rPr>
            <w:rStyle w:val="-"/>
            <w:rFonts w:ascii="Arial" w:hAnsi="Arial" w:cs="Arial"/>
            <w:color w:val="000000"/>
            <w:sz w:val="24"/>
            <w:szCs w:val="24"/>
            <w:u w:val="none"/>
            <w:lang w:val="en-US"/>
          </w:rPr>
          <w:t>uzlovskij</w:t>
        </w:r>
        <w:proofErr w:type="spellEnd"/>
        <w:r w:rsidR="004E5489" w:rsidRPr="003A078F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-</w:t>
        </w:r>
        <w:r w:rsidR="004E5489" w:rsidRPr="003A078F">
          <w:rPr>
            <w:rStyle w:val="-"/>
            <w:rFonts w:ascii="Arial" w:hAnsi="Arial" w:cs="Arial"/>
            <w:color w:val="000000"/>
            <w:sz w:val="24"/>
            <w:szCs w:val="24"/>
            <w:u w:val="none"/>
            <w:lang w:val="en-US"/>
          </w:rPr>
          <w:t>r</w:t>
        </w:r>
        <w:r w:rsidR="004E5489" w:rsidRPr="003A078F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71.</w:t>
        </w:r>
        <w:proofErr w:type="spellStart"/>
        <w:r w:rsidR="004E5489" w:rsidRPr="003A078F">
          <w:rPr>
            <w:rStyle w:val="-"/>
            <w:rFonts w:ascii="Arial" w:hAnsi="Arial" w:cs="Arial"/>
            <w:color w:val="000000"/>
            <w:sz w:val="24"/>
            <w:szCs w:val="24"/>
            <w:u w:val="none"/>
            <w:lang w:val="en-US"/>
          </w:rPr>
          <w:t>gosweb</w:t>
        </w:r>
        <w:proofErr w:type="spellEnd"/>
        <w:r w:rsidR="004E5489" w:rsidRPr="003A078F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.</w:t>
        </w:r>
        <w:proofErr w:type="spellStart"/>
        <w:r w:rsidR="004E5489" w:rsidRPr="003A078F">
          <w:rPr>
            <w:rStyle w:val="-"/>
            <w:rFonts w:ascii="Arial" w:hAnsi="Arial" w:cs="Arial"/>
            <w:color w:val="000000"/>
            <w:sz w:val="24"/>
            <w:szCs w:val="24"/>
            <w:u w:val="none"/>
            <w:lang w:val="en-US"/>
          </w:rPr>
          <w:t>gosuslugi</w:t>
        </w:r>
        <w:proofErr w:type="spellEnd"/>
        <w:r w:rsidR="004E5489" w:rsidRPr="003A078F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.</w:t>
        </w:r>
        <w:proofErr w:type="spellStart"/>
        <w:r w:rsidR="004E5489" w:rsidRPr="003A078F">
          <w:rPr>
            <w:rStyle w:val="-"/>
            <w:rFonts w:ascii="Arial" w:hAnsi="Arial" w:cs="Arial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4E5489" w:rsidRPr="003A078F">
        <w:rPr>
          <w:rFonts w:ascii="Arial" w:hAnsi="Arial" w:cs="Arial"/>
          <w:color w:val="000000"/>
          <w:sz w:val="24"/>
          <w:szCs w:val="24"/>
        </w:rPr>
        <w:t>».</w:t>
      </w:r>
    </w:p>
    <w:p w:rsidR="005B5F5A" w:rsidRPr="003A078F" w:rsidRDefault="0026181B">
      <w:pPr>
        <w:contextualSpacing/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>1.12</w:t>
      </w:r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. Статью 46 дополнить частью 9 следующего содержания: «9. Органы местного самоуправления муниципального образования </w:t>
      </w:r>
      <w:proofErr w:type="spellStart"/>
      <w:r w:rsidR="004E5489" w:rsidRPr="003A078F">
        <w:rPr>
          <w:rFonts w:ascii="Arial" w:hAnsi="Arial" w:cs="Arial"/>
          <w:color w:val="000000"/>
          <w:sz w:val="24"/>
          <w:szCs w:val="24"/>
        </w:rPr>
        <w:t>Узловский</w:t>
      </w:r>
      <w:proofErr w:type="spellEnd"/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 район осуществляют передачу в безвозмездное владение и пользование объектов </w:t>
      </w:r>
      <w:proofErr w:type="spellStart"/>
      <w:r w:rsidR="004E5489" w:rsidRPr="003A078F">
        <w:rPr>
          <w:rFonts w:ascii="Arial" w:hAnsi="Arial" w:cs="Arial"/>
          <w:color w:val="000000"/>
          <w:sz w:val="24"/>
          <w:szCs w:val="24"/>
        </w:rPr>
        <w:t>электросетевого</w:t>
      </w:r>
      <w:proofErr w:type="spellEnd"/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 хозяйства, находящихся в муниципальной собственности, </w:t>
      </w:r>
      <w:proofErr w:type="spellStart"/>
      <w:r w:rsidR="004E5489" w:rsidRPr="003A078F">
        <w:rPr>
          <w:rFonts w:ascii="Arial" w:hAnsi="Arial" w:cs="Arial"/>
          <w:color w:val="000000"/>
          <w:sz w:val="24"/>
          <w:szCs w:val="24"/>
        </w:rPr>
        <w:t>системообразующей</w:t>
      </w:r>
      <w:proofErr w:type="spellEnd"/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4E5489" w:rsidRPr="003A078F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5B5F5A" w:rsidRPr="003A078F" w:rsidRDefault="0026181B">
      <w:pPr>
        <w:contextualSpacing/>
        <w:rPr>
          <w:rFonts w:ascii="Arial" w:hAnsi="Arial" w:cs="Arial"/>
          <w:color w:val="000000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>1.13</w:t>
      </w:r>
      <w:r w:rsidR="004E5489" w:rsidRPr="003A078F">
        <w:rPr>
          <w:rFonts w:ascii="Arial" w:hAnsi="Arial" w:cs="Arial"/>
          <w:color w:val="000000"/>
          <w:sz w:val="24"/>
          <w:szCs w:val="24"/>
        </w:rPr>
        <w:t>. Часть 2 статьи 58:</w:t>
      </w:r>
    </w:p>
    <w:p w:rsidR="005B5F5A" w:rsidRPr="003A078F" w:rsidRDefault="004E5489">
      <w:pPr>
        <w:contextualSpacing/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>а) дополнить подпунктом 4.1 следующего содержания: «4.1) приобретение им статуса иностранного агента;»;</w:t>
      </w:r>
    </w:p>
    <w:p w:rsidR="005B5F5A" w:rsidRPr="003A078F" w:rsidRDefault="004E5489">
      <w:pPr>
        <w:contextualSpacing/>
        <w:rPr>
          <w:rFonts w:ascii="Arial" w:hAnsi="Arial" w:cs="Arial"/>
          <w:color w:val="000000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>б) в подпункте 5 знак «</w:t>
      </w:r>
      <w:proofErr w:type="gramStart"/>
      <w:r w:rsidRPr="003A078F">
        <w:rPr>
          <w:rFonts w:ascii="Arial" w:hAnsi="Arial" w:cs="Arial"/>
          <w:color w:val="000000"/>
          <w:sz w:val="24"/>
          <w:szCs w:val="24"/>
        </w:rPr>
        <w:t>.»</w:t>
      </w:r>
      <w:proofErr w:type="gramEnd"/>
      <w:r w:rsidRPr="003A078F">
        <w:rPr>
          <w:rFonts w:ascii="Arial" w:hAnsi="Arial" w:cs="Arial"/>
          <w:color w:val="000000"/>
          <w:sz w:val="24"/>
          <w:szCs w:val="24"/>
        </w:rPr>
        <w:t xml:space="preserve"> заменить знаком «;»;</w:t>
      </w:r>
    </w:p>
    <w:p w:rsidR="005B5F5A" w:rsidRPr="003A078F" w:rsidRDefault="004E5489">
      <w:pPr>
        <w:contextualSpacing/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>в) дополнить подпунктом 6 следующего содержания: «6) 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 w:rsidRPr="003A078F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5B5F5A" w:rsidRPr="003A078F" w:rsidRDefault="004E5489">
      <w:pPr>
        <w:contextualSpacing/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>1.1</w:t>
      </w:r>
      <w:r w:rsidR="0026181B" w:rsidRPr="003A078F">
        <w:rPr>
          <w:rFonts w:ascii="Arial" w:hAnsi="Arial" w:cs="Arial"/>
          <w:color w:val="000000"/>
          <w:sz w:val="24"/>
          <w:szCs w:val="24"/>
        </w:rPr>
        <w:t>4</w:t>
      </w:r>
      <w:r w:rsidRPr="003A078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3A078F">
        <w:rPr>
          <w:rFonts w:ascii="Arial" w:hAnsi="Arial" w:cs="Arial"/>
          <w:color w:val="000000"/>
          <w:sz w:val="24"/>
          <w:szCs w:val="24"/>
        </w:rPr>
        <w:t>Часть 1 статьи 59 дополнить пунктом 9.2 следующего содержания: «9.2) приобретения им статуса иностранного агента;».</w:t>
      </w:r>
      <w:proofErr w:type="gramEnd"/>
    </w:p>
    <w:p w:rsidR="005B5F5A" w:rsidRPr="003A078F" w:rsidRDefault="004E5489">
      <w:pPr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111111"/>
          <w:sz w:val="24"/>
          <w:szCs w:val="24"/>
        </w:rPr>
        <w:lastRenderedPageBreak/>
        <w:t>2. Направить настоящее решение в Управление Министерства юстиции Российской Федерации по Тульской области для государственной регистрации и обнародования на портале Минюста России.</w:t>
      </w:r>
    </w:p>
    <w:p w:rsidR="005B5F5A" w:rsidRPr="003A078F" w:rsidRDefault="004E5489">
      <w:pPr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111111"/>
          <w:sz w:val="24"/>
          <w:szCs w:val="24"/>
        </w:rPr>
        <w:t xml:space="preserve">3. Опубликовать настоящее решение после его государственной регистрации в газете «Знамя. </w:t>
      </w:r>
      <w:proofErr w:type="spellStart"/>
      <w:r w:rsidRPr="003A078F">
        <w:rPr>
          <w:rFonts w:ascii="Arial" w:hAnsi="Arial" w:cs="Arial"/>
          <w:color w:val="111111"/>
          <w:sz w:val="24"/>
          <w:szCs w:val="24"/>
        </w:rPr>
        <w:t>Узловский</w:t>
      </w:r>
      <w:proofErr w:type="spellEnd"/>
      <w:r w:rsidRPr="003A078F">
        <w:rPr>
          <w:rFonts w:ascii="Arial" w:hAnsi="Arial" w:cs="Arial"/>
          <w:color w:val="111111"/>
          <w:sz w:val="24"/>
          <w:szCs w:val="24"/>
        </w:rPr>
        <w:t xml:space="preserve"> район».</w:t>
      </w:r>
    </w:p>
    <w:p w:rsidR="005B5F5A" w:rsidRPr="003A078F" w:rsidRDefault="004E5489">
      <w:pPr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111111"/>
          <w:sz w:val="24"/>
          <w:szCs w:val="24"/>
        </w:rPr>
        <w:t xml:space="preserve">4. </w:t>
      </w:r>
      <w:bookmarkStart w:id="0" w:name="__DdeLink__6038_1236320256"/>
      <w:r w:rsidRPr="003A078F">
        <w:rPr>
          <w:rFonts w:ascii="Arial" w:hAnsi="Arial" w:cs="Arial"/>
          <w:color w:val="111111"/>
          <w:sz w:val="24"/>
          <w:szCs w:val="24"/>
        </w:rPr>
        <w:t xml:space="preserve">Настоящее решение вступает в силу со дня официального обнародования после государственной регистрации в Управлении Министерства юстиции Российской Федерации по Тульской области, </w:t>
      </w:r>
      <w:bookmarkEnd w:id="0"/>
      <w:r w:rsidR="003A078F" w:rsidRPr="003A078F">
        <w:rPr>
          <w:rFonts w:ascii="Arial" w:hAnsi="Arial" w:cs="Arial"/>
          <w:color w:val="111111"/>
          <w:sz w:val="24"/>
          <w:szCs w:val="24"/>
        </w:rPr>
        <w:t>за исключением  пунктов</w:t>
      </w:r>
      <w:r w:rsidRPr="003A078F">
        <w:rPr>
          <w:rFonts w:ascii="Arial" w:hAnsi="Arial" w:cs="Arial"/>
          <w:color w:val="111111"/>
          <w:sz w:val="24"/>
          <w:szCs w:val="24"/>
        </w:rPr>
        <w:t xml:space="preserve"> 1.1</w:t>
      </w:r>
      <w:r w:rsidR="003A078F" w:rsidRPr="003A078F">
        <w:rPr>
          <w:rFonts w:ascii="Arial" w:hAnsi="Arial" w:cs="Arial"/>
          <w:color w:val="111111"/>
          <w:sz w:val="24"/>
          <w:szCs w:val="24"/>
        </w:rPr>
        <w:t>-1.4, 1.6</w:t>
      </w:r>
      <w:r w:rsidRPr="003A078F">
        <w:rPr>
          <w:rFonts w:ascii="Arial" w:hAnsi="Arial" w:cs="Arial"/>
          <w:color w:val="111111"/>
          <w:sz w:val="24"/>
          <w:szCs w:val="24"/>
        </w:rPr>
        <w:t xml:space="preserve"> настоящего решения.</w:t>
      </w:r>
    </w:p>
    <w:p w:rsidR="005B5F5A" w:rsidRPr="003A078F" w:rsidRDefault="004E5489">
      <w:pPr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111111"/>
          <w:sz w:val="24"/>
          <w:szCs w:val="24"/>
        </w:rPr>
        <w:t>5. Пункт</w:t>
      </w:r>
      <w:r w:rsidR="003A078F" w:rsidRPr="003A078F">
        <w:rPr>
          <w:rFonts w:ascii="Arial" w:hAnsi="Arial" w:cs="Arial"/>
          <w:color w:val="111111"/>
          <w:sz w:val="24"/>
          <w:szCs w:val="24"/>
        </w:rPr>
        <w:t>ы</w:t>
      </w:r>
      <w:r w:rsidRPr="003A078F">
        <w:rPr>
          <w:rFonts w:ascii="Arial" w:hAnsi="Arial" w:cs="Arial"/>
          <w:color w:val="111111"/>
          <w:sz w:val="24"/>
          <w:szCs w:val="24"/>
        </w:rPr>
        <w:t xml:space="preserve"> </w:t>
      </w:r>
      <w:r w:rsidR="003A078F" w:rsidRPr="003A078F">
        <w:rPr>
          <w:rFonts w:ascii="Arial" w:hAnsi="Arial" w:cs="Arial"/>
          <w:color w:val="111111"/>
          <w:sz w:val="24"/>
          <w:szCs w:val="24"/>
        </w:rPr>
        <w:t>1.1-1.4, 1.6</w:t>
      </w:r>
      <w:r w:rsidRPr="003A078F">
        <w:rPr>
          <w:rFonts w:ascii="Arial" w:hAnsi="Arial" w:cs="Arial"/>
          <w:color w:val="111111"/>
          <w:sz w:val="24"/>
          <w:szCs w:val="24"/>
        </w:rPr>
        <w:t xml:space="preserve"> настоящего решения вступает в силу со дня официального обнародования после государственной регистрации в Управлении Министерства юстиции Российской Федерации по Тульской области, но не ранее 01.01.2025.</w:t>
      </w:r>
    </w:p>
    <w:p w:rsidR="005B5F5A" w:rsidRPr="003A078F" w:rsidRDefault="005B5F5A">
      <w:pPr>
        <w:rPr>
          <w:rFonts w:ascii="Arial" w:hAnsi="Arial" w:cs="Arial"/>
          <w:color w:val="111111"/>
          <w:sz w:val="24"/>
          <w:szCs w:val="24"/>
        </w:rPr>
      </w:pPr>
    </w:p>
    <w:p w:rsidR="005B5F5A" w:rsidRPr="003A078F" w:rsidRDefault="005B5F5A">
      <w:pPr>
        <w:rPr>
          <w:rFonts w:ascii="Arial" w:hAnsi="Arial" w:cs="Arial"/>
          <w:color w:val="111111"/>
          <w:sz w:val="24"/>
          <w:szCs w:val="24"/>
        </w:rPr>
      </w:pPr>
    </w:p>
    <w:p w:rsidR="005B5F5A" w:rsidRPr="003A078F" w:rsidRDefault="004E5489">
      <w:pPr>
        <w:widowControl w:val="0"/>
        <w:ind w:firstLine="0"/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 xml:space="preserve">Глава муниципального образования </w:t>
      </w:r>
      <w:proofErr w:type="spellStart"/>
      <w:r w:rsidRPr="003A078F">
        <w:rPr>
          <w:rFonts w:ascii="Arial" w:hAnsi="Arial" w:cs="Arial"/>
          <w:color w:val="000000"/>
          <w:sz w:val="24"/>
          <w:szCs w:val="24"/>
        </w:rPr>
        <w:t>Узловский</w:t>
      </w:r>
      <w:proofErr w:type="spellEnd"/>
      <w:r w:rsidRPr="003A078F">
        <w:rPr>
          <w:rFonts w:ascii="Arial" w:hAnsi="Arial" w:cs="Arial"/>
          <w:color w:val="000000"/>
          <w:sz w:val="24"/>
          <w:szCs w:val="24"/>
        </w:rPr>
        <w:t xml:space="preserve"> район </w:t>
      </w:r>
      <w:r w:rsidRPr="003A078F">
        <w:rPr>
          <w:rFonts w:ascii="Arial" w:hAnsi="Arial" w:cs="Arial"/>
          <w:color w:val="000000"/>
          <w:sz w:val="24"/>
          <w:szCs w:val="24"/>
        </w:rPr>
        <w:tab/>
      </w:r>
      <w:r w:rsidRPr="003A078F">
        <w:rPr>
          <w:rFonts w:ascii="Arial" w:hAnsi="Arial" w:cs="Arial"/>
          <w:color w:val="000000"/>
          <w:sz w:val="24"/>
          <w:szCs w:val="24"/>
        </w:rPr>
        <w:tab/>
      </w:r>
      <w:r w:rsidRPr="003A078F">
        <w:rPr>
          <w:rFonts w:ascii="Arial" w:hAnsi="Arial" w:cs="Arial"/>
          <w:color w:val="000000"/>
          <w:sz w:val="24"/>
          <w:szCs w:val="24"/>
        </w:rPr>
        <w:tab/>
        <w:t xml:space="preserve">        М.Н. Карташова</w:t>
      </w:r>
    </w:p>
    <w:p w:rsidR="005B5F5A" w:rsidRDefault="005B5F5A">
      <w:pPr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B5F5A" w:rsidRDefault="005B5F5A">
      <w:pPr>
        <w:widowControl w:val="0"/>
        <w:ind w:firstLine="0"/>
        <w:rPr>
          <w:rFonts w:ascii="Arial" w:hAnsi="Arial" w:cs="Arial"/>
          <w:color w:val="111111"/>
          <w:sz w:val="24"/>
          <w:szCs w:val="24"/>
        </w:rPr>
      </w:pPr>
    </w:p>
    <w:p w:rsidR="005B5F5A" w:rsidRDefault="005B5F5A">
      <w:pPr>
        <w:widowControl w:val="0"/>
        <w:ind w:firstLine="0"/>
        <w:rPr>
          <w:rFonts w:ascii="Arial" w:hAnsi="Arial" w:cs="Arial"/>
          <w:color w:val="111111"/>
          <w:sz w:val="24"/>
          <w:szCs w:val="24"/>
        </w:rPr>
      </w:pPr>
    </w:p>
    <w:sectPr w:rsidR="005B5F5A" w:rsidSect="005B5F5A">
      <w:pgSz w:w="11906" w:h="16838"/>
      <w:pgMar w:top="850" w:right="850" w:bottom="850" w:left="7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0FB"/>
    <w:multiLevelType w:val="multilevel"/>
    <w:tmpl w:val="A6464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8656D6"/>
    <w:multiLevelType w:val="multilevel"/>
    <w:tmpl w:val="0E7C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5B5F5A"/>
    <w:rsid w:val="000849C2"/>
    <w:rsid w:val="000D511D"/>
    <w:rsid w:val="001F252C"/>
    <w:rsid w:val="00217300"/>
    <w:rsid w:val="0026181B"/>
    <w:rsid w:val="003050B1"/>
    <w:rsid w:val="00351435"/>
    <w:rsid w:val="003A078F"/>
    <w:rsid w:val="003E7CB9"/>
    <w:rsid w:val="00481944"/>
    <w:rsid w:val="004B08F2"/>
    <w:rsid w:val="004E5489"/>
    <w:rsid w:val="00584EAE"/>
    <w:rsid w:val="005B5F5A"/>
    <w:rsid w:val="005B7D62"/>
    <w:rsid w:val="00833444"/>
    <w:rsid w:val="009F0737"/>
    <w:rsid w:val="00AD2F69"/>
    <w:rsid w:val="00AE3031"/>
    <w:rsid w:val="00BC3590"/>
    <w:rsid w:val="00C66AD4"/>
    <w:rsid w:val="00CA2552"/>
    <w:rsid w:val="00D570C0"/>
    <w:rsid w:val="00DD5BA5"/>
    <w:rsid w:val="00DF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4A"/>
    <w:pPr>
      <w:suppressAutoHyphens/>
      <w:ind w:firstLine="540"/>
      <w:jc w:val="both"/>
    </w:pPr>
    <w:rPr>
      <w:rFonts w:eastAsia="Times New Roman" w:cs="Times New Roman"/>
      <w:color w:val="0000F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  <w:rsid w:val="00324A4A"/>
  </w:style>
  <w:style w:type="character" w:customStyle="1" w:styleId="WW8Num1z0">
    <w:name w:val="WW8Num1z0"/>
    <w:qFormat/>
    <w:rsid w:val="00324A4A"/>
  </w:style>
  <w:style w:type="character" w:customStyle="1" w:styleId="WW8Num1z1">
    <w:name w:val="WW8Num1z1"/>
    <w:qFormat/>
    <w:rsid w:val="00324A4A"/>
  </w:style>
  <w:style w:type="character" w:customStyle="1" w:styleId="WW8Num1z2">
    <w:name w:val="WW8Num1z2"/>
    <w:qFormat/>
    <w:rsid w:val="00324A4A"/>
  </w:style>
  <w:style w:type="character" w:customStyle="1" w:styleId="WW8Num1z3">
    <w:name w:val="WW8Num1z3"/>
    <w:qFormat/>
    <w:rsid w:val="00324A4A"/>
  </w:style>
  <w:style w:type="character" w:customStyle="1" w:styleId="WW8Num1z4">
    <w:name w:val="WW8Num1z4"/>
    <w:qFormat/>
    <w:rsid w:val="00324A4A"/>
  </w:style>
  <w:style w:type="character" w:customStyle="1" w:styleId="WW8Num1z5">
    <w:name w:val="WW8Num1z5"/>
    <w:qFormat/>
    <w:rsid w:val="00324A4A"/>
  </w:style>
  <w:style w:type="character" w:customStyle="1" w:styleId="WW8Num1z6">
    <w:name w:val="WW8Num1z6"/>
    <w:qFormat/>
    <w:rsid w:val="00324A4A"/>
  </w:style>
  <w:style w:type="character" w:customStyle="1" w:styleId="WW8Num1z7">
    <w:name w:val="WW8Num1z7"/>
    <w:qFormat/>
    <w:rsid w:val="00324A4A"/>
  </w:style>
  <w:style w:type="character" w:customStyle="1" w:styleId="WW8Num1z8">
    <w:name w:val="WW8Num1z8"/>
    <w:qFormat/>
    <w:rsid w:val="00324A4A"/>
  </w:style>
  <w:style w:type="character" w:customStyle="1" w:styleId="1">
    <w:name w:val="Основной шрифт абзаца1"/>
    <w:qFormat/>
    <w:rsid w:val="00324A4A"/>
  </w:style>
  <w:style w:type="character" w:customStyle="1" w:styleId="a3">
    <w:name w:val="Основной текст Знак"/>
    <w:basedOn w:val="1"/>
    <w:qFormat/>
    <w:rsid w:val="00324A4A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"/>
    <w:rsid w:val="00324A4A"/>
    <w:rPr>
      <w:color w:val="0000FF"/>
      <w:u w:val="single"/>
    </w:rPr>
  </w:style>
  <w:style w:type="character" w:styleId="a4">
    <w:name w:val="Emphasis"/>
    <w:basedOn w:val="1"/>
    <w:qFormat/>
    <w:rsid w:val="00324A4A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5A3F69"/>
    <w:rPr>
      <w:rFonts w:ascii="Tahoma" w:eastAsia="Times New Roman" w:hAnsi="Tahoma" w:cs="Tahoma"/>
      <w:color w:val="0000FF"/>
      <w:sz w:val="16"/>
      <w:szCs w:val="16"/>
      <w:lang w:bidi="ar-SA"/>
    </w:rPr>
  </w:style>
  <w:style w:type="character" w:customStyle="1" w:styleId="a6">
    <w:name w:val="Символ нумерации"/>
    <w:qFormat/>
    <w:rsid w:val="005B5F5A"/>
  </w:style>
  <w:style w:type="character" w:customStyle="1" w:styleId="a7">
    <w:name w:val="Посещённая гиперссылка"/>
    <w:rsid w:val="005B5F5A"/>
    <w:rPr>
      <w:rFonts w:cs="Times New Roman"/>
      <w:color w:val="0000FF"/>
      <w:u w:val="single"/>
    </w:rPr>
  </w:style>
  <w:style w:type="paragraph" w:customStyle="1" w:styleId="a8">
    <w:name w:val="Заголовок"/>
    <w:basedOn w:val="a"/>
    <w:next w:val="a9"/>
    <w:qFormat/>
    <w:rsid w:val="00324A4A"/>
    <w:pPr>
      <w:keepNext/>
      <w:spacing w:before="240" w:after="120"/>
    </w:pPr>
    <w:rPr>
      <w:rFonts w:eastAsia="Microsoft YaHei" w:cs="Mangal"/>
    </w:rPr>
  </w:style>
  <w:style w:type="paragraph" w:styleId="a9">
    <w:name w:val="Body Text"/>
    <w:basedOn w:val="a"/>
    <w:rsid w:val="00324A4A"/>
    <w:rPr>
      <w:sz w:val="24"/>
      <w:szCs w:val="20"/>
    </w:rPr>
  </w:style>
  <w:style w:type="paragraph" w:styleId="aa">
    <w:name w:val="List"/>
    <w:basedOn w:val="a9"/>
    <w:rsid w:val="00324A4A"/>
    <w:rPr>
      <w:rFonts w:cs="Mangal"/>
    </w:rPr>
  </w:style>
  <w:style w:type="paragraph" w:customStyle="1" w:styleId="Caption">
    <w:name w:val="Caption"/>
    <w:basedOn w:val="a"/>
    <w:qFormat/>
    <w:rsid w:val="005B5F5A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b">
    <w:name w:val="index heading"/>
    <w:basedOn w:val="a"/>
    <w:qFormat/>
    <w:rsid w:val="00324A4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324A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caption"/>
    <w:basedOn w:val="a"/>
    <w:qFormat/>
    <w:rsid w:val="00324A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324A4A"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rsid w:val="00324A4A"/>
    <w:pPr>
      <w:suppressLineNumbers/>
    </w:pPr>
    <w:rPr>
      <w:rFonts w:cs="Mangal"/>
    </w:rPr>
  </w:style>
  <w:style w:type="paragraph" w:customStyle="1" w:styleId="ConsNonformat">
    <w:name w:val="ConsNonformat"/>
    <w:qFormat/>
    <w:rsid w:val="00324A4A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 w:val="28"/>
      <w:szCs w:val="20"/>
      <w:lang w:bidi="ar-SA"/>
    </w:rPr>
  </w:style>
  <w:style w:type="paragraph" w:customStyle="1" w:styleId="ad">
    <w:name w:val="Содержимое врезки"/>
    <w:basedOn w:val="a"/>
    <w:qFormat/>
    <w:rsid w:val="00324A4A"/>
  </w:style>
  <w:style w:type="paragraph" w:customStyle="1" w:styleId="ae">
    <w:name w:val="Содержимое таблицы"/>
    <w:basedOn w:val="a"/>
    <w:qFormat/>
    <w:rsid w:val="00324A4A"/>
    <w:pPr>
      <w:suppressLineNumbers/>
    </w:pPr>
  </w:style>
  <w:style w:type="paragraph" w:customStyle="1" w:styleId="af">
    <w:name w:val="Заголовок таблицы"/>
    <w:basedOn w:val="ae"/>
    <w:qFormat/>
    <w:rsid w:val="00324A4A"/>
    <w:pPr>
      <w:jc w:val="center"/>
    </w:pPr>
    <w:rPr>
      <w:b/>
      <w:bCs/>
    </w:rPr>
  </w:style>
  <w:style w:type="paragraph" w:customStyle="1" w:styleId="text">
    <w:name w:val="text"/>
    <w:basedOn w:val="a"/>
    <w:qFormat/>
    <w:rsid w:val="005B5F5A"/>
    <w:pPr>
      <w:ind w:firstLine="567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qFormat/>
    <w:rsid w:val="005B5F5A"/>
    <w:pPr>
      <w:ind w:firstLine="567"/>
    </w:pPr>
    <w:rPr>
      <w:rFonts w:ascii="Arial" w:hAnsi="Arial" w:cs="Arial"/>
      <w:sz w:val="26"/>
      <w:szCs w:val="26"/>
    </w:rPr>
  </w:style>
  <w:style w:type="paragraph" w:styleId="af0">
    <w:name w:val="Balloon Text"/>
    <w:basedOn w:val="a"/>
    <w:uiPriority w:val="99"/>
    <w:semiHidden/>
    <w:unhideWhenUsed/>
    <w:qFormat/>
    <w:rsid w:val="005A3F69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51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" TargetMode="External"/><Relationship Id="rId5" Type="http://schemas.openxmlformats.org/officeDocument/2006/relationships/hyperlink" Target="http://uzlovaya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04.08.2023)"Об общих принципах организации местного самоуправления в Российской Федерации"(с изм. и доп., вступ. в силу с 01.10.2023)</vt:lpstr>
    </vt:vector>
  </TitlesOfParts>
  <Company>КонсультантПлюс Версия 4023.00.09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04.08.2023)"Об общих принципах организации местного самоуправления в Российской Федерации"(с изм. и доп., вступ. в силу с 01.10.2023)</dc:title>
  <dc:subject/>
  <dc:creator>Гаак</dc:creator>
  <dc:description/>
  <cp:lastModifiedBy>Якубова</cp:lastModifiedBy>
  <cp:revision>71</cp:revision>
  <cp:lastPrinted>2024-11-27T08:30:00Z</cp:lastPrinted>
  <dcterms:created xsi:type="dcterms:W3CDTF">2023-11-08T16:57:00Z</dcterms:created>
  <dcterms:modified xsi:type="dcterms:W3CDTF">2024-11-28T07:05:00Z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