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763" w:rsidRPr="00747763" w:rsidRDefault="00747763" w:rsidP="00747763">
      <w:pPr>
        <w:jc w:val="both"/>
        <w:rPr>
          <w:rFonts w:ascii="PT Astra Serif" w:hAnsi="PT Astra Serif" w:cs="PT Astra Serif"/>
          <w:sz w:val="28"/>
          <w:szCs w:val="28"/>
        </w:rPr>
      </w:pPr>
      <w:r w:rsidRPr="00747763">
        <w:rPr>
          <w:rFonts w:ascii="PT Astra Serif" w:hAnsi="PT Astra Serif" w:cs="PT Astra Serif"/>
          <w:sz w:val="28"/>
          <w:szCs w:val="28"/>
        </w:rPr>
        <w:t xml:space="preserve">«В соответствии с требованиями к схемам теплоснабжения, порядку их разработки и утверждения, установленными постановлением Правительства РФ от 22.02.2012 № 154, администрация МО Узловский район приступает к разработке новой схемы теплоснабжения МО город Узловая Узловского района». </w:t>
      </w:r>
    </w:p>
    <w:p w:rsidR="00747763" w:rsidRPr="00747763" w:rsidRDefault="00747763" w:rsidP="00747763">
      <w:pPr>
        <w:jc w:val="both"/>
        <w:rPr>
          <w:rFonts w:ascii="PT Astra Serif" w:hAnsi="PT Astra Serif" w:cs="PT Astra Serif"/>
          <w:sz w:val="28"/>
          <w:szCs w:val="28"/>
        </w:rPr>
      </w:pPr>
      <w:r w:rsidRPr="00747763">
        <w:rPr>
          <w:rFonts w:ascii="PT Astra Serif" w:hAnsi="PT Astra Serif" w:cs="PT Astra Serif"/>
          <w:sz w:val="28"/>
          <w:szCs w:val="28"/>
        </w:rPr>
        <w:t xml:space="preserve">         До 30 марта 2025г. осуществляется прием предложений от заинтересованных организаций и физических лиц в письменной форме в администрации муниципального образования Узловский район (</w:t>
      </w:r>
      <w:proofErr w:type="spellStart"/>
      <w:r w:rsidRPr="00747763">
        <w:rPr>
          <w:rFonts w:ascii="PT Astra Serif" w:hAnsi="PT Astra Serif" w:cs="PT Astra Serif"/>
          <w:sz w:val="28"/>
          <w:szCs w:val="28"/>
        </w:rPr>
        <w:t>каб</w:t>
      </w:r>
      <w:proofErr w:type="spellEnd"/>
      <w:r w:rsidRPr="00747763">
        <w:rPr>
          <w:rFonts w:ascii="PT Astra Serif" w:hAnsi="PT Astra Serif" w:cs="PT Astra Serif"/>
          <w:sz w:val="28"/>
          <w:szCs w:val="28"/>
        </w:rPr>
        <w:t>. №№ 10, 28, тел.: 6-22-83, 6-34-16) или на электронный адрес: gkh.uzl@tularegion.org.</w:t>
      </w:r>
    </w:p>
    <w:p w:rsidR="00747763" w:rsidRDefault="00747763" w:rsidP="00747763">
      <w:pPr>
        <w:jc w:val="both"/>
        <w:rPr>
          <w:rFonts w:ascii="PT Astra Serif" w:hAnsi="PT Astra Serif" w:cs="PT Astra Serif"/>
          <w:sz w:val="28"/>
          <w:szCs w:val="28"/>
        </w:rPr>
      </w:pPr>
      <w:r w:rsidRPr="00747763">
        <w:rPr>
          <w:rFonts w:ascii="PT Astra Serif" w:hAnsi="PT Astra Serif" w:cs="PT Astra Serif"/>
          <w:sz w:val="28"/>
          <w:szCs w:val="28"/>
        </w:rPr>
        <w:t xml:space="preserve">          Уведомление о начале актуализации схемы теплоснабжения МО город Узловая Узловского района, утвержденной постановлением администрации МО Узловский район № 2008 от 10 декабря 2021 года "О внесении изменений в постановление администрации муниципального образования Узловский район от 23.12.2019 № 1941 «Об утверждении схемы теплоснабжения муниципального образования город Узловая Узловского района на период 2019-2041 годов», считать утратившим силу».</w:t>
      </w:r>
      <w:bookmarkStart w:id="0" w:name="_GoBack"/>
      <w:bookmarkEnd w:id="0"/>
    </w:p>
    <w:p w:rsidR="00884568" w:rsidRDefault="00884568"/>
    <w:sectPr w:rsidR="00884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63"/>
    <w:rsid w:val="00747763"/>
    <w:rsid w:val="0088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95714-5728-4CCF-ADFD-F7DAA35D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7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С. Бондаренко</dc:creator>
  <cp:keywords/>
  <dc:description/>
  <cp:lastModifiedBy>Дмитрий С. Бондаренко</cp:lastModifiedBy>
  <cp:revision>1</cp:revision>
  <dcterms:created xsi:type="dcterms:W3CDTF">2025-03-19T12:20:00Z</dcterms:created>
  <dcterms:modified xsi:type="dcterms:W3CDTF">2025-03-19T12:23:00Z</dcterms:modified>
</cp:coreProperties>
</file>