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A57BE7" w:rsidRDefault="00C94F29">
      <w:pPr>
        <w:pStyle w:val="ConsPlusNonformat"/>
        <w:jc w:val="center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C94F29" w:rsidRPr="00A57BE7" w:rsidRDefault="00C94F29">
      <w:pPr>
        <w:pStyle w:val="ConsPlusNonformat"/>
        <w:jc w:val="center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C94F29" w:rsidRPr="00A57BE7" w:rsidRDefault="00C94F29">
      <w:pPr>
        <w:pStyle w:val="ConsPlusNonformat"/>
        <w:jc w:val="center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C94F29" w:rsidRPr="00A57BE7" w:rsidRDefault="00C94F2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117C11" w:rsidRPr="00A57BE7" w:rsidRDefault="00C94F29" w:rsidP="00863E9B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A57BE7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образования Узловский район </w:t>
      </w:r>
      <w:r w:rsidR="00863E9B" w:rsidRPr="00A57BE7">
        <w:rPr>
          <w:rFonts w:ascii="PT Astra Serif" w:hAnsi="PT Astra Serif" w:cs="Arial"/>
          <w:bCs/>
          <w:sz w:val="24"/>
          <w:szCs w:val="24"/>
          <w:u w:val="single"/>
        </w:rPr>
        <w:t>«О</w:t>
      </w:r>
      <w:r w:rsidR="007B5828" w:rsidRPr="00A57BE7">
        <w:rPr>
          <w:rFonts w:ascii="PT Astra Serif" w:hAnsi="PT Astra Serif" w:cs="Arial"/>
          <w:sz w:val="24"/>
          <w:szCs w:val="24"/>
          <w:u w:val="single"/>
        </w:rPr>
        <w:t xml:space="preserve">б утверждении Административного регламента предоставления муниципальной услуги «Предоставление </w:t>
      </w:r>
      <w:r w:rsidR="00A57BE7" w:rsidRPr="00A57BE7">
        <w:rPr>
          <w:rFonts w:ascii="PT Astra Serif" w:hAnsi="PT Astra Serif" w:cs="Arial"/>
          <w:sz w:val="24"/>
          <w:szCs w:val="24"/>
          <w:u w:val="single"/>
        </w:rPr>
        <w:t xml:space="preserve">движимого и </w:t>
      </w:r>
      <w:r w:rsidR="007B5828" w:rsidRPr="00A57BE7">
        <w:rPr>
          <w:rFonts w:ascii="PT Astra Serif" w:hAnsi="PT Astra Serif" w:cs="Arial"/>
          <w:sz w:val="24"/>
          <w:szCs w:val="24"/>
          <w:u w:val="single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B5828" w:rsidRPr="00A57BE7" w:rsidRDefault="007B5828" w:rsidP="007B5828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bookmarkStart w:id="0" w:name="_GoBack"/>
      <w:bookmarkEnd w:id="0"/>
    </w:p>
    <w:p w:rsidR="00C94F29" w:rsidRPr="00A57BE7" w:rsidRDefault="00C94F29">
      <w:pPr>
        <w:pStyle w:val="ConsPlusNonformat"/>
        <w:ind w:firstLine="284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Настоящим</w:t>
      </w:r>
      <w:r w:rsidRPr="00A57BE7">
        <w:rPr>
          <w:rFonts w:ascii="PT Astra Serif" w:hAnsi="PT Astra Serif" w:cs="Arial"/>
          <w:sz w:val="24"/>
          <w:szCs w:val="24"/>
        </w:rPr>
        <w:t xml:space="preserve"> </w:t>
      </w:r>
      <w:r w:rsidRPr="00A57BE7">
        <w:rPr>
          <w:rFonts w:ascii="PT Astra Serif" w:hAnsi="PT Astra Serif" w:cs="Arial"/>
          <w:sz w:val="24"/>
          <w:szCs w:val="24"/>
          <w:u w:val="single"/>
        </w:rPr>
        <w:t xml:space="preserve">Комитет по </w:t>
      </w:r>
      <w:r w:rsidR="00D04804" w:rsidRPr="00A57BE7">
        <w:rPr>
          <w:rFonts w:ascii="PT Astra Serif" w:hAnsi="PT Astra Serif" w:cs="Arial"/>
          <w:sz w:val="24"/>
          <w:szCs w:val="24"/>
          <w:u w:val="single"/>
        </w:rPr>
        <w:t>земельным и имущественным отношениям</w:t>
      </w:r>
      <w:r w:rsidRPr="00A57BE7">
        <w:rPr>
          <w:rFonts w:ascii="PT Astra Serif" w:hAnsi="PT Astra Serif" w:cs="Arial"/>
          <w:sz w:val="24"/>
          <w:szCs w:val="24"/>
          <w:u w:val="single"/>
        </w:rPr>
        <w:t xml:space="preserve"> администрации муниципального образования Узловский район</w:t>
      </w:r>
      <w:r w:rsidRPr="00A57BE7">
        <w:rPr>
          <w:rFonts w:ascii="PT Astra Serif" w:hAnsi="PT Astra Serif" w:cs="Arial"/>
          <w:sz w:val="24"/>
          <w:szCs w:val="24"/>
        </w:rPr>
        <w:t>__________________</w:t>
      </w:r>
      <w:r w:rsidR="00D04804" w:rsidRPr="00A57BE7">
        <w:rPr>
          <w:rFonts w:ascii="PT Astra Serif" w:hAnsi="PT Astra Serif" w:cs="Arial"/>
          <w:sz w:val="24"/>
          <w:szCs w:val="24"/>
        </w:rPr>
        <w:t>_____________</w:t>
      </w:r>
      <w:r w:rsidRPr="00A57BE7">
        <w:rPr>
          <w:rFonts w:ascii="PT Astra Serif" w:hAnsi="PT Astra Serif" w:cs="Arial"/>
          <w:sz w:val="24"/>
          <w:szCs w:val="24"/>
        </w:rPr>
        <w:t>___</w:t>
      </w:r>
    </w:p>
    <w:p w:rsidR="00C94F29" w:rsidRPr="00A57BE7" w:rsidRDefault="00C94F29">
      <w:pPr>
        <w:pStyle w:val="ConsPlusNonformat"/>
        <w:jc w:val="center"/>
        <w:rPr>
          <w:rFonts w:ascii="PT Astra Serif" w:hAnsi="PT Astra Serif"/>
        </w:rPr>
      </w:pPr>
      <w:r w:rsidRPr="00A57BE7">
        <w:rPr>
          <w:rFonts w:ascii="PT Astra Serif" w:hAnsi="PT Astra Serif" w:cs="Arial"/>
        </w:rPr>
        <w:t>(наименование органа-разработчика)</w:t>
      </w:r>
    </w:p>
    <w:p w:rsidR="00C94F29" w:rsidRPr="00A57BE7" w:rsidRDefault="00117C11">
      <w:pPr>
        <w:pStyle w:val="ConsPlusNonformat"/>
        <w:spacing w:after="240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sz w:val="24"/>
          <w:szCs w:val="24"/>
        </w:rPr>
        <w:t>извещает о начале обсуждения идеи (концепции) предлагаемого</w:t>
      </w:r>
      <w:r w:rsidR="00C94F29" w:rsidRPr="00A57BE7">
        <w:rPr>
          <w:rFonts w:ascii="PT Astra Serif" w:hAnsi="PT Astra Serif" w:cs="Arial"/>
          <w:sz w:val="24"/>
          <w:szCs w:val="24"/>
        </w:rPr>
        <w:t xml:space="preserve"> правового регулирования и сборе предложений заинтересованных лиц.</w:t>
      </w:r>
    </w:p>
    <w:p w:rsidR="00C94F29" w:rsidRPr="00A57BE7" w:rsidRDefault="00C94F29">
      <w:pPr>
        <w:pStyle w:val="ConsPlusNonformat"/>
        <w:ind w:firstLine="284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Предложения принимаются по адресу:</w:t>
      </w:r>
      <w:r w:rsidRPr="00A57BE7">
        <w:rPr>
          <w:rFonts w:ascii="PT Astra Serif" w:hAnsi="PT Astra Serif" w:cs="Arial"/>
          <w:sz w:val="24"/>
          <w:szCs w:val="24"/>
        </w:rPr>
        <w:t xml:space="preserve"> </w:t>
      </w:r>
      <w:r w:rsidRPr="00A57BE7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A57BE7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C94F29" w:rsidRPr="00A57BE7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3"/>
          <w:szCs w:val="23"/>
        </w:rPr>
      </w:pPr>
      <w:r w:rsidRPr="00A57BE7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A57BE7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C94F29" w:rsidRPr="00A57BE7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Сроки приема предложений:</w:t>
      </w:r>
      <w:r w:rsidRPr="00A57BE7">
        <w:rPr>
          <w:rFonts w:ascii="PT Astra Serif" w:hAnsi="PT Astra Serif" w:cs="Arial"/>
          <w:sz w:val="24"/>
          <w:szCs w:val="24"/>
        </w:rPr>
        <w:t xml:space="preserve"> </w:t>
      </w:r>
      <w:r w:rsidR="00A57BE7" w:rsidRPr="00A57BE7">
        <w:rPr>
          <w:rFonts w:ascii="PT Astra Serif" w:hAnsi="PT Astra Serif" w:cs="Arial"/>
          <w:sz w:val="24"/>
          <w:szCs w:val="24"/>
        </w:rPr>
        <w:t>25.10.2024</w:t>
      </w:r>
      <w:r w:rsidRPr="00A57BE7">
        <w:rPr>
          <w:rFonts w:ascii="PT Astra Serif" w:hAnsi="PT Astra Serif" w:cs="Arial"/>
          <w:sz w:val="24"/>
          <w:szCs w:val="24"/>
        </w:rPr>
        <w:t xml:space="preserve"> – </w:t>
      </w:r>
      <w:r w:rsidR="00A57BE7" w:rsidRPr="00A57BE7">
        <w:rPr>
          <w:rFonts w:ascii="PT Astra Serif" w:hAnsi="PT Astra Serif" w:cs="Arial"/>
          <w:sz w:val="24"/>
          <w:szCs w:val="24"/>
        </w:rPr>
        <w:t>07.11.2024</w:t>
      </w:r>
    </w:p>
    <w:p w:rsidR="00C94F29" w:rsidRPr="00A57BE7" w:rsidRDefault="00117C11">
      <w:pPr>
        <w:pStyle w:val="ConsPlusNonformat"/>
        <w:ind w:firstLine="284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Место размещения   уведомления о</w:t>
      </w:r>
      <w:r w:rsidR="00C94F29" w:rsidRPr="00A57BE7">
        <w:rPr>
          <w:rFonts w:ascii="PT Astra Serif" w:hAnsi="PT Astra Serif" w:cs="Arial"/>
          <w:b/>
          <w:sz w:val="23"/>
          <w:szCs w:val="23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A57BE7" w:rsidRDefault="00A57BE7" w:rsidP="00A57BE7">
      <w:pPr>
        <w:pStyle w:val="ConsPlusNonformat"/>
        <w:ind w:firstLine="284"/>
        <w:jc w:val="center"/>
        <w:rPr>
          <w:rFonts w:ascii="PT Astra Serif" w:hAnsi="PT Astra Serif" w:cs="Arial"/>
          <w:b/>
          <w:sz w:val="23"/>
          <w:szCs w:val="23"/>
        </w:rPr>
      </w:pPr>
      <w:hyperlink r:id="rId6" w:history="1">
        <w:r w:rsidRPr="00A57BE7">
          <w:rPr>
            <w:rStyle w:val="a3"/>
            <w:rFonts w:ascii="PT Astra Serif" w:hAnsi="PT Astra Serif"/>
          </w:rPr>
          <w:t>https://uzlovskij-r71.gosweb.gosuslugi.ru/deyatelnost/napravleniya-deyatelnosti/ekonomika/investoru/</w:t>
        </w:r>
      </w:hyperlink>
    </w:p>
    <w:p w:rsidR="00C94F29" w:rsidRPr="00A57BE7" w:rsidRDefault="00C94F29">
      <w:pPr>
        <w:pStyle w:val="ConsPlusNonformat"/>
        <w:ind w:firstLine="284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 xml:space="preserve">Все поступившие предложения будут рассмотрены. Сводка предложений будет размещена на сайте </w:t>
      </w:r>
    </w:p>
    <w:p w:rsidR="00C94F29" w:rsidRPr="00A57BE7" w:rsidRDefault="00A57BE7" w:rsidP="00A57BE7">
      <w:pPr>
        <w:pStyle w:val="ConsPlusNonformat"/>
        <w:jc w:val="center"/>
        <w:rPr>
          <w:rFonts w:ascii="PT Astra Serif" w:hAnsi="PT Astra Serif"/>
        </w:rPr>
      </w:pPr>
      <w:hyperlink r:id="rId7" w:history="1">
        <w:r w:rsidRPr="00A57BE7">
          <w:rPr>
            <w:rStyle w:val="a3"/>
            <w:rFonts w:ascii="PT Astra Serif" w:hAnsi="PT Astra Serif"/>
          </w:rPr>
          <w:t>https://uzlovskij-r71.gosweb.gosuslugi.ru/deyatelnost/napravleniya-deyatelnosti/ekonomika/investoru/</w:t>
        </w:r>
      </w:hyperlink>
      <w:r w:rsidRPr="00A57BE7">
        <w:rPr>
          <w:rFonts w:ascii="PT Astra Serif" w:hAnsi="PT Astra Serif"/>
        </w:rPr>
        <w:t xml:space="preserve"> </w:t>
      </w:r>
      <w:r w:rsidR="00C94F29" w:rsidRPr="00A57BE7">
        <w:rPr>
          <w:rFonts w:ascii="PT Astra Serif" w:hAnsi="PT Astra Serif" w:cs="Arial"/>
          <w:sz w:val="24"/>
          <w:szCs w:val="24"/>
        </w:rPr>
        <w:t xml:space="preserve">                                                       </w:t>
      </w:r>
      <w:proofErr w:type="gramStart"/>
      <w:r w:rsidR="00C94F29" w:rsidRPr="00A57BE7">
        <w:rPr>
          <w:rFonts w:ascii="PT Astra Serif" w:hAnsi="PT Astra Serif" w:cs="Arial"/>
          <w:sz w:val="24"/>
          <w:szCs w:val="24"/>
        </w:rPr>
        <w:t xml:space="preserve">   (</w:t>
      </w:r>
      <w:proofErr w:type="gramEnd"/>
      <w:r w:rsidR="00C94F29" w:rsidRPr="00A57BE7">
        <w:rPr>
          <w:rFonts w:ascii="PT Astra Serif" w:hAnsi="PT Astra Serif" w:cs="Arial"/>
          <w:sz w:val="24"/>
          <w:szCs w:val="24"/>
        </w:rPr>
        <w:t>адрес официального сайта)</w:t>
      </w:r>
    </w:p>
    <w:p w:rsidR="00C94F29" w:rsidRPr="00A57BE7" w:rsidRDefault="00C94F29">
      <w:pPr>
        <w:pStyle w:val="ConsPlusNonformat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A57BE7" w:rsidRPr="00A57BE7">
        <w:rPr>
          <w:rFonts w:ascii="PT Astra Serif" w:hAnsi="PT Astra Serif" w:cs="Arial"/>
          <w:b/>
          <w:sz w:val="24"/>
          <w:szCs w:val="24"/>
          <w:u w:val="single"/>
        </w:rPr>
        <w:t>29.11.2024</w:t>
      </w:r>
      <w:r w:rsidRPr="00A57BE7">
        <w:rPr>
          <w:rFonts w:ascii="PT Astra Serif" w:hAnsi="PT Astra Serif" w:cs="Arial"/>
          <w:sz w:val="24"/>
          <w:szCs w:val="24"/>
        </w:rPr>
        <w:t>________________________</w:t>
      </w:r>
    </w:p>
    <w:p w:rsidR="00C94F29" w:rsidRPr="00A57BE7" w:rsidRDefault="00C94F29">
      <w:pPr>
        <w:pStyle w:val="ConsPlusNonformat"/>
        <w:spacing w:after="240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sz w:val="24"/>
          <w:szCs w:val="24"/>
        </w:rPr>
        <w:t xml:space="preserve">                                                                        (число, месяц, год)</w:t>
      </w:r>
    </w:p>
    <w:p w:rsidR="00C94F29" w:rsidRPr="00A57BE7" w:rsidRDefault="00C94F29">
      <w:pPr>
        <w:pStyle w:val="ConsPlusNonformat"/>
        <w:tabs>
          <w:tab w:val="right" w:pos="9922"/>
        </w:tabs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1. Описание проблемы, на решение которой направлено предлагаемое правовое регулирование:</w:t>
      </w:r>
    </w:p>
    <w:p w:rsidR="00D04804" w:rsidRPr="00A57BE7" w:rsidRDefault="00252100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A57BE7">
        <w:rPr>
          <w:rFonts w:ascii="PT Astra Serif" w:hAnsi="PT Astra Serif" w:cs="Arial"/>
          <w:sz w:val="24"/>
          <w:szCs w:val="24"/>
        </w:rPr>
        <w:t>Административный регламент 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 (далее - Регламент) определяет стандарт предоставления муниципальной услуги по предоставлению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- муниципальная услуга) и устанавливает сроки и последовательность действий (административных процедур) администрации муниципального образования Узловский район (далее – Администрация) при предоставлении муниципальной услуги.</w:t>
      </w:r>
    </w:p>
    <w:p w:rsidR="004857E7" w:rsidRPr="00A57BE7" w:rsidRDefault="004857E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94F29" w:rsidRPr="00A57BE7" w:rsidRDefault="00C94F29">
      <w:pPr>
        <w:pStyle w:val="ConsPlusNonformat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2. Цели предлагаемого правового регулирования:</w:t>
      </w:r>
    </w:p>
    <w:p w:rsidR="00252100" w:rsidRPr="00A57BE7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57BE7">
        <w:rPr>
          <w:rFonts w:ascii="PT Astra Serif" w:eastAsia="Calibri" w:hAnsi="PT Astra Serif" w:cs="Arial"/>
          <w:sz w:val="24"/>
          <w:szCs w:val="24"/>
          <w:lang w:eastAsia="en-US"/>
        </w:rPr>
        <w:t xml:space="preserve">Результатом предоставления услуги будет являться: </w:t>
      </w:r>
    </w:p>
    <w:p w:rsidR="00252100" w:rsidRPr="00A57BE7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57BE7">
        <w:rPr>
          <w:rFonts w:ascii="PT Astra Serif" w:eastAsia="Calibri" w:hAnsi="PT Astra Serif" w:cs="Arial"/>
          <w:sz w:val="24"/>
          <w:szCs w:val="24"/>
          <w:lang w:eastAsia="en-US"/>
        </w:rPr>
        <w:t>1)</w:t>
      </w:r>
      <w:r w:rsidRPr="00A57BE7">
        <w:rPr>
          <w:rFonts w:ascii="PT Astra Serif" w:eastAsia="Calibri" w:hAnsi="PT Astra Serif" w:cs="Arial"/>
          <w:sz w:val="24"/>
          <w:szCs w:val="24"/>
          <w:lang w:eastAsia="en-US"/>
        </w:rPr>
        <w:tab/>
        <w:t>предложение о заключении договора купли-продажи муниципального имущества и проект договора купли-продажи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A57BE7" w:rsidRPr="00A57BE7">
        <w:rPr>
          <w:rFonts w:ascii="PT Astra Serif" w:eastAsia="Calibri" w:hAnsi="PT Astra Serif" w:cs="Arial"/>
          <w:sz w:val="24"/>
          <w:szCs w:val="24"/>
          <w:lang w:eastAsia="en-US"/>
        </w:rPr>
        <w:t>обретение арендуемого имущества;</w:t>
      </w:r>
    </w:p>
    <w:p w:rsidR="00A57BE7" w:rsidRPr="00A57BE7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57BE7">
        <w:rPr>
          <w:rFonts w:ascii="PT Astra Serif" w:eastAsia="Calibri" w:hAnsi="PT Astra Serif" w:cs="Arial"/>
          <w:sz w:val="24"/>
          <w:szCs w:val="24"/>
          <w:lang w:eastAsia="en-US"/>
        </w:rPr>
        <w:t>2) решение об отказе в предоставлении услуги по форме, согласно приложению</w:t>
      </w:r>
      <w:r w:rsidR="00A57BE7" w:rsidRPr="00A57BE7"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C94F29" w:rsidRPr="00A57BE7" w:rsidRDefault="00C94F29" w:rsidP="00252100">
      <w:pPr>
        <w:pStyle w:val="ConsPlusNonformat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 xml:space="preserve">3. Действующие нормативные правовые акты, поручения, другие решения, из которых </w:t>
      </w:r>
      <w:r w:rsidRPr="00A57BE7">
        <w:rPr>
          <w:rFonts w:ascii="PT Astra Serif" w:hAnsi="PT Astra Serif" w:cs="Arial"/>
          <w:b/>
          <w:sz w:val="23"/>
          <w:szCs w:val="23"/>
        </w:rPr>
        <w:lastRenderedPageBreak/>
        <w:t>вытекает необходимость разработки предлагаемого правового регулирования в данной области:</w:t>
      </w:r>
    </w:p>
    <w:p w:rsidR="004857E7" w:rsidRPr="00A57BE7" w:rsidRDefault="00A57BE7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>Гражданский кодекс Российской Федерации</w:t>
      </w:r>
    </w:p>
    <w:p w:rsidR="00A57BE7" w:rsidRPr="00A57BE7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A57BE7" w:rsidRPr="00A57BE7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>Узловский</w:t>
      </w:r>
      <w:proofErr w:type="spellEnd"/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 район от 28 октября 2019 года №1658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</w:t>
      </w:r>
    </w:p>
    <w:p w:rsidR="00A57BE7" w:rsidRPr="00A57BE7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Ст.30,32 Устава муниципального образования </w:t>
      </w:r>
      <w:proofErr w:type="spellStart"/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>Узловский</w:t>
      </w:r>
      <w:proofErr w:type="spellEnd"/>
      <w:r w:rsidRPr="00A57BE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 район  </w:t>
      </w:r>
    </w:p>
    <w:p w:rsidR="00C94F29" w:rsidRPr="00A57BE7" w:rsidRDefault="00C94F29" w:rsidP="00D04804">
      <w:pPr>
        <w:pStyle w:val="ConsPlusNonformat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4. Планируемый срок вступления в силу предлагаемого правового                      регулирования:</w:t>
      </w:r>
      <w:r w:rsidRPr="00A57BE7">
        <w:rPr>
          <w:rFonts w:ascii="PT Astra Serif" w:hAnsi="PT Astra Serif" w:cs="Arial"/>
          <w:b/>
          <w:sz w:val="24"/>
          <w:szCs w:val="24"/>
        </w:rPr>
        <w:t xml:space="preserve"> </w:t>
      </w:r>
      <w:r w:rsidR="00A57BE7" w:rsidRPr="00A57BE7">
        <w:rPr>
          <w:rFonts w:ascii="PT Astra Serif" w:hAnsi="PT Astra Serif" w:cs="Arial"/>
          <w:sz w:val="24"/>
          <w:szCs w:val="24"/>
          <w:u w:val="single"/>
        </w:rPr>
        <w:t>ноябрь</w:t>
      </w:r>
      <w:r w:rsidR="007B5828" w:rsidRPr="00A57BE7">
        <w:rPr>
          <w:rFonts w:ascii="PT Astra Serif" w:hAnsi="PT Astra Serif" w:cs="Arial"/>
          <w:sz w:val="24"/>
          <w:szCs w:val="24"/>
          <w:u w:val="single"/>
        </w:rPr>
        <w:t xml:space="preserve"> </w:t>
      </w:r>
      <w:r w:rsidR="00A57BE7" w:rsidRPr="00A57BE7">
        <w:rPr>
          <w:rFonts w:ascii="PT Astra Serif" w:hAnsi="PT Astra Serif" w:cs="Arial"/>
          <w:sz w:val="24"/>
          <w:szCs w:val="24"/>
          <w:u w:val="single"/>
        </w:rPr>
        <w:t>2024</w:t>
      </w:r>
      <w:r w:rsidRPr="00A57BE7">
        <w:rPr>
          <w:rFonts w:ascii="PT Astra Serif" w:hAnsi="PT Astra Serif" w:cs="Arial"/>
          <w:sz w:val="24"/>
          <w:szCs w:val="24"/>
          <w:u w:val="single"/>
        </w:rPr>
        <w:t xml:space="preserve"> года</w:t>
      </w:r>
    </w:p>
    <w:p w:rsidR="00C94F29" w:rsidRPr="00A57BE7" w:rsidRDefault="00C94F29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  <w:u w:val="single"/>
        </w:rPr>
      </w:pPr>
      <w:r w:rsidRPr="00A57BE7">
        <w:rPr>
          <w:rFonts w:ascii="PT Astra Serif" w:hAnsi="PT Astra Serif" w:cs="Arial"/>
          <w:b/>
          <w:sz w:val="23"/>
          <w:szCs w:val="23"/>
        </w:rPr>
        <w:t>5. Сведения о необходимости или отсутствии необходимости установления переходного периода:</w:t>
      </w:r>
      <w:r w:rsidRPr="00A57BE7">
        <w:rPr>
          <w:rFonts w:ascii="PT Astra Serif" w:hAnsi="PT Astra Serif" w:cs="Arial"/>
          <w:sz w:val="24"/>
          <w:szCs w:val="24"/>
        </w:rPr>
        <w:t xml:space="preserve"> </w:t>
      </w:r>
      <w:r w:rsidR="00117C11" w:rsidRPr="00A57BE7">
        <w:rPr>
          <w:rFonts w:ascii="PT Astra Serif" w:hAnsi="PT Astra Serif" w:cs="Arial"/>
          <w:sz w:val="24"/>
          <w:szCs w:val="24"/>
          <w:u w:val="single"/>
        </w:rPr>
        <w:t>отсутствует необходимость</w:t>
      </w:r>
      <w:r w:rsidRPr="00A57BE7">
        <w:rPr>
          <w:rFonts w:ascii="PT Astra Serif" w:hAnsi="PT Astra Serif" w:cs="Arial"/>
          <w:sz w:val="24"/>
          <w:szCs w:val="24"/>
          <w:u w:val="single"/>
        </w:rPr>
        <w:t xml:space="preserve"> установления переходного периода</w:t>
      </w:r>
    </w:p>
    <w:p w:rsidR="00117C11" w:rsidRPr="00A57BE7" w:rsidRDefault="00117C11" w:rsidP="00117C11">
      <w:pPr>
        <w:spacing w:after="0"/>
        <w:jc w:val="both"/>
        <w:rPr>
          <w:rFonts w:ascii="PT Astra Serif" w:hAnsi="PT Astra Serif"/>
          <w:kern w:val="1"/>
        </w:rPr>
      </w:pPr>
      <w:r w:rsidRPr="00A57BE7">
        <w:rPr>
          <w:rFonts w:ascii="PT Astra Serif" w:hAnsi="PT Astra Serif" w:cs="Arial"/>
          <w:b/>
          <w:bCs/>
          <w:kern w:val="1"/>
          <w:sz w:val="24"/>
          <w:szCs w:val="24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Вариант 1</w:t>
            </w:r>
          </w:p>
        </w:tc>
      </w:tr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Принятие НПА</w:t>
            </w:r>
          </w:p>
        </w:tc>
      </w:tr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-</w:t>
            </w:r>
          </w:p>
        </w:tc>
      </w:tr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Муниципальная услуга предоставляется бесплатно</w:t>
            </w:r>
          </w:p>
        </w:tc>
      </w:tr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117C11" w:rsidRPr="00A57BE7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A57BE7" w:rsidRDefault="00117C11" w:rsidP="00117C11">
            <w:pPr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A57BE7">
              <w:rPr>
                <w:rFonts w:ascii="PT Astra Serif" w:hAnsi="PT Astra Serif" w:cs="Arial"/>
                <w:kern w:val="1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117C11" w:rsidRPr="00A57BE7" w:rsidRDefault="00117C11" w:rsidP="00117C11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  <w:kern w:val="1"/>
        </w:rPr>
      </w:pPr>
      <w:r w:rsidRPr="00A57BE7">
        <w:rPr>
          <w:rFonts w:ascii="PT Astra Serif" w:hAnsi="PT Astra Serif" w:cs="Arial"/>
          <w:kern w:val="1"/>
          <w:sz w:val="24"/>
          <w:szCs w:val="24"/>
        </w:rPr>
        <w:tab/>
      </w:r>
    </w:p>
    <w:p w:rsidR="00C94F29" w:rsidRPr="00A57BE7" w:rsidRDefault="00C94F29" w:rsidP="00D17AFD">
      <w:pPr>
        <w:spacing w:after="0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bCs/>
          <w:sz w:val="24"/>
          <w:szCs w:val="24"/>
        </w:rPr>
        <w:t>6.</w:t>
      </w:r>
      <w:r w:rsidR="00117C11" w:rsidRPr="00A57BE7">
        <w:rPr>
          <w:rFonts w:ascii="PT Astra Serif" w:hAnsi="PT Astra Serif" w:cs="Arial"/>
          <w:b/>
          <w:bCs/>
          <w:sz w:val="24"/>
          <w:szCs w:val="24"/>
        </w:rPr>
        <w:t>7.</w:t>
      </w:r>
      <w:r w:rsidRPr="00A57BE7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Pr="00A57BE7">
        <w:rPr>
          <w:rFonts w:ascii="PT Astra Serif" w:hAnsi="PT Astra Serif" w:cs="Arial"/>
          <w:b/>
          <w:sz w:val="24"/>
          <w:szCs w:val="24"/>
        </w:rPr>
        <w:t xml:space="preserve">Обоснование выбора предпочтительного варианта </w:t>
      </w:r>
      <w:r w:rsidR="00117C11" w:rsidRPr="00A57BE7">
        <w:rPr>
          <w:rFonts w:ascii="PT Astra Serif" w:hAnsi="PT Astra Serif" w:cs="Arial"/>
          <w:b/>
          <w:sz w:val="24"/>
          <w:szCs w:val="24"/>
        </w:rPr>
        <w:t>предлагаемого правового</w:t>
      </w:r>
      <w:r w:rsidRPr="00A57BE7">
        <w:rPr>
          <w:rFonts w:ascii="PT Astra Serif" w:hAnsi="PT Astra Serif" w:cs="Arial"/>
          <w:b/>
          <w:sz w:val="24"/>
          <w:szCs w:val="24"/>
        </w:rPr>
        <w:t xml:space="preserve"> регулирования выявленной проблемы: </w:t>
      </w:r>
      <w:r w:rsidRPr="00A57BE7">
        <w:rPr>
          <w:rFonts w:ascii="PT Astra Serif" w:hAnsi="PT Astra Serif" w:cs="Arial"/>
          <w:sz w:val="24"/>
          <w:szCs w:val="24"/>
        </w:rPr>
        <w:t>приведение постановления в соответствие с требованиями действующего законодательства</w:t>
      </w:r>
    </w:p>
    <w:p w:rsidR="00C94F29" w:rsidRPr="00A57BE7" w:rsidRDefault="00C94F29">
      <w:pPr>
        <w:pStyle w:val="ConsPlusNonformat"/>
        <w:jc w:val="both"/>
        <w:rPr>
          <w:rFonts w:ascii="PT Astra Serif" w:hAnsi="PT Astra Serif" w:cs="Arial"/>
          <w:bCs/>
          <w:sz w:val="24"/>
          <w:szCs w:val="24"/>
        </w:rPr>
      </w:pPr>
    </w:p>
    <w:p w:rsidR="00C94F29" w:rsidRPr="00A57BE7" w:rsidRDefault="00C94F29">
      <w:pPr>
        <w:pStyle w:val="ConsPlusNonformat"/>
        <w:spacing w:after="240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b/>
          <w:sz w:val="23"/>
          <w:szCs w:val="23"/>
        </w:rPr>
        <w:t>7. Иная информация по решению органа-</w:t>
      </w:r>
      <w:r w:rsidR="00117C11" w:rsidRPr="00A57BE7">
        <w:rPr>
          <w:rFonts w:ascii="PT Astra Serif" w:hAnsi="PT Astra Serif" w:cs="Arial"/>
          <w:b/>
          <w:sz w:val="23"/>
          <w:szCs w:val="23"/>
        </w:rPr>
        <w:t>разработчика, относящаяся</w:t>
      </w:r>
      <w:r w:rsidRPr="00A57BE7">
        <w:rPr>
          <w:rFonts w:ascii="PT Astra Serif" w:hAnsi="PT Astra Serif" w:cs="Arial"/>
          <w:b/>
          <w:sz w:val="23"/>
          <w:szCs w:val="23"/>
        </w:rPr>
        <w:t xml:space="preserve"> к сведениям о подготовке идеи (концепции) предлагаемого правового регулирования: </w:t>
      </w:r>
      <w:r w:rsidRPr="00A57BE7">
        <w:rPr>
          <w:rFonts w:ascii="PT Astra Serif" w:hAnsi="PT Astra Serif" w:cs="Arial"/>
          <w:sz w:val="24"/>
          <w:szCs w:val="24"/>
        </w:rPr>
        <w:t>отсутствует</w:t>
      </w:r>
    </w:p>
    <w:p w:rsidR="00C94F29" w:rsidRPr="00A57BE7" w:rsidRDefault="00C94F29">
      <w:pPr>
        <w:pStyle w:val="ConsPlusNonformat"/>
        <w:jc w:val="both"/>
        <w:rPr>
          <w:rFonts w:ascii="PT Astra Serif" w:hAnsi="PT Astra Serif"/>
        </w:rPr>
      </w:pPr>
      <w:r w:rsidRPr="00A57BE7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A57B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57BE7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57BE7">
              <w:rPr>
                <w:rFonts w:ascii="PT Astra Serif" w:hAnsi="PT Astra Serif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57BE7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A57BE7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C94F29" w:rsidRPr="00A57B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57BE7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57BE7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57BE7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A57BE7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C94F29" w:rsidRPr="00A57BE7" w:rsidRDefault="00C94F2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C94F29" w:rsidRPr="00A57BE7" w:rsidRDefault="00C94F29">
      <w:pPr>
        <w:spacing w:after="0" w:line="240" w:lineRule="auto"/>
        <w:jc w:val="center"/>
        <w:rPr>
          <w:rFonts w:ascii="PT Astra Serif" w:hAnsi="PT Astra Serif"/>
        </w:rPr>
      </w:pPr>
      <w:r w:rsidRPr="00A57BE7">
        <w:rPr>
          <w:rFonts w:ascii="PT Astra Serif" w:hAnsi="PT Astra Serif" w:cs="Arial"/>
          <w:color w:val="000000"/>
          <w:sz w:val="24"/>
          <w:szCs w:val="24"/>
        </w:rPr>
        <w:t xml:space="preserve">____________________  </w:t>
      </w:r>
    </w:p>
    <w:sectPr w:rsidR="00C94F29" w:rsidRPr="00A57BE7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81"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9A4E4D"/>
    <w:multiLevelType w:val="hybridMultilevel"/>
    <w:tmpl w:val="401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1391C"/>
    <w:multiLevelType w:val="hybridMultilevel"/>
    <w:tmpl w:val="CC3CB3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53445F5"/>
    <w:multiLevelType w:val="hybridMultilevel"/>
    <w:tmpl w:val="C9AA2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117C11"/>
    <w:rsid w:val="00135123"/>
    <w:rsid w:val="00252100"/>
    <w:rsid w:val="004857E7"/>
    <w:rsid w:val="006B6F83"/>
    <w:rsid w:val="007B5828"/>
    <w:rsid w:val="00863E9B"/>
    <w:rsid w:val="00962F65"/>
    <w:rsid w:val="00A22F61"/>
    <w:rsid w:val="00A57BE7"/>
    <w:rsid w:val="00A7511B"/>
    <w:rsid w:val="00C655D3"/>
    <w:rsid w:val="00C94F29"/>
    <w:rsid w:val="00D04804"/>
    <w:rsid w:val="00D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43E297-A97C-4467-8DBF-53E9E11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81" w:cs="font381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10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customStyle="1" w:styleId="aa">
    <w:name w:val="Знак"/>
    <w:basedOn w:val="a"/>
    <w:rsid w:val="004857E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11"/>
    <w:uiPriority w:val="99"/>
    <w:semiHidden/>
    <w:unhideWhenUsed/>
    <w:rsid w:val="00117C1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11">
    <w:name w:val="Текст выноски Знак1"/>
    <w:link w:val="ab"/>
    <w:uiPriority w:val="99"/>
    <w:semiHidden/>
    <w:rsid w:val="00117C1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2024-10-25T09:21:00Z</cp:lastPrinted>
  <dcterms:created xsi:type="dcterms:W3CDTF">2024-10-25T09:22:00Z</dcterms:created>
  <dcterms:modified xsi:type="dcterms:W3CDTF">2024-10-25T09:22:00Z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