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D9" w:rsidRPr="00535238" w:rsidRDefault="00F05DD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Уведомление</w:t>
      </w:r>
    </w:p>
    <w:p w:rsidR="00F05DD9" w:rsidRPr="00535238" w:rsidRDefault="00F05DD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о проведении публичных консультаций</w:t>
      </w:r>
    </w:p>
    <w:p w:rsidR="00F05DD9" w:rsidRPr="00535238" w:rsidRDefault="00F05DD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в рамках процедуры оценки регулирующего воздействия</w:t>
      </w:r>
    </w:p>
    <w:p w:rsidR="00F05DD9" w:rsidRPr="00535238" w:rsidRDefault="00F05DD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20AF4" w:rsidRPr="00535238" w:rsidRDefault="00F05DD9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535238">
        <w:rPr>
          <w:rFonts w:ascii="PT Astra Serif" w:hAnsi="PT Astra Serif" w:cs="Arial"/>
          <w:bCs/>
          <w:sz w:val="24"/>
          <w:szCs w:val="24"/>
          <w:u w:val="single"/>
        </w:rPr>
        <w:t xml:space="preserve">проекта постановления администрации муниципального </w:t>
      </w:r>
    </w:p>
    <w:p w:rsidR="00117CCF" w:rsidRPr="00535238" w:rsidRDefault="00F05DD9" w:rsidP="00245CA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535238">
        <w:rPr>
          <w:rFonts w:ascii="PT Astra Serif" w:hAnsi="PT Astra Serif" w:cs="Arial"/>
          <w:bCs/>
          <w:sz w:val="24"/>
          <w:szCs w:val="24"/>
          <w:u w:val="single"/>
        </w:rPr>
        <w:t>образования Узловский район «</w:t>
      </w:r>
      <w:r w:rsidR="00F20AF4" w:rsidRPr="00535238">
        <w:rPr>
          <w:rFonts w:ascii="PT Astra Serif" w:hAnsi="PT Astra Serif" w:cs="Arial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</w:t>
      </w:r>
      <w:r w:rsidR="00245CAA" w:rsidRPr="00535238">
        <w:rPr>
          <w:rFonts w:ascii="PT Astra Serif" w:hAnsi="PT Astra Serif" w:cs="Arial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б утверждении административного регламента предоставления муниципальной услуги</w:t>
      </w:r>
      <w:bookmarkStart w:id="0" w:name="__DdeLink__2195_873754221"/>
      <w:r w:rsidR="00245CAA" w:rsidRPr="00535238">
        <w:rPr>
          <w:rFonts w:ascii="PT Astra Serif" w:hAnsi="PT Astra Serif" w:cs="Arial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«Перевод</w:t>
      </w:r>
      <w:r w:rsidR="00245CAA" w:rsidRPr="00535238">
        <w:rPr>
          <w:rFonts w:ascii="PT Astra Serif" w:hAnsi="PT Astra Serif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245CAA" w:rsidRPr="00535238">
        <w:rPr>
          <w:rFonts w:ascii="PT Astra Serif" w:hAnsi="PT Astra Serif" w:cs="Arial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жилого помещения в нежилое помещение и нежилого помещения в жилое помещение</w:t>
      </w:r>
      <w:bookmarkEnd w:id="0"/>
      <w:r w:rsidR="00F20AF4" w:rsidRPr="00535238">
        <w:rPr>
          <w:rFonts w:ascii="PT Astra Serif" w:hAnsi="PT Astra Serif" w:cs="Arial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</w:p>
    <w:p w:rsidR="00F05DD9" w:rsidRPr="00535238" w:rsidRDefault="00F05DD9">
      <w:pPr>
        <w:spacing w:after="0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F05DD9" w:rsidRPr="00535238" w:rsidRDefault="00F05DD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Настоящим</w:t>
      </w:r>
      <w:r w:rsidRPr="00535238">
        <w:rPr>
          <w:rFonts w:ascii="PT Astra Serif" w:hAnsi="PT Astra Serif" w:cs="Arial"/>
          <w:sz w:val="24"/>
          <w:szCs w:val="24"/>
        </w:rPr>
        <w:t xml:space="preserve"> </w:t>
      </w:r>
      <w:r w:rsidR="00117CCF" w:rsidRPr="00535238">
        <w:rPr>
          <w:rFonts w:ascii="PT Astra Serif" w:hAnsi="PT Astra Serif" w:cs="Arial"/>
          <w:sz w:val="24"/>
          <w:szCs w:val="24"/>
          <w:u w:val="single"/>
        </w:rPr>
        <w:t>Комитет по с</w:t>
      </w:r>
      <w:r w:rsidRPr="00535238">
        <w:rPr>
          <w:rFonts w:ascii="PT Astra Serif" w:hAnsi="PT Astra Serif" w:cs="Arial"/>
          <w:sz w:val="24"/>
          <w:szCs w:val="24"/>
          <w:u w:val="single"/>
        </w:rPr>
        <w:t>троительству</w:t>
      </w:r>
      <w:r w:rsidR="00117CCF" w:rsidRPr="00535238">
        <w:rPr>
          <w:rFonts w:ascii="PT Astra Serif" w:hAnsi="PT Astra Serif" w:cs="Arial"/>
          <w:sz w:val="24"/>
          <w:szCs w:val="24"/>
          <w:u w:val="single"/>
        </w:rPr>
        <w:t xml:space="preserve"> и архитектуре</w:t>
      </w:r>
      <w:r w:rsidRPr="00535238">
        <w:rPr>
          <w:rFonts w:ascii="PT Astra Serif" w:hAnsi="PT Astra Serif" w:cs="Arial"/>
          <w:sz w:val="24"/>
          <w:szCs w:val="24"/>
          <w:u w:val="single"/>
        </w:rPr>
        <w:t xml:space="preserve"> администрации муниципального образования Узловский район</w:t>
      </w:r>
      <w:r w:rsidRPr="00535238">
        <w:rPr>
          <w:rFonts w:ascii="PT Astra Serif" w:hAnsi="PT Astra Serif" w:cs="Arial"/>
          <w:sz w:val="24"/>
          <w:szCs w:val="24"/>
        </w:rPr>
        <w:t>_________________________________________________</w:t>
      </w:r>
    </w:p>
    <w:p w:rsidR="00F05DD9" w:rsidRPr="00535238" w:rsidRDefault="00F05DD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sz w:val="24"/>
          <w:szCs w:val="24"/>
        </w:rPr>
        <w:t>(наименование органа-разработчика)</w:t>
      </w:r>
    </w:p>
    <w:p w:rsidR="00F05DD9" w:rsidRPr="00535238" w:rsidRDefault="00BC5CD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sz w:val="24"/>
          <w:szCs w:val="24"/>
        </w:rPr>
        <w:t xml:space="preserve">извещает </w:t>
      </w:r>
      <w:r w:rsidR="00632E4F" w:rsidRPr="00535238">
        <w:rPr>
          <w:rFonts w:ascii="PT Astra Serif" w:hAnsi="PT Astra Serif" w:cs="Arial"/>
          <w:sz w:val="24"/>
          <w:szCs w:val="24"/>
        </w:rPr>
        <w:t>о</w:t>
      </w:r>
      <w:r w:rsidR="002B7533" w:rsidRPr="00535238">
        <w:rPr>
          <w:rFonts w:ascii="PT Astra Serif" w:hAnsi="PT Astra Serif" w:cs="Arial"/>
          <w:sz w:val="24"/>
          <w:szCs w:val="24"/>
        </w:rPr>
        <w:t xml:space="preserve"> начале обсуждения идеи (концепции)</w:t>
      </w:r>
      <w:r w:rsidR="00F05DD9" w:rsidRPr="00535238">
        <w:rPr>
          <w:rFonts w:ascii="PT Astra Serif" w:hAnsi="PT Astra Serif" w:cs="Arial"/>
          <w:sz w:val="24"/>
          <w:szCs w:val="24"/>
        </w:rPr>
        <w:t xml:space="preserve"> предлагаемого правового регулирования и сборе предложений заинтересованных лиц.</w:t>
      </w:r>
    </w:p>
    <w:p w:rsidR="00F05DD9" w:rsidRPr="00535238" w:rsidRDefault="00F05DD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Предложения принимаются по адресу:</w:t>
      </w:r>
      <w:r w:rsidRPr="00535238">
        <w:rPr>
          <w:rFonts w:ascii="PT Astra Serif" w:hAnsi="PT Astra Serif" w:cs="Arial"/>
          <w:sz w:val="24"/>
          <w:szCs w:val="24"/>
        </w:rPr>
        <w:t xml:space="preserve"> </w:t>
      </w:r>
      <w:r w:rsidRPr="00535238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535238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F05DD9" w:rsidRPr="00535238" w:rsidRDefault="00F05DD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4"/>
          <w:szCs w:val="24"/>
        </w:rPr>
      </w:pPr>
      <w:r w:rsidRPr="00535238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 w:history="1">
        <w:r w:rsidRPr="00535238">
          <w:rPr>
            <w:rStyle w:val="a3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F05DD9" w:rsidRPr="00535238" w:rsidRDefault="00F05DD9">
      <w:pPr>
        <w:pStyle w:val="ConsPlusNonformat"/>
        <w:spacing w:after="240"/>
        <w:ind w:firstLine="284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Сроки приема предложений:</w:t>
      </w:r>
      <w:r w:rsidRPr="00535238">
        <w:rPr>
          <w:rFonts w:ascii="PT Astra Serif" w:hAnsi="PT Astra Serif" w:cs="Arial"/>
          <w:sz w:val="24"/>
          <w:szCs w:val="24"/>
        </w:rPr>
        <w:t xml:space="preserve"> </w:t>
      </w:r>
      <w:r w:rsidR="00535238" w:rsidRPr="00535238">
        <w:rPr>
          <w:rFonts w:ascii="PT Astra Serif" w:hAnsi="PT Astra Serif" w:cs="Arial"/>
          <w:sz w:val="24"/>
          <w:szCs w:val="24"/>
        </w:rPr>
        <w:t>24</w:t>
      </w:r>
      <w:r w:rsidR="00250493" w:rsidRPr="00535238">
        <w:rPr>
          <w:rFonts w:ascii="PT Astra Serif" w:hAnsi="PT Astra Serif" w:cs="Arial"/>
          <w:sz w:val="24"/>
          <w:szCs w:val="24"/>
        </w:rPr>
        <w:t>.0</w:t>
      </w:r>
      <w:r w:rsidR="00535238" w:rsidRPr="00535238">
        <w:rPr>
          <w:rFonts w:ascii="PT Astra Serif" w:hAnsi="PT Astra Serif" w:cs="Arial"/>
          <w:sz w:val="24"/>
          <w:szCs w:val="24"/>
        </w:rPr>
        <w:t>6.2025</w:t>
      </w:r>
      <w:r w:rsidRPr="00535238">
        <w:rPr>
          <w:rFonts w:ascii="PT Astra Serif" w:hAnsi="PT Astra Serif" w:cs="Arial"/>
          <w:sz w:val="24"/>
          <w:szCs w:val="24"/>
        </w:rPr>
        <w:t xml:space="preserve"> – </w:t>
      </w:r>
      <w:r w:rsidR="00535238" w:rsidRPr="00535238">
        <w:rPr>
          <w:rFonts w:ascii="PT Astra Serif" w:hAnsi="PT Astra Serif" w:cs="Arial"/>
          <w:sz w:val="24"/>
          <w:szCs w:val="24"/>
        </w:rPr>
        <w:t>07.07.2025</w:t>
      </w:r>
    </w:p>
    <w:p w:rsidR="00F05DD9" w:rsidRPr="00535238" w:rsidRDefault="00632E4F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Место</w:t>
      </w:r>
      <w:r w:rsidR="002B7533" w:rsidRPr="00535238">
        <w:rPr>
          <w:rFonts w:ascii="PT Astra Serif" w:hAnsi="PT Astra Serif" w:cs="Arial"/>
          <w:b/>
          <w:sz w:val="24"/>
          <w:szCs w:val="24"/>
        </w:rPr>
        <w:t xml:space="preserve"> размещения   уведомления</w:t>
      </w:r>
      <w:r w:rsidR="00F05DD9" w:rsidRPr="00535238">
        <w:rPr>
          <w:rFonts w:ascii="PT Astra Serif" w:hAnsi="PT Astra Serif" w:cs="Arial"/>
          <w:b/>
          <w:sz w:val="24"/>
          <w:szCs w:val="24"/>
        </w:rPr>
        <w:t xml:space="preserve"> о</w:t>
      </w:r>
      <w:r w:rsidR="002B7533" w:rsidRPr="00535238">
        <w:rPr>
          <w:rFonts w:ascii="PT Astra Serif" w:hAnsi="PT Astra Serif" w:cs="Arial"/>
          <w:b/>
          <w:sz w:val="24"/>
          <w:szCs w:val="24"/>
        </w:rPr>
        <w:t xml:space="preserve"> </w:t>
      </w:r>
      <w:r w:rsidR="00F05DD9" w:rsidRPr="00535238">
        <w:rPr>
          <w:rFonts w:ascii="PT Astra Serif" w:hAnsi="PT Astra Serif" w:cs="Arial"/>
          <w:b/>
          <w:sz w:val="24"/>
          <w:szCs w:val="24"/>
        </w:rPr>
        <w:t xml:space="preserve">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F05DD9" w:rsidRPr="00535238" w:rsidRDefault="00535238" w:rsidP="00535238">
      <w:pPr>
        <w:pStyle w:val="ConsPlusNonformat"/>
        <w:ind w:firstLine="284"/>
        <w:jc w:val="center"/>
        <w:rPr>
          <w:rFonts w:ascii="PT Astra Serif" w:hAnsi="PT Astra Serif" w:cs="Arial"/>
          <w:b/>
          <w:sz w:val="24"/>
          <w:szCs w:val="24"/>
        </w:rPr>
      </w:pPr>
      <w:hyperlink r:id="rId6" w:history="1">
        <w:r w:rsidRPr="00535238">
          <w:rPr>
            <w:rStyle w:val="a3"/>
            <w:rFonts w:ascii="PT Astra Serif" w:hAnsi="PT Astra Serif"/>
            <w:sz w:val="24"/>
            <w:szCs w:val="24"/>
          </w:rPr>
          <w:t>https://uzlovskij-r71.gosweb.gosuslugi.ru/deyatelnost/napravleniya-deyatelnosti/ekonomika/investoru/otsenka-reguliruyuschego-vozdeystviya/</w:t>
        </w:r>
      </w:hyperlink>
    </w:p>
    <w:p w:rsidR="00F05DD9" w:rsidRPr="00535238" w:rsidRDefault="00F05DD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</w:p>
    <w:p w:rsidR="00F05DD9" w:rsidRPr="00535238" w:rsidRDefault="00535238" w:rsidP="00535238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hyperlink r:id="rId7" w:history="1">
        <w:r w:rsidRPr="00535238">
          <w:rPr>
            <w:rStyle w:val="a3"/>
            <w:rFonts w:ascii="PT Astra Serif" w:hAnsi="PT Astra Serif"/>
            <w:sz w:val="24"/>
            <w:szCs w:val="24"/>
          </w:rPr>
          <w:t>https://uzlovskij-r71.gosweb.gosuslugi.ru/deyatelnost/napravleniya-deyatelnosti/ekonomika/investoru/otsenka-reguliruyuschego-vozdeystviya/</w:t>
        </w:r>
      </w:hyperlink>
      <w:r w:rsidRPr="00535238">
        <w:rPr>
          <w:rFonts w:ascii="PT Astra Serif" w:hAnsi="PT Astra Serif"/>
          <w:sz w:val="24"/>
          <w:szCs w:val="24"/>
        </w:rPr>
        <w:t xml:space="preserve"> </w:t>
      </w:r>
      <w:r w:rsidR="00F05DD9" w:rsidRPr="00535238">
        <w:rPr>
          <w:rFonts w:ascii="PT Astra Serif" w:eastAsia="Arial" w:hAnsi="PT Astra Serif" w:cs="Arial"/>
          <w:sz w:val="24"/>
          <w:szCs w:val="24"/>
        </w:rPr>
        <w:t xml:space="preserve">      </w:t>
      </w:r>
      <w:r w:rsidRPr="00535238">
        <w:rPr>
          <w:rFonts w:ascii="PT Astra Serif" w:eastAsia="Arial" w:hAnsi="PT Astra Serif" w:cs="Arial"/>
          <w:sz w:val="24"/>
          <w:szCs w:val="24"/>
        </w:rPr>
        <w:t xml:space="preserve"> </w:t>
      </w:r>
      <w:r w:rsidR="00F05DD9" w:rsidRPr="00535238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</w:t>
      </w:r>
      <w:proofErr w:type="gramStart"/>
      <w:r w:rsidR="00F05DD9" w:rsidRPr="00535238">
        <w:rPr>
          <w:rFonts w:ascii="PT Astra Serif" w:eastAsia="Arial" w:hAnsi="PT Astra Serif" w:cs="Arial"/>
          <w:sz w:val="24"/>
          <w:szCs w:val="24"/>
        </w:rPr>
        <w:t xml:space="preserve">   </w:t>
      </w:r>
      <w:r w:rsidR="00F05DD9" w:rsidRPr="00535238">
        <w:rPr>
          <w:rFonts w:ascii="PT Astra Serif" w:hAnsi="PT Astra Serif" w:cs="Arial"/>
          <w:sz w:val="24"/>
          <w:szCs w:val="24"/>
        </w:rPr>
        <w:t>(</w:t>
      </w:r>
      <w:proofErr w:type="gramEnd"/>
      <w:r w:rsidR="00F05DD9" w:rsidRPr="00535238">
        <w:rPr>
          <w:rFonts w:ascii="PT Astra Serif" w:hAnsi="PT Astra Serif" w:cs="Arial"/>
          <w:sz w:val="24"/>
          <w:szCs w:val="24"/>
        </w:rPr>
        <w:t>адрес официального сайта)</w:t>
      </w:r>
    </w:p>
    <w:p w:rsidR="00F05DD9" w:rsidRPr="00535238" w:rsidRDefault="00F05DD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535238" w:rsidRPr="00535238">
        <w:rPr>
          <w:rFonts w:ascii="PT Astra Serif" w:hAnsi="PT Astra Serif" w:cs="Arial"/>
          <w:b/>
          <w:sz w:val="24"/>
          <w:szCs w:val="24"/>
          <w:u w:val="single"/>
        </w:rPr>
        <w:t>31.07.2025</w:t>
      </w:r>
      <w:r w:rsidRPr="00535238">
        <w:rPr>
          <w:rFonts w:ascii="PT Astra Serif" w:hAnsi="PT Astra Serif" w:cs="Arial"/>
          <w:sz w:val="24"/>
          <w:szCs w:val="24"/>
        </w:rPr>
        <w:t>_________________________</w:t>
      </w:r>
    </w:p>
    <w:p w:rsidR="00F05DD9" w:rsidRPr="00535238" w:rsidRDefault="00F05DD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</w:t>
      </w:r>
      <w:r w:rsidRPr="00535238">
        <w:rPr>
          <w:rFonts w:ascii="PT Astra Serif" w:hAnsi="PT Astra Serif" w:cs="Arial"/>
          <w:sz w:val="24"/>
          <w:szCs w:val="24"/>
        </w:rPr>
        <w:t>(число, месяц, год)</w:t>
      </w:r>
    </w:p>
    <w:p w:rsidR="00117CCF" w:rsidRPr="00535238" w:rsidRDefault="00F05DD9" w:rsidP="00117CCF">
      <w:pPr>
        <w:pStyle w:val="-N"/>
        <w:jc w:val="both"/>
        <w:rPr>
          <w:rFonts w:ascii="PT Astra Serif" w:hAnsi="PT Astra Serif"/>
        </w:rPr>
      </w:pPr>
      <w:r w:rsidRPr="00535238">
        <w:rPr>
          <w:rFonts w:ascii="PT Astra Serif" w:hAnsi="PT Astra Serif" w:cs="Arial"/>
          <w:b/>
        </w:rPr>
        <w:t>1. Описание проблемы, на решение которой направлено предлагаемое правовое регулирование:</w:t>
      </w:r>
      <w:r w:rsidR="00117CCF" w:rsidRPr="00535238">
        <w:rPr>
          <w:rFonts w:ascii="PT Astra Serif" w:hAnsi="PT Astra Serif" w:cs="Arial"/>
        </w:rPr>
        <w:t xml:space="preserve"> </w:t>
      </w:r>
    </w:p>
    <w:p w:rsidR="00F20AF4" w:rsidRPr="00535238" w:rsidRDefault="00DC3DED" w:rsidP="0067600E">
      <w:pPr>
        <w:pStyle w:val="-N"/>
        <w:tabs>
          <w:tab w:val="right" w:pos="9922"/>
        </w:tabs>
        <w:jc w:val="both"/>
        <w:rPr>
          <w:rFonts w:ascii="PT Astra Serif" w:hAnsi="PT Astra Serif" w:cs="Arial"/>
        </w:rPr>
      </w:pPr>
      <w:r w:rsidRPr="00535238">
        <w:rPr>
          <w:rFonts w:ascii="PT Astra Serif" w:hAnsi="PT Astra Serif" w:cs="Arial"/>
        </w:rPr>
        <w:t>Административный регламент «Перевод жилого помещения в нежилое помещение и нежилого помещения в жилое помещение» (далее Регламент) определяет сроки и последовательность административных процедур, административных действий, а также требования к предоставлению муниципальной услуги (Услуга).</w:t>
      </w:r>
    </w:p>
    <w:p w:rsidR="00F05DD9" w:rsidRPr="00535238" w:rsidRDefault="00F05DD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2. Цели предлагаемого правового регулирования:</w:t>
      </w:r>
    </w:p>
    <w:p w:rsidR="00F20AF4" w:rsidRPr="00535238" w:rsidRDefault="00F20AF4" w:rsidP="00F20AF4">
      <w:pPr>
        <w:numPr>
          <w:ilvl w:val="0"/>
          <w:numId w:val="2"/>
        </w:numPr>
        <w:spacing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535238">
        <w:rPr>
          <w:rFonts w:ascii="PT Astra Serif" w:eastAsia="Arial Unicode MS" w:hAnsi="PT Astra Serif" w:cs="Arial"/>
          <w:sz w:val="24"/>
          <w:szCs w:val="24"/>
        </w:rPr>
        <w:t>Регламент разработан в целях повышения качества и доступности результатов предоставления Услуги и определяет сроки, последовательность действий (административных процедур) при её оказании.</w:t>
      </w:r>
    </w:p>
    <w:p w:rsidR="00F05DD9" w:rsidRPr="00535238" w:rsidRDefault="00F05DD9" w:rsidP="00117CCF">
      <w:pPr>
        <w:numPr>
          <w:ilvl w:val="0"/>
          <w:numId w:val="2"/>
        </w:num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050824" w:rsidRPr="00535238" w:rsidRDefault="00535238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/>
          <w:sz w:val="24"/>
          <w:szCs w:val="24"/>
        </w:rPr>
        <w:t>Федеральный закон от 27 июля 2010 года №210-ФЗ «Об организации предоставления государственных и муниципальных услуг»</w:t>
      </w:r>
    </w:p>
    <w:p w:rsidR="00535238" w:rsidRPr="00535238" w:rsidRDefault="00535238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/>
          <w:sz w:val="24"/>
          <w:szCs w:val="24"/>
        </w:rPr>
        <w:t>Федеральный закон от 06 октября 2003 года №131-ФЗ «Об общих принципах местного самоуправления в Российской Федерации»</w:t>
      </w:r>
    </w:p>
    <w:p w:rsidR="00535238" w:rsidRPr="00535238" w:rsidRDefault="00535238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535238">
        <w:rPr>
          <w:rFonts w:ascii="PT Astra Serif" w:hAnsi="PT Astra Serif"/>
          <w:sz w:val="24"/>
          <w:szCs w:val="24"/>
        </w:rPr>
        <w:t>Узловский</w:t>
      </w:r>
      <w:proofErr w:type="spellEnd"/>
      <w:r w:rsidRPr="00535238">
        <w:rPr>
          <w:rFonts w:ascii="PT Astra Serif" w:hAnsi="PT Astra Serif"/>
          <w:sz w:val="24"/>
          <w:szCs w:val="24"/>
        </w:rPr>
        <w:t xml:space="preserve"> район от 30 марта 2012 года №343 «О разработке и утверждении административных регламентов предоставления муниципальной услуги» </w:t>
      </w:r>
    </w:p>
    <w:p w:rsidR="00535238" w:rsidRPr="00535238" w:rsidRDefault="00535238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/>
          <w:sz w:val="24"/>
          <w:szCs w:val="24"/>
        </w:rPr>
        <w:lastRenderedPageBreak/>
        <w:t xml:space="preserve">Ст.29,30,32 Устава </w:t>
      </w:r>
      <w:proofErr w:type="spellStart"/>
      <w:r w:rsidRPr="00535238">
        <w:rPr>
          <w:rFonts w:ascii="PT Astra Serif" w:hAnsi="PT Astra Serif"/>
          <w:sz w:val="24"/>
          <w:szCs w:val="24"/>
        </w:rPr>
        <w:t>Узловского</w:t>
      </w:r>
      <w:proofErr w:type="spellEnd"/>
      <w:r w:rsidRPr="00535238">
        <w:rPr>
          <w:rFonts w:ascii="PT Astra Serif" w:hAnsi="PT Astra Serif"/>
          <w:sz w:val="24"/>
          <w:szCs w:val="24"/>
        </w:rPr>
        <w:t xml:space="preserve"> муниципального района Тульской области </w:t>
      </w:r>
    </w:p>
    <w:p w:rsidR="00F05DD9" w:rsidRPr="00535238" w:rsidRDefault="00F05DD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 xml:space="preserve">4. Планируемый срок вступления в силу предлагаемого правового                      регулирования: </w:t>
      </w:r>
      <w:r w:rsidR="00535238" w:rsidRPr="00535238">
        <w:rPr>
          <w:rFonts w:ascii="PT Astra Serif" w:hAnsi="PT Astra Serif" w:cs="Arial"/>
          <w:sz w:val="24"/>
          <w:szCs w:val="24"/>
          <w:u w:val="single"/>
        </w:rPr>
        <w:t>июль 2025</w:t>
      </w:r>
      <w:r w:rsidRPr="00535238">
        <w:rPr>
          <w:rFonts w:ascii="PT Astra Serif" w:hAnsi="PT Astra Serif" w:cs="Arial"/>
          <w:sz w:val="24"/>
          <w:szCs w:val="24"/>
          <w:u w:val="single"/>
        </w:rPr>
        <w:t xml:space="preserve"> года</w:t>
      </w:r>
    </w:p>
    <w:p w:rsidR="00F05DD9" w:rsidRPr="00535238" w:rsidRDefault="00F05DD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5. Сведения о необходимости или отсутствии необходимости установления переходного периода:</w:t>
      </w:r>
      <w:r w:rsidRPr="00535238">
        <w:rPr>
          <w:rFonts w:ascii="PT Astra Serif" w:hAnsi="PT Astra Serif" w:cs="Arial"/>
          <w:sz w:val="24"/>
          <w:szCs w:val="24"/>
        </w:rPr>
        <w:t xml:space="preserve"> </w:t>
      </w:r>
      <w:r w:rsidR="00BC5CD9" w:rsidRPr="00535238">
        <w:rPr>
          <w:rFonts w:ascii="PT Astra Serif" w:hAnsi="PT Astra Serif" w:cs="Arial"/>
          <w:sz w:val="24"/>
          <w:szCs w:val="24"/>
          <w:u w:val="single"/>
        </w:rPr>
        <w:t xml:space="preserve">отсутствует </w:t>
      </w:r>
      <w:r w:rsidRPr="00535238">
        <w:rPr>
          <w:rFonts w:ascii="PT Astra Serif" w:hAnsi="PT Astra Serif" w:cs="Arial"/>
          <w:sz w:val="24"/>
          <w:szCs w:val="24"/>
          <w:u w:val="single"/>
        </w:rPr>
        <w:t>необходимость установления переходного периода</w:t>
      </w:r>
    </w:p>
    <w:p w:rsidR="00F05DD9" w:rsidRPr="00535238" w:rsidRDefault="00F05DD9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bCs/>
          <w:sz w:val="24"/>
          <w:szCs w:val="24"/>
        </w:rPr>
        <w:t>6. Сравнение возможных вариантов решения проблемы</w:t>
      </w:r>
    </w:p>
    <w:tbl>
      <w:tblPr>
        <w:tblW w:w="9923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3929"/>
      </w:tblGrid>
      <w:tr w:rsidR="00250493" w:rsidRPr="00535238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Вариант 1</w:t>
            </w:r>
          </w:p>
        </w:tc>
      </w:tr>
      <w:tr w:rsidR="00250493" w:rsidRPr="00535238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Принятие НПА</w:t>
            </w:r>
          </w:p>
        </w:tc>
      </w:tr>
      <w:tr w:rsidR="00250493" w:rsidRPr="00535238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6332E8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  <w:tr w:rsidR="00250493" w:rsidRPr="00535238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45CAA" w:rsidP="00245CAA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Муниципальная услуга</w:t>
            </w:r>
            <w:r w:rsidR="00B83041" w:rsidRPr="0053523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535238">
              <w:rPr>
                <w:rFonts w:ascii="PT Astra Serif" w:hAnsi="PT Astra Serif" w:cs="Arial"/>
                <w:sz w:val="24"/>
                <w:szCs w:val="24"/>
              </w:rPr>
              <w:t>предоставляется бесплатно</w:t>
            </w:r>
          </w:p>
        </w:tc>
      </w:tr>
      <w:tr w:rsidR="00250493" w:rsidRPr="00535238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250493" w:rsidRPr="00535238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  <w:bookmarkStart w:id="1" w:name="_GoBack"/>
            <w:bookmarkEnd w:id="1"/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250493" w:rsidRPr="00535238" w:rsidTr="00250493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250493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493" w:rsidRPr="00535238" w:rsidRDefault="00250493" w:rsidP="00F20AF4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F05DD9" w:rsidRPr="00535238" w:rsidRDefault="00F05DD9">
      <w:pPr>
        <w:widowControl w:val="0"/>
        <w:tabs>
          <w:tab w:val="left" w:pos="152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sz w:val="24"/>
          <w:szCs w:val="24"/>
        </w:rPr>
        <w:tab/>
      </w:r>
    </w:p>
    <w:p w:rsidR="00F05DD9" w:rsidRPr="00535238" w:rsidRDefault="00F05DD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 xml:space="preserve">6.7. Обоснование выбора предпочтительного варианта предлагаемого правового регулирования выявленной проблемы: </w:t>
      </w:r>
      <w:r w:rsidRPr="00535238">
        <w:rPr>
          <w:rFonts w:ascii="PT Astra Serif" w:hAnsi="PT Astra Serif" w:cs="Arial"/>
          <w:sz w:val="24"/>
          <w:szCs w:val="24"/>
        </w:rPr>
        <w:t>приведение постановления в соответствие с требованиями действующего законодательства</w:t>
      </w:r>
    </w:p>
    <w:p w:rsidR="00F05DD9" w:rsidRPr="00535238" w:rsidRDefault="00F05DD9">
      <w:pPr>
        <w:pStyle w:val="ConsPlusNonformat"/>
        <w:jc w:val="both"/>
        <w:rPr>
          <w:rFonts w:ascii="PT Astra Serif" w:hAnsi="PT Astra Serif" w:cs="Arial"/>
          <w:bCs/>
          <w:sz w:val="24"/>
          <w:szCs w:val="24"/>
        </w:rPr>
      </w:pPr>
    </w:p>
    <w:p w:rsidR="00F05DD9" w:rsidRPr="00535238" w:rsidRDefault="00F05DD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b/>
          <w:sz w:val="24"/>
          <w:szCs w:val="24"/>
        </w:rPr>
        <w:t>7. Иная информация п</w:t>
      </w:r>
      <w:r w:rsidR="00BC5CD9" w:rsidRPr="00535238">
        <w:rPr>
          <w:rFonts w:ascii="PT Astra Serif" w:hAnsi="PT Astra Serif" w:cs="Arial"/>
          <w:b/>
          <w:sz w:val="24"/>
          <w:szCs w:val="24"/>
        </w:rPr>
        <w:t xml:space="preserve">о решению органа-разработчика, </w:t>
      </w:r>
      <w:r w:rsidRPr="00535238">
        <w:rPr>
          <w:rFonts w:ascii="PT Astra Serif" w:hAnsi="PT Astra Serif" w:cs="Arial"/>
          <w:b/>
          <w:sz w:val="24"/>
          <w:szCs w:val="24"/>
        </w:rPr>
        <w:t xml:space="preserve">относящаяся к сведениям о подготовке идеи (концепции) предлагаемого правового регулирования: </w:t>
      </w:r>
      <w:r w:rsidRPr="00535238">
        <w:rPr>
          <w:rFonts w:ascii="PT Astra Serif" w:hAnsi="PT Astra Serif" w:cs="Arial"/>
          <w:sz w:val="24"/>
          <w:szCs w:val="24"/>
        </w:rPr>
        <w:t>отсутствует</w:t>
      </w:r>
    </w:p>
    <w:p w:rsidR="00F05DD9" w:rsidRPr="00535238" w:rsidRDefault="00F05DD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35238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0" w:type="auto"/>
        <w:tblInd w:w="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34"/>
      </w:tblGrid>
      <w:tr w:rsidR="00F05DD9" w:rsidRPr="0053523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05DD9" w:rsidRPr="00535238" w:rsidRDefault="00F05DD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D9" w:rsidRPr="00535238" w:rsidRDefault="00F05DD9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F05DD9" w:rsidRPr="0053523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05DD9" w:rsidRPr="00535238" w:rsidRDefault="00F05DD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D9" w:rsidRPr="00535238" w:rsidRDefault="00F05DD9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35238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F05DD9" w:rsidRPr="00535238" w:rsidRDefault="00F05DD9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F05DD9" w:rsidRDefault="00F05DD9">
      <w:pPr>
        <w:spacing w:after="0" w:line="240" w:lineRule="auto"/>
        <w:jc w:val="center"/>
      </w:pPr>
      <w:r w:rsidRPr="00535238">
        <w:rPr>
          <w:rFonts w:ascii="PT Astra Serif" w:hAnsi="PT Astra Serif" w:cs="Arial"/>
          <w:color w:val="000000"/>
          <w:sz w:val="24"/>
          <w:szCs w:val="24"/>
        </w:rPr>
        <w:t>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__  </w:t>
      </w:r>
    </w:p>
    <w:sectPr w:rsidR="00F05DD9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43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214101"/>
    <w:multiLevelType w:val="multilevel"/>
    <w:tmpl w:val="9E641306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-283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-709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395652F5"/>
    <w:multiLevelType w:val="multilevel"/>
    <w:tmpl w:val="A8D22AF4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eastAsia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-1418" w:firstLine="709"/>
      </w:pPr>
    </w:lvl>
    <w:lvl w:ilvl="2">
      <w:start w:val="1"/>
      <w:numFmt w:val="decimal"/>
      <w:suff w:val="space"/>
      <w:lvlText w:val="%3)"/>
      <w:lvlJc w:val="left"/>
      <w:pPr>
        <w:ind w:left="-1418" w:firstLine="709"/>
      </w:pPr>
    </w:lvl>
    <w:lvl w:ilvl="3">
      <w:start w:val="1"/>
      <w:numFmt w:val="bullet"/>
      <w:suff w:val="space"/>
      <w:lvlText w:val="-"/>
      <w:lvlJc w:val="left"/>
      <w:pPr>
        <w:ind w:left="-1418" w:firstLine="709"/>
      </w:pPr>
      <w:rPr>
        <w:rFonts w:ascii="Arial" w:hAnsi="Arial" w:cs="Arial" w:hint="default"/>
        <w:sz w:val="28"/>
      </w:rPr>
    </w:lvl>
    <w:lvl w:ilvl="4">
      <w:start w:val="1"/>
      <w:numFmt w:val="none"/>
      <w:suff w:val="nothing"/>
      <w:lvlText w:val=""/>
      <w:lvlJc w:val="left"/>
      <w:pPr>
        <w:ind w:left="-1418" w:firstLine="709"/>
      </w:pPr>
    </w:lvl>
    <w:lvl w:ilvl="5">
      <w:start w:val="1"/>
      <w:numFmt w:val="none"/>
      <w:suff w:val="nothing"/>
      <w:lvlText w:val=""/>
      <w:lvlJc w:val="left"/>
      <w:pPr>
        <w:ind w:left="-1418" w:firstLine="709"/>
      </w:pPr>
    </w:lvl>
    <w:lvl w:ilvl="6">
      <w:start w:val="1"/>
      <w:numFmt w:val="none"/>
      <w:suff w:val="nothing"/>
      <w:lvlText w:val=""/>
      <w:lvlJc w:val="left"/>
      <w:pPr>
        <w:ind w:left="-1418" w:firstLine="709"/>
      </w:pPr>
    </w:lvl>
    <w:lvl w:ilvl="7">
      <w:start w:val="1"/>
      <w:numFmt w:val="none"/>
      <w:suff w:val="nothing"/>
      <w:lvlText w:val=""/>
      <w:lvlJc w:val="left"/>
      <w:pPr>
        <w:ind w:left="-1418" w:firstLine="709"/>
      </w:pPr>
    </w:lvl>
    <w:lvl w:ilvl="8">
      <w:start w:val="1"/>
      <w:numFmt w:val="none"/>
      <w:suff w:val="nothing"/>
      <w:lvlText w:val=""/>
      <w:lvlJc w:val="left"/>
      <w:pPr>
        <w:ind w:left="-1418" w:firstLine="70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B7"/>
    <w:rsid w:val="00050824"/>
    <w:rsid w:val="00117CCF"/>
    <w:rsid w:val="0018612D"/>
    <w:rsid w:val="00245CAA"/>
    <w:rsid w:val="00250493"/>
    <w:rsid w:val="002B7533"/>
    <w:rsid w:val="00535238"/>
    <w:rsid w:val="00632E4F"/>
    <w:rsid w:val="006332E8"/>
    <w:rsid w:val="0067600E"/>
    <w:rsid w:val="00694AD4"/>
    <w:rsid w:val="007C1A73"/>
    <w:rsid w:val="00807DB7"/>
    <w:rsid w:val="009C19EA"/>
    <w:rsid w:val="00B83041"/>
    <w:rsid w:val="00BC5CD9"/>
    <w:rsid w:val="00D20B4E"/>
    <w:rsid w:val="00DC3DED"/>
    <w:rsid w:val="00DE45EC"/>
    <w:rsid w:val="00F05DD9"/>
    <w:rsid w:val="00F2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8A4911C-CD4D-42D3-8774-F31DEC04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font435" w:cs="font435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kern w:val="1"/>
      <w:sz w:val="22"/>
      <w:szCs w:val="22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-N">
    <w:name w:val="Список-N"/>
    <w:basedOn w:val="a9"/>
    <w:link w:val="-N0"/>
    <w:qFormat/>
    <w:rsid w:val="00117CCF"/>
    <w:pPr>
      <w:numPr>
        <w:numId w:val="2"/>
      </w:numPr>
      <w:spacing w:after="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7600E"/>
    <w:rPr>
      <w:sz w:val="24"/>
      <w:szCs w:val="24"/>
      <w:lang w:eastAsia="zh-CN"/>
    </w:rPr>
  </w:style>
  <w:style w:type="paragraph" w:customStyle="1" w:styleId="ac">
    <w:name w:val="Шапка(паспорт) документа"/>
    <w:basedOn w:val="a8"/>
    <w:qFormat/>
    <w:rsid w:val="00F20AF4"/>
    <w:pPr>
      <w:suppressLineNumbers w:val="0"/>
      <w:suppressAutoHyphens w:val="0"/>
      <w:spacing w:before="0" w:after="0" w:line="240" w:lineRule="auto"/>
      <w:jc w:val="center"/>
    </w:pPr>
    <w:rPr>
      <w:rFonts w:ascii="Arial" w:eastAsia="Times New Roman" w:hAnsi="Arial" w:cs="Arial"/>
      <w:b/>
      <w:i w:val="0"/>
      <w:iCs w:val="0"/>
      <w:kern w:val="0"/>
      <w:szCs w:val="20"/>
      <w:lang w:eastAsia="zh-CN"/>
    </w:rPr>
  </w:style>
  <w:style w:type="paragraph" w:styleId="ad">
    <w:name w:val="Balloon Text"/>
    <w:basedOn w:val="a"/>
    <w:link w:val="10"/>
    <w:uiPriority w:val="99"/>
    <w:semiHidden/>
    <w:unhideWhenUsed/>
    <w:rsid w:val="0069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link w:val="ad"/>
    <w:uiPriority w:val="99"/>
    <w:semiHidden/>
    <w:rsid w:val="00694AD4"/>
    <w:rPr>
      <w:rFonts w:ascii="Segoe UI" w:eastAsia="Calibr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Links>
    <vt:vector size="24" baseType="variant">
      <vt:variant>
        <vt:i4>5308507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consultantplus://offline/ref=0FE004792053D523F1DB68DD927E16F9CDA0DDFD627B16C6AB86C00E67i3s2J</vt:lpwstr>
      </vt:variant>
      <vt:variant>
        <vt:lpwstr/>
      </vt:variant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2022-08-30T13:32:00Z</cp:lastPrinted>
  <dcterms:created xsi:type="dcterms:W3CDTF">2025-06-24T11:02:00Z</dcterms:created>
  <dcterms:modified xsi:type="dcterms:W3CDTF">2025-06-24T11:02:00Z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