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60" w:type="dxa"/>
        <w:jc w:val="left"/>
        <w:tblInd w:w="108" w:type="dxa"/>
        <w:tblCellMar>
          <w:top w:w="0" w:type="dxa"/>
          <w:left w:w="108" w:type="dxa"/>
          <w:bottom w:w="0" w:type="dxa"/>
          <w:right w:w="108" w:type="dxa"/>
        </w:tblCellMar>
      </w:tblPr>
      <w:tblGrid>
        <w:gridCol w:w="4732"/>
        <w:gridCol w:w="4627"/>
      </w:tblGrid>
      <w:tr>
        <w:trPr/>
        <w:tc>
          <w:tcPr>
            <w:tcW w:w="9359" w:type="dxa"/>
            <w:gridSpan w:val="2"/>
            <w:tcBorders/>
            <w:shd w:fill="auto" w:val="clear"/>
          </w:tcPr>
          <w:p>
            <w:pPr>
              <w:pStyle w:val="Normal"/>
              <w:jc w:val="center"/>
              <w:rPr>
                <w:rFonts w:ascii="Arial" w:hAnsi="Arial" w:cs="Arial"/>
                <w:b/>
                <w:b/>
                <w:sz w:val="24"/>
                <w:szCs w:val="24"/>
              </w:rPr>
            </w:pPr>
            <w:r>
              <w:rPr>
                <w:rFonts w:eastAsia="Times New Roman" w:cs="Arial" w:ascii="PT Astra Serif" w:hAnsi="PT Astra Serif"/>
                <w:b/>
                <w:color w:val="00000A"/>
                <w:kern w:val="0"/>
                <w:sz w:val="34"/>
                <w:szCs w:val="34"/>
                <w:lang w:val="ru-RU" w:eastAsia="zh-CN" w:bidi="ar-SA"/>
              </w:rPr>
              <w:t xml:space="preserve">Тульская область </w:t>
            </w:r>
          </w:p>
        </w:tc>
      </w:tr>
      <w:tr>
        <w:trPr/>
        <w:tc>
          <w:tcPr>
            <w:tcW w:w="9359" w:type="dxa"/>
            <w:gridSpan w:val="2"/>
            <w:tcBorders/>
            <w:shd w:fill="auto" w:val="clear"/>
          </w:tcPr>
          <w:p>
            <w:pPr>
              <w:pStyle w:val="Normal"/>
              <w:jc w:val="center"/>
              <w:rPr>
                <w:rFonts w:ascii="Arial" w:hAnsi="Arial" w:cs="Arial"/>
                <w:b/>
                <w:b/>
                <w:sz w:val="24"/>
                <w:szCs w:val="24"/>
              </w:rPr>
            </w:pPr>
            <w:r>
              <w:rPr>
                <w:rFonts w:eastAsia="Times New Roman" w:cs="Arial" w:ascii="PT Astra Serif" w:hAnsi="PT Astra Serif"/>
                <w:b/>
                <w:color w:val="00000A"/>
                <w:kern w:val="0"/>
                <w:sz w:val="34"/>
                <w:szCs w:val="34"/>
                <w:lang w:val="ru-RU" w:eastAsia="zh-CN" w:bidi="ar-SA"/>
              </w:rPr>
              <w:t>Муниципальное образование Узловский район</w:t>
            </w:r>
          </w:p>
        </w:tc>
      </w:tr>
      <w:tr>
        <w:trPr/>
        <w:tc>
          <w:tcPr>
            <w:tcW w:w="9359" w:type="dxa"/>
            <w:gridSpan w:val="2"/>
            <w:tcBorders/>
            <w:shd w:fill="auto" w:val="clear"/>
          </w:tcPr>
          <w:p>
            <w:pPr>
              <w:pStyle w:val="Normal"/>
              <w:jc w:val="center"/>
              <w:rPr>
                <w:rFonts w:ascii="Arial" w:hAnsi="Arial" w:cs="Arial"/>
                <w:b/>
                <w:b/>
                <w:sz w:val="24"/>
                <w:szCs w:val="24"/>
              </w:rPr>
            </w:pPr>
            <w:r>
              <w:rPr>
                <w:rFonts w:eastAsia="Times New Roman" w:cs="Arial" w:ascii="PT Astra Serif" w:hAnsi="PT Astra Serif"/>
                <w:b/>
                <w:color w:val="00000A"/>
                <w:kern w:val="0"/>
                <w:sz w:val="34"/>
                <w:szCs w:val="34"/>
                <w:lang w:val="ru-RU" w:eastAsia="zh-CN" w:bidi="ar-SA"/>
              </w:rPr>
              <w:t>Собрание представителей</w:t>
            </w:r>
          </w:p>
          <w:p>
            <w:pPr>
              <w:pStyle w:val="Normal"/>
              <w:tabs>
                <w:tab w:val="clear" w:pos="709"/>
                <w:tab w:val="center" w:pos="-108" w:leader="none"/>
                <w:tab w:val="right" w:pos="9565" w:leader="none"/>
              </w:tabs>
              <w:ind w:left="-108" w:right="0" w:hanging="0"/>
              <w:jc w:val="center"/>
              <w:rPr>
                <w:rFonts w:ascii="lPT Astra Serif" w:hAnsi="lPT Astra Serif"/>
                <w:sz w:val="28"/>
                <w:szCs w:val="28"/>
              </w:rPr>
            </w:pPr>
            <w:r>
              <w:rPr>
                <w:rFonts w:eastAsia="Times New Roman" w:cs="Arial" w:ascii="PT Astra Serif" w:hAnsi="PT Astra Serif"/>
                <w:b/>
                <w:color w:val="00000A"/>
                <w:kern w:val="0"/>
                <w:sz w:val="34"/>
                <w:szCs w:val="34"/>
                <w:lang w:val="ru-RU" w:eastAsia="zh-CN" w:bidi="ar-SA"/>
              </w:rPr>
              <w:t>7-го созыва</w:t>
            </w:r>
          </w:p>
          <w:p>
            <w:pPr>
              <w:pStyle w:val="Normal"/>
              <w:jc w:val="right"/>
              <w:rPr>
                <w:rFonts w:ascii="PT Astra Serif" w:hAnsi="PT Astra Serif" w:eastAsia="Times New Roman" w:cs="Arial"/>
                <w:b/>
                <w:b/>
                <w:color w:val="00000A"/>
                <w:kern w:val="0"/>
                <w:sz w:val="34"/>
                <w:szCs w:val="34"/>
                <w:lang w:val="ru-RU" w:eastAsia="zh-CN" w:bidi="ar-SA"/>
              </w:rPr>
            </w:pPr>
            <w:r>
              <w:rPr>
                <w:rFonts w:eastAsia="Times New Roman" w:cs="Arial" w:ascii="PT Astra Serif" w:hAnsi="PT Astra Serif"/>
                <w:b/>
                <w:color w:val="00000A"/>
                <w:kern w:val="0"/>
                <w:sz w:val="34"/>
                <w:szCs w:val="34"/>
                <w:lang w:val="ru-RU" w:eastAsia="zh-CN" w:bidi="ar-SA"/>
              </w:rPr>
            </w:r>
          </w:p>
        </w:tc>
      </w:tr>
      <w:tr>
        <w:trPr/>
        <w:tc>
          <w:tcPr>
            <w:tcW w:w="9359" w:type="dxa"/>
            <w:gridSpan w:val="2"/>
            <w:tcBorders/>
            <w:shd w:fill="auto" w:val="clear"/>
          </w:tcPr>
          <w:p>
            <w:pPr>
              <w:pStyle w:val="Normal"/>
              <w:jc w:val="center"/>
              <w:rPr>
                <w:rFonts w:ascii="Arial" w:hAnsi="Arial" w:cs="Arial"/>
                <w:b/>
                <w:b/>
                <w:sz w:val="24"/>
                <w:szCs w:val="24"/>
              </w:rPr>
            </w:pPr>
            <w:r>
              <w:rPr>
                <w:rFonts w:eastAsia="Times New Roman" w:cs="Arial" w:ascii="PT Astra Serif" w:hAnsi="PT Astra Serif"/>
                <w:b/>
                <w:color w:val="00000A"/>
                <w:kern w:val="0"/>
                <w:sz w:val="34"/>
                <w:szCs w:val="34"/>
                <w:lang w:val="ru-RU" w:eastAsia="zh-CN" w:bidi="ar-SA"/>
              </w:rPr>
              <w:t>Решение</w:t>
            </w:r>
          </w:p>
        </w:tc>
      </w:tr>
      <w:tr>
        <w:trPr/>
        <w:tc>
          <w:tcPr>
            <w:tcW w:w="9359" w:type="dxa"/>
            <w:gridSpan w:val="2"/>
            <w:tcBorders/>
            <w:shd w:fill="auto" w:val="clear"/>
          </w:tcPr>
          <w:p>
            <w:pPr>
              <w:pStyle w:val="Normal"/>
              <w:snapToGrid w:val="false"/>
              <w:jc w:val="center"/>
              <w:rPr>
                <w:rFonts w:ascii="PT Astra Serif" w:hAnsi="PT Astra Serif" w:eastAsia="Times New Roman" w:cs="Arial"/>
                <w:b/>
                <w:b/>
                <w:color w:val="00000A"/>
                <w:kern w:val="0"/>
                <w:sz w:val="34"/>
                <w:szCs w:val="34"/>
                <w:lang w:val="ru-RU" w:eastAsia="zh-CN" w:bidi="ar-SA"/>
              </w:rPr>
            </w:pPr>
            <w:r>
              <w:rPr>
                <w:rFonts w:eastAsia="Times New Roman" w:cs="Arial" w:ascii="PT Astra Serif" w:hAnsi="PT Astra Serif"/>
                <w:b/>
                <w:color w:val="00000A"/>
                <w:kern w:val="0"/>
                <w:sz w:val="34"/>
                <w:szCs w:val="34"/>
                <w:lang w:val="ru-RU" w:eastAsia="zh-CN" w:bidi="ar-SA"/>
              </w:rPr>
            </w:r>
          </w:p>
        </w:tc>
      </w:tr>
      <w:tr>
        <w:trPr>
          <w:trHeight w:val="356" w:hRule="atLeast"/>
        </w:trPr>
        <w:tc>
          <w:tcPr>
            <w:tcW w:w="4732" w:type="dxa"/>
            <w:tcBorders/>
            <w:shd w:fill="auto" w:val="clear"/>
          </w:tcPr>
          <w:p>
            <w:pPr>
              <w:pStyle w:val="Normal"/>
              <w:jc w:val="center"/>
              <w:rPr/>
            </w:pPr>
            <w:r>
              <w:rPr>
                <w:rFonts w:eastAsia="Times New Roman" w:cs="Arial" w:ascii="PT Astra Serif" w:hAnsi="PT Astra Serif"/>
                <w:b/>
                <w:color w:val="00000A"/>
                <w:kern w:val="0"/>
                <w:sz w:val="34"/>
                <w:szCs w:val="34"/>
                <w:lang w:val="ru-RU" w:eastAsia="zh-CN" w:bidi="ar-SA"/>
              </w:rPr>
              <w:t>от 24 января 2025 года</w:t>
            </w:r>
          </w:p>
        </w:tc>
        <w:tc>
          <w:tcPr>
            <w:tcW w:w="4627" w:type="dxa"/>
            <w:tcBorders/>
            <w:shd w:fill="auto" w:val="clear"/>
          </w:tcPr>
          <w:p>
            <w:pPr>
              <w:pStyle w:val="Normal"/>
              <w:jc w:val="center"/>
              <w:rPr>
                <w:rFonts w:ascii="PT Astra Serif" w:hAnsi="PT Astra Serif" w:eastAsia="Times New Roman" w:cs="Arial"/>
                <w:b/>
                <w:b/>
                <w:color w:val="00000A"/>
                <w:kern w:val="0"/>
                <w:sz w:val="34"/>
                <w:szCs w:val="34"/>
                <w:lang w:val="ru-RU" w:eastAsia="zh-CN" w:bidi="ar-SA"/>
              </w:rPr>
            </w:pPr>
            <w:r>
              <w:rPr>
                <w:rFonts w:eastAsia="Times New Roman" w:cs="Arial" w:ascii="PT Astra Serif" w:hAnsi="PT Astra Serif"/>
                <w:b/>
                <w:color w:val="00000A"/>
                <w:kern w:val="0"/>
                <w:sz w:val="34"/>
                <w:szCs w:val="34"/>
                <w:lang w:val="ru-RU" w:eastAsia="zh-CN" w:bidi="ar-SA"/>
              </w:rPr>
              <w:t xml:space="preserve">№ </w:t>
            </w:r>
            <w:r>
              <w:rPr>
                <w:rFonts w:eastAsia="Times New Roman" w:cs="Arial" w:ascii="PT Astra Serif" w:hAnsi="PT Astra Serif"/>
                <w:b/>
                <w:color w:val="00000A"/>
                <w:kern w:val="0"/>
                <w:sz w:val="34"/>
                <w:szCs w:val="34"/>
                <w:lang w:val="ru-RU" w:eastAsia="zh-CN" w:bidi="ar-SA"/>
              </w:rPr>
              <w:t>18-134</w:t>
            </w:r>
          </w:p>
        </w:tc>
      </w:tr>
    </w:tbl>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32"/>
          <w:szCs w:val="32"/>
        </w:rPr>
      </w:pPr>
      <w:r>
        <w:rPr>
          <w:rFonts w:cs="Arial" w:ascii="PT Astra Serif" w:hAnsi="PT Astra Serif"/>
          <w:b/>
          <w:sz w:val="28"/>
          <w:szCs w:val="28"/>
        </w:rPr>
        <w:t>О принятии осуществления полномочия на определение</w:t>
      </w:r>
    </w:p>
    <w:p>
      <w:pPr>
        <w:pStyle w:val="Normal"/>
        <w:ind w:left="0" w:right="0" w:firstLine="540"/>
        <w:jc w:val="center"/>
        <w:rPr>
          <w:rFonts w:ascii="Arial" w:hAnsi="Arial" w:cs="Arial"/>
          <w:b/>
          <w:b/>
          <w:sz w:val="32"/>
          <w:szCs w:val="32"/>
        </w:rPr>
      </w:pPr>
      <w:r>
        <w:rPr>
          <w:rFonts w:cs="Arial" w:ascii="PT Astra Serif" w:hAnsi="PT Astra Serif"/>
          <w:b/>
          <w:sz w:val="28"/>
          <w:szCs w:val="28"/>
        </w:rPr>
        <w:t>поставщиков (подрядчиков, исполнителей) для отдельных муниципальных заказчиков, действующих от имени поселений Узловского района (муниципальное образование город Узловая Узловского района, муниципальное образование Каменецкое Узловского района, муниципальное образование Смородинское Узловского района, муниципальное образование Шахтерское Узловского района), бюджетных учреждений поселений Узловского района</w:t>
      </w:r>
    </w:p>
    <w:p>
      <w:pPr>
        <w:pStyle w:val="Normal"/>
        <w:ind w:left="0" w:right="0" w:firstLine="540"/>
        <w:jc w:val="center"/>
        <w:rPr>
          <w:rFonts w:ascii="PT Astra Serif" w:hAnsi="PT Astra Serif" w:cs="Arial"/>
          <w:b/>
          <w:b/>
          <w:sz w:val="28"/>
          <w:szCs w:val="28"/>
        </w:rPr>
      </w:pPr>
      <w:r>
        <w:rPr>
          <w:rFonts w:cs="Arial" w:ascii="PT Astra Serif" w:hAnsi="PT Astra Serif"/>
          <w:b/>
          <w:sz w:val="28"/>
          <w:szCs w:val="28"/>
        </w:rPr>
      </w:r>
    </w:p>
    <w:p>
      <w:pPr>
        <w:pStyle w:val="Normal"/>
        <w:ind w:left="0" w:right="0" w:firstLine="540"/>
        <w:jc w:val="center"/>
        <w:rPr>
          <w:rFonts w:ascii="PT Astra Serif" w:hAnsi="PT Astra Serif" w:cs="Arial"/>
          <w:b/>
          <w:b/>
          <w:sz w:val="28"/>
          <w:szCs w:val="28"/>
        </w:rPr>
      </w:pPr>
      <w:r>
        <w:rPr>
          <w:rFonts w:cs="Arial" w:ascii="PT Astra Serif" w:hAnsi="PT Astra Serif"/>
          <w:b/>
          <w:sz w:val="28"/>
          <w:szCs w:val="28"/>
        </w:rPr>
      </w:r>
    </w:p>
    <w:p>
      <w:pPr>
        <w:pStyle w:val="Normal"/>
        <w:jc w:val="both"/>
        <w:rPr/>
      </w:pPr>
      <w:r>
        <w:rPr>
          <w:rFonts w:eastAsia="Times New Roman" w:cs="Arial" w:ascii="PT Astra Serif" w:hAnsi="PT Astra Serif"/>
          <w:b w:val="false"/>
          <w:bCs w:val="false"/>
          <w:color w:val="00000A"/>
          <w:kern w:val="0"/>
          <w:sz w:val="28"/>
          <w:szCs w:val="28"/>
          <w:lang w:val="ru-RU" w:eastAsia="zh-CN" w:bidi="ar-SA"/>
        </w:rPr>
        <w:tab/>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решением Собрания депутатов муниципального образования город Узловая Узловского района от 24 января 2025 года № 18-82 «</w:t>
      </w:r>
      <w:bookmarkStart w:id="0" w:name="__DdeLink__498_780425913"/>
      <w:r>
        <w:rPr>
          <w:rFonts w:eastAsia="Times New Roman" w:cs="Arial" w:ascii="PT Astra Serif" w:hAnsi="PT Astra Serif"/>
          <w:b w:val="false"/>
          <w:bCs w:val="false"/>
          <w:color w:val="00000A"/>
          <w:kern w:val="0"/>
          <w:sz w:val="28"/>
          <w:szCs w:val="28"/>
          <w:lang w:val="ru-RU" w:eastAsia="zh-CN" w:bidi="ar-SA"/>
        </w:rPr>
        <w:t>О передаче осуществления полномочия на определение</w:t>
      </w:r>
      <w:bookmarkEnd w:id="0"/>
      <w:r>
        <w:rPr>
          <w:rFonts w:eastAsia="Times New Roman" w:cs="Arial" w:ascii="PT Astra Serif" w:hAnsi="PT Astra Serif"/>
          <w:b w:val="false"/>
          <w:bCs w:val="false"/>
          <w:color w:val="00000A"/>
          <w:kern w:val="0"/>
          <w:sz w:val="28"/>
          <w:szCs w:val="28"/>
          <w:lang w:val="ru-RU" w:eastAsia="zh-CN" w:bidi="ar-SA"/>
        </w:rPr>
        <w:t xml:space="preserve"> </w:t>
      </w:r>
      <w:r>
        <w:rPr>
          <w:rFonts w:eastAsia="Times New Roman" w:cs="Arial" w:ascii="PT Astra Serif" w:hAnsi="PT Astra Serif"/>
          <w:b w:val="false"/>
          <w:bCs w:val="false"/>
          <w:color w:val="00000A"/>
          <w:spacing w:val="-11"/>
          <w:kern w:val="0"/>
          <w:sz w:val="28"/>
          <w:szCs w:val="28"/>
          <w:lang w:val="ru-RU" w:eastAsia="zh-CN" w:bidi="ar-SA"/>
        </w:rPr>
        <w:t>поставщиков (подрядчиков, исполнителей) для отдельных муниципальных заказчиков, действующих от имени поселения, бюджетных учреждений поселения»,</w:t>
      </w:r>
      <w:r>
        <w:rPr>
          <w:rFonts w:eastAsia="Times New Roman" w:cs="Arial" w:ascii="PT Astra Serif" w:hAnsi="PT Astra Serif"/>
          <w:b w:val="false"/>
          <w:bCs w:val="false"/>
          <w:color w:val="00000A"/>
          <w:kern w:val="0"/>
          <w:sz w:val="28"/>
          <w:szCs w:val="28"/>
          <w:lang w:val="ru-RU" w:eastAsia="zh-CN" w:bidi="ar-SA"/>
        </w:rPr>
        <w:t xml:space="preserve"> решением Собрания депутатов муниципального образования Каменецкое Узловского района от 21 января 2025 года  № 19-64 «</w:t>
      </w:r>
      <w:bookmarkStart w:id="1" w:name="__DdeLink__498_7804259131"/>
      <w:r>
        <w:rPr>
          <w:rFonts w:eastAsia="Times New Roman" w:cs="Arial" w:ascii="PT Astra Serif" w:hAnsi="PT Astra Serif"/>
          <w:b w:val="false"/>
          <w:bCs w:val="false"/>
          <w:color w:val="00000A"/>
          <w:kern w:val="0"/>
          <w:sz w:val="28"/>
          <w:szCs w:val="28"/>
          <w:lang w:val="ru-RU" w:eastAsia="zh-CN" w:bidi="ar-SA"/>
        </w:rPr>
        <w:t>О передаче осуществления полномочия на определение</w:t>
      </w:r>
      <w:bookmarkEnd w:id="1"/>
      <w:r>
        <w:rPr>
          <w:rFonts w:eastAsia="Times New Roman" w:cs="Arial" w:ascii="PT Astra Serif" w:hAnsi="PT Astra Serif"/>
          <w:b w:val="false"/>
          <w:bCs w:val="false"/>
          <w:color w:val="00000A"/>
          <w:kern w:val="0"/>
          <w:sz w:val="28"/>
          <w:szCs w:val="28"/>
          <w:lang w:val="ru-RU" w:eastAsia="zh-CN" w:bidi="ar-SA"/>
        </w:rPr>
        <w:t xml:space="preserve"> </w:t>
      </w:r>
      <w:r>
        <w:rPr>
          <w:rFonts w:eastAsia="Times New Roman" w:cs="Arial" w:ascii="PT Astra Serif" w:hAnsi="PT Astra Serif"/>
          <w:b w:val="false"/>
          <w:bCs w:val="false"/>
          <w:color w:val="00000A"/>
          <w:spacing w:val="-11"/>
          <w:kern w:val="0"/>
          <w:sz w:val="28"/>
          <w:szCs w:val="28"/>
          <w:lang w:val="ru-RU" w:eastAsia="zh-CN" w:bidi="ar-SA"/>
        </w:rPr>
        <w:t>поставщиков (подрядчиков, исполнителей) для отдельных муниципальных заказчиков, действующих от имени поселения, бюджетных учреждений поселения»</w:t>
      </w:r>
      <w:r>
        <w:rPr>
          <w:rFonts w:eastAsia="Times New Roman" w:cs="Arial" w:ascii="PT Astra Serif" w:hAnsi="PT Astra Serif"/>
          <w:b w:val="false"/>
          <w:bCs w:val="false"/>
          <w:color w:val="00000A"/>
          <w:kern w:val="0"/>
          <w:sz w:val="28"/>
          <w:szCs w:val="28"/>
          <w:lang w:val="ru-RU" w:eastAsia="zh-CN" w:bidi="ar-SA"/>
        </w:rPr>
        <w:t>, решением Собрания депутатов муниципального образования Смородинское Узловского района от 21 января 2025 года №22-49 «</w:t>
      </w:r>
      <w:bookmarkStart w:id="2" w:name="__DdeLink__498_7804259132"/>
      <w:r>
        <w:rPr>
          <w:rFonts w:eastAsia="Times New Roman" w:cs="Arial" w:ascii="PT Astra Serif" w:hAnsi="PT Astra Serif"/>
          <w:b w:val="false"/>
          <w:bCs w:val="false"/>
          <w:color w:val="00000A"/>
          <w:kern w:val="0"/>
          <w:sz w:val="28"/>
          <w:szCs w:val="28"/>
          <w:lang w:val="ru-RU" w:eastAsia="zh-CN" w:bidi="ar-SA"/>
        </w:rPr>
        <w:t>О передаче осуществления полномочия на определение</w:t>
      </w:r>
      <w:bookmarkEnd w:id="2"/>
      <w:r>
        <w:rPr>
          <w:rFonts w:eastAsia="Times New Roman" w:cs="Arial" w:ascii="PT Astra Serif" w:hAnsi="PT Astra Serif"/>
          <w:b w:val="false"/>
          <w:bCs w:val="false"/>
          <w:color w:val="00000A"/>
          <w:kern w:val="0"/>
          <w:sz w:val="28"/>
          <w:szCs w:val="28"/>
          <w:lang w:val="ru-RU" w:eastAsia="zh-CN" w:bidi="ar-SA"/>
        </w:rPr>
        <w:t xml:space="preserve"> </w:t>
      </w:r>
      <w:r>
        <w:rPr>
          <w:rFonts w:eastAsia="Times New Roman" w:cs="Arial" w:ascii="PT Astra Serif" w:hAnsi="PT Astra Serif"/>
          <w:b w:val="false"/>
          <w:bCs w:val="false"/>
          <w:color w:val="00000A"/>
          <w:spacing w:val="-11"/>
          <w:kern w:val="0"/>
          <w:sz w:val="28"/>
          <w:szCs w:val="28"/>
          <w:lang w:val="ru-RU" w:eastAsia="zh-CN" w:bidi="ar-SA"/>
        </w:rPr>
        <w:t>поставщиков (подрядчиков, исполнителей) для отдельных муниципальных заказчиков, действующих от имени поселения, бюджетных учреждений поселения»</w:t>
      </w:r>
      <w:r>
        <w:rPr>
          <w:rFonts w:eastAsia="Times New Roman" w:cs="Arial" w:ascii="PT Astra Serif" w:hAnsi="PT Astra Serif"/>
          <w:b w:val="false"/>
          <w:bCs w:val="false"/>
          <w:color w:val="00000A"/>
          <w:kern w:val="0"/>
          <w:sz w:val="28"/>
          <w:szCs w:val="28"/>
          <w:lang w:val="ru-RU" w:eastAsia="zh-CN" w:bidi="ar-SA"/>
        </w:rPr>
        <w:t>, решением Собрания депутатов муниципального образования Шахтерское Узловского района от 26 декабря 2025 года № 21-71 «</w:t>
      </w:r>
      <w:bookmarkStart w:id="3" w:name="__DdeLink__498_7804259133"/>
      <w:r>
        <w:rPr>
          <w:rFonts w:eastAsia="Times New Roman" w:cs="Arial" w:ascii="PT Astra Serif" w:hAnsi="PT Astra Serif"/>
          <w:b w:val="false"/>
          <w:bCs w:val="false"/>
          <w:color w:val="00000A"/>
          <w:kern w:val="0"/>
          <w:sz w:val="28"/>
          <w:szCs w:val="28"/>
          <w:lang w:val="ru-RU" w:eastAsia="zh-CN" w:bidi="ar-SA"/>
        </w:rPr>
        <w:t>О передаче осуществления полномочия на определение</w:t>
      </w:r>
      <w:bookmarkEnd w:id="3"/>
      <w:r>
        <w:rPr>
          <w:rFonts w:eastAsia="Times New Roman" w:cs="Arial" w:ascii="PT Astra Serif" w:hAnsi="PT Astra Serif"/>
          <w:b w:val="false"/>
          <w:bCs w:val="false"/>
          <w:color w:val="00000A"/>
          <w:kern w:val="0"/>
          <w:sz w:val="28"/>
          <w:szCs w:val="28"/>
          <w:lang w:val="ru-RU" w:eastAsia="zh-CN" w:bidi="ar-SA"/>
        </w:rPr>
        <w:t xml:space="preserve"> </w:t>
      </w:r>
      <w:r>
        <w:rPr>
          <w:rFonts w:eastAsia="Times New Roman" w:cs="Arial" w:ascii="PT Astra Serif" w:hAnsi="PT Astra Serif"/>
          <w:b w:val="false"/>
          <w:bCs w:val="false"/>
          <w:color w:val="00000A"/>
          <w:spacing w:val="-11"/>
          <w:kern w:val="0"/>
          <w:sz w:val="28"/>
          <w:szCs w:val="28"/>
          <w:lang w:val="ru-RU" w:eastAsia="zh-CN" w:bidi="ar-SA"/>
        </w:rPr>
        <w:t>поставщиков (подрядчиков, исполнителей) для отдельных муниципальных заказчиков, действующих от имени поселения, бюджетных учреждений поселения»</w:t>
      </w:r>
      <w:r>
        <w:rPr>
          <w:rFonts w:eastAsia="Times New Roman" w:cs="Arial" w:ascii="PT Astra Serif" w:hAnsi="PT Astra Serif"/>
          <w:b w:val="false"/>
          <w:bCs w:val="false"/>
          <w:color w:val="00000A"/>
          <w:kern w:val="0"/>
          <w:sz w:val="28"/>
          <w:szCs w:val="28"/>
          <w:lang w:val="ru-RU" w:eastAsia="zh-CN" w:bidi="ar-SA"/>
        </w:rPr>
        <w:t xml:space="preserve">, на основании статей 5, 24, 28 </w:t>
      </w:r>
      <w:r>
        <w:rPr>
          <w:rFonts w:cs="PT Astra Serif" w:ascii="PT Astra Serif" w:hAnsi="PT Astra Serif"/>
          <w:b w:val="false"/>
          <w:bCs w:val="false"/>
          <w:color w:val="00000A"/>
          <w:sz w:val="28"/>
          <w:szCs w:val="28"/>
        </w:rPr>
        <w:t>Устава Узловского муниципального района Тульской области</w:t>
      </w:r>
      <w:r>
        <w:rPr>
          <w:rFonts w:eastAsia="Times New Roman" w:cs="Arial" w:ascii="PT Astra Serif" w:hAnsi="PT Astra Serif"/>
          <w:b w:val="false"/>
          <w:bCs w:val="false"/>
          <w:color w:val="00000A"/>
          <w:kern w:val="0"/>
          <w:sz w:val="28"/>
          <w:szCs w:val="28"/>
          <w:lang w:val="ru-RU" w:eastAsia="zh-CN" w:bidi="ar-SA"/>
        </w:rPr>
        <w:t>, Собрание представителей муниципального образования Узловский район РЕШИЛО:</w:t>
      </w:r>
    </w:p>
    <w:p>
      <w:pPr>
        <w:pStyle w:val="Normal"/>
        <w:widowControl/>
        <w:suppressAutoHyphens w:val="true"/>
        <w:bidi w:val="0"/>
        <w:ind w:left="0" w:right="0" w:firstLine="737"/>
        <w:jc w:val="both"/>
        <w:rPr>
          <w:rFonts w:ascii="PT Astra Serif" w:hAnsi="PT Astra Serif" w:eastAsia="Times New Roman" w:cs="Arial"/>
          <w:b w:val="false"/>
          <w:b w:val="false"/>
          <w:bCs w:val="false"/>
          <w:color w:val="00000A"/>
          <w:kern w:val="0"/>
          <w:sz w:val="28"/>
          <w:szCs w:val="28"/>
          <w:lang w:val="ru-RU" w:eastAsia="zh-CN" w:bidi="ar-SA"/>
        </w:rPr>
      </w:pPr>
      <w:r>
        <w:rPr>
          <w:rFonts w:eastAsia="Times New Roman" w:cs="Arial" w:ascii="PT Astra Serif" w:hAnsi="PT Astra Serif"/>
          <w:b w:val="false"/>
          <w:bCs w:val="false"/>
          <w:color w:val="00000A"/>
          <w:kern w:val="0"/>
          <w:sz w:val="28"/>
          <w:szCs w:val="28"/>
          <w:lang w:val="ru-RU" w:eastAsia="zh-CN" w:bidi="ar-SA"/>
        </w:rPr>
        <w:t>1. Принять с 1 января 2025 года осуществление полномочия на определение поставщиков (подрядчиков, исполнителей) для отдельных муниципальных заказчиков, действующих от имени поселений Узловского района (муниципальное образование город Узловая Узловского района, муниципальное образование  Каменецкое Узловского района, муниципальное образование Смородинское Узловского района, муниципальное образование Шахтерское Узловского района) (далее – поселения), бюджетных учреждений поселений Узловского района.</w:t>
      </w:r>
    </w:p>
    <w:p>
      <w:pPr>
        <w:pStyle w:val="Normal"/>
        <w:widowControl/>
        <w:suppressAutoHyphens w:val="true"/>
        <w:bidi w:val="0"/>
        <w:ind w:left="0" w:right="0" w:firstLine="737"/>
        <w:jc w:val="both"/>
        <w:rPr>
          <w:rFonts w:ascii="Arial" w:hAnsi="Arial" w:cs="Arial"/>
          <w:sz w:val="24"/>
          <w:szCs w:val="24"/>
        </w:rPr>
      </w:pPr>
      <w:r>
        <w:rPr>
          <w:rFonts w:eastAsia="Times New Roman" w:cs="Arial" w:ascii="PT Astra Serif" w:hAnsi="PT Astra Serif"/>
          <w:b w:val="false"/>
          <w:bCs w:val="false"/>
          <w:color w:val="00000A"/>
          <w:kern w:val="0"/>
          <w:sz w:val="28"/>
          <w:szCs w:val="28"/>
          <w:lang w:val="ru-RU" w:eastAsia="zh-CN" w:bidi="ar-SA"/>
        </w:rPr>
        <w:t>2. Наделить главу муниципального образования Узловский район  заключать (подписывать) соглашения между муниципальным образованием Узловский район и поселениями Узловского района на осуществление полномочия на определение поставщиков (подрядчиков, исполнителей) для отдельных муниципальных заказчиков, действующих от имени поселений Узловского района, бюджетных учреждений поселений Узловского района, а также заключать (подписывать) дополнительные соглашения к ним.</w:t>
      </w:r>
    </w:p>
    <w:p>
      <w:pPr>
        <w:pStyle w:val="Normal"/>
        <w:ind w:left="0" w:right="0" w:firstLine="720"/>
        <w:jc w:val="both"/>
        <w:rPr>
          <w:rFonts w:ascii="Arial" w:hAnsi="Arial" w:cs="Arial"/>
          <w:sz w:val="24"/>
          <w:szCs w:val="24"/>
        </w:rPr>
      </w:pPr>
      <w:r>
        <w:rPr>
          <w:rFonts w:eastAsia="Times New Roman" w:cs="Arial" w:ascii="PT Astra Serif" w:hAnsi="PT Astra Serif"/>
          <w:b w:val="false"/>
          <w:bCs w:val="false"/>
          <w:color w:val="00000A"/>
          <w:kern w:val="0"/>
          <w:sz w:val="28"/>
          <w:szCs w:val="28"/>
          <w:lang w:val="ru-RU" w:eastAsia="zh-CN" w:bidi="ar-SA"/>
        </w:rPr>
        <w:t>3. Настоящее решение подлежит обнародованию в установленном законом порядке и размещению на официальном сайте муниципального образования Узловский район.</w:t>
      </w:r>
    </w:p>
    <w:p>
      <w:pPr>
        <w:pStyle w:val="Normal"/>
        <w:widowControl/>
        <w:suppressAutoHyphens w:val="true"/>
        <w:bidi w:val="0"/>
        <w:ind w:left="0" w:right="0" w:firstLine="737"/>
        <w:jc w:val="both"/>
        <w:rPr>
          <w:rFonts w:ascii="PT Astra Serif" w:hAnsi="PT Astra Serif"/>
          <w:sz w:val="28"/>
          <w:szCs w:val="28"/>
        </w:rPr>
      </w:pPr>
      <w:r>
        <w:rPr>
          <w:rFonts w:eastAsia="Times New Roman" w:cs="Arial" w:ascii="PT Astra Serif" w:hAnsi="PT Astra Serif"/>
          <w:b w:val="false"/>
          <w:bCs w:val="false"/>
          <w:color w:val="00000A"/>
          <w:kern w:val="0"/>
          <w:sz w:val="28"/>
          <w:szCs w:val="28"/>
          <w:lang w:val="ru-RU" w:eastAsia="zh-CN" w:bidi="ar-SA"/>
        </w:rPr>
        <w:t>4.  Решение вступает в силу со дня официального обнародования и распространяется на правоотношения, возникшие с 1 января 2025 года.</w:t>
      </w:r>
    </w:p>
    <w:p>
      <w:pPr>
        <w:pStyle w:val="Normal"/>
        <w:jc w:val="both"/>
        <w:rPr>
          <w:rFonts w:ascii="Arial" w:hAnsi="Arial" w:cs="Arial"/>
          <w:sz w:val="24"/>
          <w:szCs w:val="24"/>
        </w:rPr>
      </w:pPr>
      <w:r>
        <w:rPr>
          <w:rFonts w:eastAsia="Times New Roman" w:cs="Arial" w:ascii="PT Astra Serif" w:hAnsi="PT Astra Serif"/>
          <w:b w:val="false"/>
          <w:bCs w:val="false"/>
          <w:color w:val="00000A"/>
          <w:kern w:val="0"/>
          <w:sz w:val="28"/>
          <w:szCs w:val="28"/>
          <w:lang w:val="ru-RU" w:eastAsia="zh-CN" w:bidi="ar-SA"/>
        </w:rPr>
        <w:tab/>
      </w:r>
    </w:p>
    <w:p>
      <w:pPr>
        <w:pStyle w:val="Normal"/>
        <w:jc w:val="both"/>
        <w:rPr>
          <w:rFonts w:ascii="PT Astra Serif" w:hAnsi="PT Astra Serif" w:eastAsia="Times New Roman" w:cs="Arial"/>
          <w:b w:val="false"/>
          <w:b w:val="false"/>
          <w:bCs w:val="false"/>
          <w:color w:val="00000A"/>
          <w:kern w:val="0"/>
          <w:sz w:val="28"/>
          <w:szCs w:val="28"/>
          <w:lang w:val="ru-RU" w:eastAsia="zh-CN" w:bidi="ar-SA"/>
        </w:rPr>
      </w:pPr>
      <w:r>
        <w:rPr>
          <w:rFonts w:eastAsia="Times New Roman" w:cs="Arial" w:ascii="PT Astra Serif" w:hAnsi="PT Astra Serif"/>
          <w:b w:val="false"/>
          <w:bCs w:val="false"/>
          <w:color w:val="00000A"/>
          <w:kern w:val="0"/>
          <w:sz w:val="28"/>
          <w:szCs w:val="28"/>
          <w:lang w:val="ru-RU" w:eastAsia="zh-CN" w:bidi="ar-SA"/>
        </w:rPr>
      </w:r>
    </w:p>
    <w:p>
      <w:pPr>
        <w:pStyle w:val="Normal"/>
        <w:jc w:val="both"/>
        <w:rPr>
          <w:rFonts w:ascii="PT Astra Serif" w:hAnsi="PT Astra Serif" w:eastAsia="Times New Roman" w:cs="Arial"/>
          <w:b w:val="false"/>
          <w:b w:val="false"/>
          <w:bCs w:val="false"/>
          <w:color w:val="00000A"/>
          <w:kern w:val="0"/>
          <w:sz w:val="28"/>
          <w:szCs w:val="28"/>
          <w:lang w:val="ru-RU" w:eastAsia="zh-CN" w:bidi="ar-SA"/>
        </w:rPr>
      </w:pPr>
      <w:r>
        <w:rPr>
          <w:rFonts w:eastAsia="Times New Roman" w:cs="Arial" w:ascii="PT Astra Serif" w:hAnsi="PT Astra Serif"/>
          <w:b w:val="false"/>
          <w:bCs w:val="false"/>
          <w:color w:val="00000A"/>
          <w:kern w:val="0"/>
          <w:sz w:val="28"/>
          <w:szCs w:val="28"/>
          <w:lang w:val="ru-RU" w:eastAsia="zh-CN" w:bidi="ar-SA"/>
        </w:rPr>
      </w:r>
    </w:p>
    <w:tbl>
      <w:tblPr>
        <w:tblW w:w="9348" w:type="dxa"/>
        <w:jc w:val="left"/>
        <w:tblInd w:w="117" w:type="dxa"/>
        <w:tblCellMar>
          <w:top w:w="0" w:type="dxa"/>
          <w:left w:w="108" w:type="dxa"/>
          <w:bottom w:w="0" w:type="dxa"/>
          <w:right w:w="108" w:type="dxa"/>
        </w:tblCellMar>
      </w:tblPr>
      <w:tblGrid>
        <w:gridCol w:w="4946"/>
        <w:gridCol w:w="4401"/>
      </w:tblGrid>
      <w:tr>
        <w:trPr/>
        <w:tc>
          <w:tcPr>
            <w:tcW w:w="4946" w:type="dxa"/>
            <w:tcBorders/>
            <w:shd w:fill="auto" w:val="clear"/>
          </w:tcPr>
          <w:p>
            <w:pPr>
              <w:pStyle w:val="Normal"/>
              <w:widowControl w:val="false"/>
              <w:jc w:val="left"/>
              <w:rPr>
                <w:rFonts w:ascii="PT Astra Serif" w:hAnsi="PT Astra Serif" w:eastAsia="Times New Roman" w:cs="Arial"/>
                <w:b/>
                <w:b/>
                <w:bCs/>
                <w:color w:val="00000A"/>
                <w:kern w:val="0"/>
                <w:sz w:val="28"/>
                <w:szCs w:val="28"/>
                <w:lang w:val="ru-RU" w:eastAsia="zh-CN" w:bidi="ar-SA"/>
              </w:rPr>
            </w:pPr>
            <w:r>
              <w:rPr>
                <w:rFonts w:eastAsia="Times New Roman" w:cs="Arial" w:ascii="PT Astra Serif" w:hAnsi="PT Astra Serif"/>
                <w:b/>
                <w:bCs/>
                <w:color w:val="00000A"/>
                <w:kern w:val="0"/>
                <w:sz w:val="28"/>
                <w:szCs w:val="28"/>
                <w:lang w:val="ru-RU" w:eastAsia="zh-CN" w:bidi="ar-SA"/>
              </w:rPr>
              <w:t xml:space="preserve">Глава муниципального образования </w:t>
              <w:br/>
              <w:t xml:space="preserve">Узловский район </w:t>
            </w:r>
          </w:p>
        </w:tc>
        <w:tc>
          <w:tcPr>
            <w:tcW w:w="4401" w:type="dxa"/>
            <w:tcBorders/>
            <w:shd w:fill="auto" w:val="clear"/>
          </w:tcPr>
          <w:p>
            <w:pPr>
              <w:pStyle w:val="Normal"/>
              <w:widowControl w:val="false"/>
              <w:snapToGrid w:val="false"/>
              <w:rPr>
                <w:rFonts w:ascii="PT Astra Serif" w:hAnsi="PT Astra Serif" w:eastAsia="Times New Roman" w:cs="Arial"/>
                <w:b/>
                <w:b/>
                <w:bCs/>
                <w:color w:val="00000A"/>
                <w:kern w:val="0"/>
                <w:sz w:val="28"/>
                <w:szCs w:val="28"/>
                <w:lang w:val="ru-RU" w:eastAsia="zh-CN" w:bidi="ar-SA"/>
              </w:rPr>
            </w:pPr>
            <w:r>
              <w:rPr>
                <w:rFonts w:eastAsia="Times New Roman" w:cs="Arial" w:ascii="PT Astra Serif" w:hAnsi="PT Astra Serif"/>
                <w:b/>
                <w:bCs/>
                <w:color w:val="00000A"/>
                <w:kern w:val="0"/>
                <w:sz w:val="28"/>
                <w:szCs w:val="28"/>
                <w:lang w:val="ru-RU" w:eastAsia="zh-CN" w:bidi="ar-SA"/>
              </w:rPr>
            </w:r>
          </w:p>
          <w:p>
            <w:pPr>
              <w:pStyle w:val="Normal"/>
              <w:widowControl w:val="false"/>
              <w:jc w:val="right"/>
              <w:rPr>
                <w:b/>
                <w:b/>
                <w:bCs/>
              </w:rPr>
            </w:pPr>
            <w:r>
              <w:rPr>
                <w:rFonts w:eastAsia="Times New Roman" w:cs="Arial" w:ascii="PT Astra Serif" w:hAnsi="PT Astra Serif"/>
                <w:b/>
                <w:bCs/>
                <w:color w:val="00000A"/>
                <w:kern w:val="0"/>
                <w:sz w:val="28"/>
                <w:szCs w:val="28"/>
                <w:lang w:val="ru-RU" w:eastAsia="zh-CN" w:bidi="ar-SA"/>
              </w:rPr>
              <w:t>М.Н.Карташова</w:t>
            </w:r>
          </w:p>
        </w:tc>
      </w:tr>
    </w:tbl>
    <w:p>
      <w:pPr>
        <w:pStyle w:val="Normal"/>
        <w:ind w:left="284" w:right="0" w:hanging="0"/>
        <w:jc w:val="center"/>
        <w:rPr>
          <w:rFonts w:ascii="PT Astra Serif" w:hAnsi="PT Astra Serif" w:eastAsia="Times New Roman" w:cs="Arial"/>
          <w:b w:val="false"/>
          <w:b w:val="false"/>
          <w:bCs w:val="false"/>
          <w:color w:val="00000A"/>
          <w:kern w:val="0"/>
          <w:sz w:val="28"/>
          <w:szCs w:val="28"/>
          <w:lang w:val="ru-RU" w:eastAsia="zh-CN" w:bidi="ar-SA"/>
        </w:rPr>
      </w:pPr>
      <w:r>
        <w:rPr>
          <w:rFonts w:eastAsia="Times New Roman" w:cs="Arial" w:ascii="PT Astra Serif" w:hAnsi="PT Astra Serif"/>
          <w:b w:val="false"/>
          <w:bCs w:val="false"/>
          <w:color w:val="00000A"/>
          <w:kern w:val="0"/>
          <w:sz w:val="28"/>
          <w:szCs w:val="28"/>
          <w:lang w:val="ru-RU" w:eastAsia="zh-CN" w:bidi="ar-SA"/>
        </w:rPr>
      </w:r>
    </w:p>
    <w:p>
      <w:pPr>
        <w:pStyle w:val="Normal"/>
        <w:ind w:left="284" w:right="0" w:hanging="0"/>
        <w:jc w:val="center"/>
        <w:rPr>
          <w:rFonts w:ascii="PT Astra Serif" w:hAnsi="PT Astra Serif" w:eastAsia="Times New Roman" w:cs="Arial"/>
          <w:b w:val="false"/>
          <w:b w:val="false"/>
          <w:bCs w:val="false"/>
          <w:color w:val="00000A"/>
          <w:kern w:val="0"/>
          <w:sz w:val="28"/>
          <w:szCs w:val="28"/>
          <w:lang w:val="ru-RU" w:eastAsia="zh-CN" w:bidi="ar-SA"/>
        </w:rPr>
      </w:pPr>
      <w:r>
        <w:rPr>
          <w:rFonts w:eastAsia="Times New Roman" w:cs="Arial" w:ascii="PT Astra Serif" w:hAnsi="PT Astra Serif"/>
          <w:b w:val="false"/>
          <w:bCs w:val="false"/>
          <w:color w:val="00000A"/>
          <w:kern w:val="0"/>
          <w:sz w:val="28"/>
          <w:szCs w:val="28"/>
          <w:lang w:val="ru-RU" w:eastAsia="zh-CN" w:bidi="ar-SA"/>
        </w:rPr>
      </w:r>
    </w:p>
    <w:p>
      <w:pPr>
        <w:pStyle w:val="Normal"/>
        <w:ind w:left="284" w:right="0" w:hanging="0"/>
        <w:jc w:val="center"/>
        <w:rPr>
          <w:rFonts w:ascii="PT Astra Serif" w:hAnsi="PT Astra Serif" w:eastAsia="Times New Roman" w:cs="Arial"/>
          <w:b w:val="false"/>
          <w:b w:val="false"/>
          <w:bCs w:val="false"/>
          <w:color w:val="00000A"/>
          <w:kern w:val="0"/>
          <w:sz w:val="28"/>
          <w:szCs w:val="28"/>
          <w:lang w:val="ru-RU" w:eastAsia="zh-CN" w:bidi="ar-SA"/>
        </w:rPr>
      </w:pPr>
      <w:r>
        <w:rPr>
          <w:rFonts w:eastAsia="Times New Roman" w:cs="Arial" w:ascii="PT Astra Serif" w:hAnsi="PT Astra Serif"/>
          <w:b w:val="false"/>
          <w:bCs w:val="false"/>
          <w:color w:val="00000A"/>
          <w:kern w:val="0"/>
          <w:sz w:val="28"/>
          <w:szCs w:val="28"/>
          <w:lang w:val="ru-RU" w:eastAsia="zh-CN" w:bidi="ar-SA"/>
        </w:rPr>
      </w:r>
    </w:p>
    <w:p>
      <w:pPr>
        <w:pStyle w:val="Normal"/>
        <w:ind w:left="284" w:right="0" w:hanging="0"/>
        <w:jc w:val="left"/>
        <w:rPr/>
      </w:pPr>
      <w:r>
        <w:rPr/>
      </w:r>
    </w:p>
    <w:sectPr>
      <w:type w:val="nextPage"/>
      <w:pgSz w:w="11906" w:h="16838"/>
      <w:pgMar w:left="1701" w:right="851" w:header="0" w:top="1134" w:footer="0" w:bottom="1134" w:gutter="0"/>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PT Astra Serif">
    <w:charset w:val="cc"/>
    <w:family w:val="roman"/>
    <w:pitch w:val="default"/>
  </w:font>
  <w:font w:name="Times New Roman">
    <w:charset w:val="01"/>
    <w:family w:val="roman"/>
    <w:pitch w:val="default"/>
  </w:font>
  <w:font w:name="Segoe UI">
    <w:charset w:val="01"/>
    <w:family w:val="roman"/>
    <w:pitch w:val="default"/>
  </w:font>
  <w:font w:name="Arial">
    <w:charset w:val="01"/>
    <w:family w:val="roman"/>
    <w:pitch w:val="default"/>
  </w:font>
  <w:font w:name="Courier New">
    <w:charset w:val="01"/>
    <w:family w:val="roman"/>
    <w:pitch w:val="default"/>
  </w:font>
  <w:font w:name="Tahoma">
    <w:charset w:val="cc"/>
    <w:family w:val="roman"/>
    <w:pitch w:val="default"/>
  </w:font>
  <w:font w:name="PT Astra Serif">
    <w:charset w:val="01"/>
    <w:family w:val="roman"/>
    <w:pitch w:val="default"/>
  </w:font>
  <w:font w:name="lPT Astra Serif">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pStyle w:val="7"/>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NSimSun" w:cs="Mangal"/>
        <w:kern w:val="2"/>
        <w:sz w:val="24"/>
        <w:szCs w:val="24"/>
        <w:lang w:val="ru-RU" w:eastAsia="zh-CN" w:bidi="hi-IN"/>
      </w:rPr>
    </w:rPrDefault>
    <w:pPrDefault>
      <w:pPr>
        <w:widowControl/>
      </w:pPr>
    </w:pPrDefault>
  </w:docDefaults>
  <w:style w:type="paragraph" w:styleId="Normal">
    <w:name w:val="Normal"/>
    <w:qFormat/>
    <w:pPr>
      <w:widowControl/>
      <w:suppressAutoHyphens w:val="true"/>
      <w:kinsoku w:val="true"/>
      <w:overflowPunct w:val="true"/>
      <w:autoSpaceDE w:val="true"/>
      <w:bidi w:val="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right"/>
      <w:outlineLvl w:val="0"/>
    </w:pPr>
    <w:rPr>
      <w:sz w:val="24"/>
    </w:rPr>
  </w:style>
  <w:style w:type="paragraph" w:styleId="2">
    <w:name w:val="Heading 2"/>
    <w:basedOn w:val="Normal"/>
    <w:next w:val="Normal"/>
    <w:qFormat/>
    <w:pPr>
      <w:keepNext w:val="true"/>
      <w:numPr>
        <w:ilvl w:val="1"/>
        <w:numId w:val="1"/>
      </w:numPr>
      <w:jc w:val="center"/>
      <w:outlineLvl w:val="1"/>
    </w:pPr>
    <w:rPr>
      <w:sz w:val="24"/>
    </w:rPr>
  </w:style>
  <w:style w:type="paragraph" w:styleId="3">
    <w:name w:val="Heading 3"/>
    <w:basedOn w:val="Normal"/>
    <w:next w:val="Normal"/>
    <w:qFormat/>
    <w:pPr>
      <w:keepNext w:val="true"/>
      <w:numPr>
        <w:ilvl w:val="2"/>
        <w:numId w:val="1"/>
      </w:numPr>
      <w:ind w:left="-709" w:right="0" w:firstLine="709"/>
      <w:jc w:val="center"/>
      <w:outlineLvl w:val="2"/>
    </w:pPr>
    <w:rPr>
      <w:b/>
      <w:bCs/>
      <w:sz w:val="24"/>
    </w:rPr>
  </w:style>
  <w:style w:type="paragraph" w:styleId="4">
    <w:name w:val="Heading 4"/>
    <w:basedOn w:val="Normal"/>
    <w:next w:val="Normal"/>
    <w:qFormat/>
    <w:pPr>
      <w:keepNext w:val="true"/>
      <w:numPr>
        <w:ilvl w:val="3"/>
        <w:numId w:val="1"/>
      </w:numPr>
      <w:jc w:val="both"/>
      <w:outlineLvl w:val="3"/>
    </w:pPr>
    <w:rPr>
      <w:sz w:val="24"/>
    </w:rPr>
  </w:style>
  <w:style w:type="paragraph" w:styleId="7">
    <w:name w:val="Heading 7"/>
    <w:basedOn w:val="Normal"/>
    <w:next w:val="Normal"/>
    <w:qFormat/>
    <w:pPr>
      <w:numPr>
        <w:ilvl w:val="6"/>
        <w:numId w:val="1"/>
      </w:numPr>
      <w:spacing w:before="240" w:after="60"/>
      <w:outlineLvl w:val="6"/>
    </w:pPr>
    <w:rPr>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Style9">
    <w:name w:val="Основной шрифт абзаца"/>
    <w:qFormat/>
    <w:rPr/>
  </w:style>
  <w:style w:type="character" w:styleId="Style10">
    <w:name w:val="Интернет-ссылка"/>
    <w:rPr>
      <w:color w:val="0000FF"/>
      <w:u w:val="single"/>
    </w:rPr>
  </w:style>
  <w:style w:type="character" w:styleId="Style11">
    <w:name w:val="Текст выноски Знак"/>
    <w:qFormat/>
    <w:rPr>
      <w:rFonts w:ascii="Segoe UI" w:hAnsi="Segoe UI" w:cs="Segoe UI"/>
      <w:sz w:val="18"/>
      <w:szCs w:val="18"/>
    </w:rPr>
  </w:style>
  <w:style w:type="character" w:styleId="FollowedHyperlink">
    <w:name w:val="FollowedHyperlink"/>
    <w:qFormat/>
    <w:rPr>
      <w:color w:val="800080"/>
      <w:u w:val="single"/>
    </w:rPr>
  </w:style>
  <w:style w:type="character" w:styleId="Style12">
    <w:name w:val="Основной текст Знак"/>
    <w:basedOn w:val="DefaultParagraphFont"/>
    <w:qFormat/>
    <w:rPr>
      <w:sz w:val="24"/>
    </w:rPr>
  </w:style>
  <w:style w:type="character" w:styleId="41">
    <w:name w:val="Заголовок 4 Знак"/>
    <w:qFormat/>
    <w:rPr>
      <w:sz w:val="24"/>
    </w:rPr>
  </w:style>
  <w:style w:type="character" w:styleId="11">
    <w:name w:val="Заголовок 1 Знак"/>
    <w:qFormat/>
    <w:rPr>
      <w:sz w:val="24"/>
    </w:rPr>
  </w:style>
  <w:style w:type="character" w:styleId="Style13">
    <w:name w:val="Нижний колонтитул Знак"/>
    <w:basedOn w:val="DefaultParagraphFont"/>
    <w:qFormat/>
    <w:rPr/>
  </w:style>
  <w:style w:type="character" w:styleId="Style14">
    <w:name w:val="Верхний колонтитул Знак"/>
    <w:basedOn w:val="DefaultParagraphFont"/>
    <w:qFormat/>
    <w:rPr/>
  </w:style>
  <w:style w:type="character" w:styleId="DefaultParagraphFont">
    <w:name w:val="Default Paragraph Font"/>
    <w:qFormat/>
    <w:rPr/>
  </w:style>
  <w:style w:type="paragraph" w:styleId="Style15">
    <w:name w:val="Заголовок"/>
    <w:basedOn w:val="Normal"/>
    <w:next w:val="Style16"/>
    <w:qFormat/>
    <w:pPr>
      <w:jc w:val="center"/>
    </w:pPr>
    <w:rPr>
      <w:sz w:val="24"/>
    </w:rPr>
  </w:style>
  <w:style w:type="paragraph" w:styleId="Style16">
    <w:name w:val="Body Text"/>
    <w:basedOn w:val="Normal"/>
    <w:pPr>
      <w:jc w:val="center"/>
    </w:pPr>
    <w:rPr>
      <w:sz w:val="24"/>
    </w:rPr>
  </w:style>
  <w:style w:type="paragraph" w:styleId="Style17">
    <w:name w:val="List"/>
    <w:basedOn w:val="Style16"/>
    <w:pPr/>
    <w:rPr>
      <w:rFonts w:ascii="Times New Roman" w:hAnsi="Times New Roman" w:cs="Mangal"/>
    </w:rPr>
  </w:style>
  <w:style w:type="paragraph" w:styleId="Style18">
    <w:name w:val="Caption"/>
    <w:basedOn w:val="Normal"/>
    <w:qFormat/>
    <w:pPr>
      <w:suppressLineNumbers/>
      <w:spacing w:before="120" w:after="120"/>
    </w:pPr>
    <w:rPr>
      <w:rFonts w:ascii="Times New Roman" w:hAnsi="Times New Roman" w:cs="Mangal"/>
      <w:i/>
      <w:iCs/>
      <w:sz w:val="24"/>
      <w:szCs w:val="24"/>
    </w:rPr>
  </w:style>
  <w:style w:type="paragraph" w:styleId="Style19">
    <w:name w:val="Указатель"/>
    <w:basedOn w:val="Normal"/>
    <w:qFormat/>
    <w:pPr>
      <w:suppressLineNumbers/>
    </w:pPr>
    <w:rPr>
      <w:rFonts w:ascii="Times New Roman" w:hAnsi="Times New Roman" w:cs="Mangal"/>
    </w:rPr>
  </w:style>
  <w:style w:type="paragraph" w:styleId="Style20">
    <w:name w:val="Адресат"/>
    <w:basedOn w:val="Normal"/>
    <w:next w:val="Normal"/>
    <w:qFormat/>
    <w:pPr>
      <w:spacing w:before="220" w:after="0"/>
      <w:ind w:left="835" w:right="-360" w:hanging="0"/>
    </w:pPr>
    <w:rPr/>
  </w:style>
  <w:style w:type="paragraph" w:styleId="Style21">
    <w:name w:val="Body Text Indent"/>
    <w:basedOn w:val="Normal"/>
    <w:pPr>
      <w:ind w:left="-709" w:right="0" w:hanging="0"/>
      <w:jc w:val="both"/>
    </w:pPr>
    <w:rPr>
      <w:sz w:val="24"/>
    </w:rPr>
  </w:style>
  <w:style w:type="paragraph" w:styleId="21">
    <w:name w:val="Основной текст с отступом 2"/>
    <w:basedOn w:val="Normal"/>
    <w:qFormat/>
    <w:pPr>
      <w:ind w:left="-709" w:right="0" w:firstLine="709"/>
      <w:jc w:val="both"/>
    </w:pPr>
    <w:rPr>
      <w:sz w:val="24"/>
    </w:rPr>
  </w:style>
  <w:style w:type="paragraph" w:styleId="ConsNormal">
    <w:name w:val="ConsNormal"/>
    <w:qFormat/>
    <w:pPr>
      <w:widowControl w:val="false"/>
      <w:suppressAutoHyphens w:val="true"/>
      <w:kinsoku w:val="true"/>
      <w:overflowPunct w:val="true"/>
      <w:autoSpaceDE w:val="true"/>
      <w:bidi w:val="0"/>
      <w:ind w:left="0" w:right="0" w:firstLine="720"/>
      <w:jc w:val="left"/>
    </w:pPr>
    <w:rPr>
      <w:rFonts w:ascii="Arial" w:hAnsi="Arial" w:eastAsia="Times New Roman" w:cs="Arial"/>
      <w:color w:val="00000A"/>
      <w:kern w:val="0"/>
      <w:sz w:val="16"/>
      <w:szCs w:val="20"/>
      <w:lang w:val="ru-RU" w:eastAsia="zh-CN" w:bidi="ar-SA"/>
    </w:rPr>
  </w:style>
  <w:style w:type="paragraph" w:styleId="ConsNonformat">
    <w:name w:val="ConsNonformat"/>
    <w:qFormat/>
    <w:pPr>
      <w:widowControl w:val="false"/>
      <w:suppressAutoHyphens w:val="true"/>
      <w:kinsoku w:val="true"/>
      <w:overflowPunct w:val="true"/>
      <w:autoSpaceDE w:val="true"/>
      <w:bidi w:val="0"/>
      <w:jc w:val="left"/>
    </w:pPr>
    <w:rPr>
      <w:rFonts w:ascii="Courier New" w:hAnsi="Courier New" w:eastAsia="Times New Roman" w:cs="Courier New"/>
      <w:color w:val="00000A"/>
      <w:kern w:val="0"/>
      <w:sz w:val="16"/>
      <w:szCs w:val="20"/>
      <w:lang w:val="ru-RU" w:eastAsia="zh-CN" w:bidi="ar-SA"/>
    </w:rPr>
  </w:style>
  <w:style w:type="paragraph" w:styleId="Style22">
    <w:name w:val="Subtitle"/>
    <w:basedOn w:val="Normal"/>
    <w:qFormat/>
    <w:pPr>
      <w:jc w:val="center"/>
    </w:pPr>
    <w:rPr>
      <w:sz w:val="24"/>
    </w:rPr>
  </w:style>
  <w:style w:type="paragraph" w:styleId="ConsPlusNonformat">
    <w:name w:val="ConsPlusNonformat"/>
    <w:qFormat/>
    <w:pPr>
      <w:widowControl w:val="false"/>
      <w:suppressAutoHyphens w:val="true"/>
      <w:kinsoku w:val="true"/>
      <w:overflowPunct w:val="true"/>
      <w:autoSpaceDE w:val="true"/>
      <w:bidi w:val="0"/>
      <w:jc w:val="left"/>
    </w:pPr>
    <w:rPr>
      <w:rFonts w:ascii="Courier New" w:hAnsi="Courier New" w:eastAsia="Times New Roman" w:cs="Courier New"/>
      <w:color w:val="00000A"/>
      <w:kern w:val="0"/>
      <w:sz w:val="20"/>
      <w:szCs w:val="20"/>
      <w:lang w:val="ru-RU" w:eastAsia="zh-CN" w:bidi="ar-SA"/>
    </w:rPr>
  </w:style>
  <w:style w:type="paragraph" w:styleId="ConsPlusTitle">
    <w:name w:val="ConsPlusTitle"/>
    <w:qFormat/>
    <w:pPr>
      <w:widowControl w:val="false"/>
      <w:suppressAutoHyphens w:val="true"/>
      <w:kinsoku w:val="true"/>
      <w:overflowPunct w:val="true"/>
      <w:autoSpaceDE w:val="true"/>
      <w:bidi w:val="0"/>
      <w:jc w:val="left"/>
    </w:pPr>
    <w:rPr>
      <w:rFonts w:ascii="Times New Roman" w:hAnsi="Times New Roman" w:eastAsia="Times New Roman" w:cs="Times New Roman"/>
      <w:b/>
      <w:bCs/>
      <w:color w:val="00000A"/>
      <w:kern w:val="0"/>
      <w:sz w:val="24"/>
      <w:szCs w:val="24"/>
      <w:lang w:val="ru-RU" w:eastAsia="zh-CN" w:bidi="ar-SA"/>
    </w:rPr>
  </w:style>
  <w:style w:type="paragraph" w:styleId="ConsPlusNormal">
    <w:name w:val="ConsPlusNormal"/>
    <w:qFormat/>
    <w:pPr>
      <w:widowControl w:val="false"/>
      <w:suppressAutoHyphens w:val="true"/>
      <w:kinsoku w:val="true"/>
      <w:overflowPunct w:val="true"/>
      <w:autoSpaceDE w:val="true"/>
      <w:bidi w:val="0"/>
      <w:ind w:left="0" w:right="0" w:firstLine="720"/>
      <w:jc w:val="left"/>
    </w:pPr>
    <w:rPr>
      <w:rFonts w:ascii="Arial" w:hAnsi="Arial" w:eastAsia="Times New Roman" w:cs="Arial"/>
      <w:color w:val="00000A"/>
      <w:kern w:val="0"/>
      <w:sz w:val="20"/>
      <w:szCs w:val="20"/>
      <w:lang w:val="ru-RU" w:eastAsia="zh-CN" w:bidi="ar-SA"/>
    </w:rPr>
  </w:style>
  <w:style w:type="paragraph" w:styleId="Style23">
    <w:name w:val=" Знак Знак Знак Знак Знак Знак Знак"/>
    <w:basedOn w:val="Normal"/>
    <w:qFormat/>
    <w:pPr>
      <w:widowControl w:val="false"/>
      <w:spacing w:lineRule="exact" w:line="240" w:before="0" w:after="160"/>
      <w:jc w:val="right"/>
    </w:pPr>
    <w:rPr>
      <w:lang w:val="en-GB"/>
    </w:rPr>
  </w:style>
  <w:style w:type="paragraph" w:styleId="12">
    <w:name w:val=" Знак1 Знак Знак Знак Знак Знак Знак"/>
    <w:basedOn w:val="Normal"/>
    <w:qFormat/>
    <w:pPr>
      <w:widowControl w:val="false"/>
      <w:spacing w:lineRule="exact" w:line="240" w:before="0" w:after="160"/>
      <w:jc w:val="right"/>
    </w:pPr>
    <w:rPr>
      <w:lang w:val="en-GB"/>
    </w:rPr>
  </w:style>
  <w:style w:type="paragraph" w:styleId="Style24">
    <w:name w:val="Текст выноски"/>
    <w:basedOn w:val="Normal"/>
    <w:qFormat/>
    <w:pPr/>
    <w:rPr>
      <w:rFonts w:ascii="Segoe UI" w:hAnsi="Segoe UI" w:cs="Segoe UI"/>
      <w:sz w:val="18"/>
      <w:szCs w:val="18"/>
      <w:lang w:val="ru-RU"/>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paragraph" w:styleId="ListParagraph">
    <w:name w:val="List Paragraph"/>
    <w:basedOn w:val="Normal"/>
    <w:qFormat/>
    <w:pPr>
      <w:spacing w:before="0" w:after="0"/>
      <w:ind w:left="720" w:right="0" w:hanging="0"/>
      <w:contextualSpacing/>
    </w:pPr>
    <w:rPr/>
  </w:style>
  <w:style w:type="paragraph" w:styleId="Style27">
    <w:name w:val="Верхний и нижний колонтитулы"/>
    <w:basedOn w:val="Normal"/>
    <w:qFormat/>
    <w:pPr>
      <w:suppressLineNumbers/>
      <w:tabs>
        <w:tab w:val="clear" w:pos="709"/>
        <w:tab w:val="center" w:pos="4677" w:leader="none"/>
        <w:tab w:val="right" w:pos="9354" w:leader="none"/>
      </w:tabs>
    </w:pPr>
    <w:rPr/>
  </w:style>
  <w:style w:type="paragraph" w:styleId="Style28">
    <w:name w:val="Footer"/>
    <w:basedOn w:val="Normal"/>
    <w:pPr>
      <w:tabs>
        <w:tab w:val="clear" w:pos="709"/>
        <w:tab w:val="center" w:pos="4677" w:leader="none"/>
        <w:tab w:val="right" w:pos="9355" w:leader="none"/>
      </w:tabs>
    </w:pPr>
    <w:rPr/>
  </w:style>
  <w:style w:type="paragraph" w:styleId="Style29">
    <w:name w:val="Header"/>
    <w:basedOn w:val="Normal"/>
    <w:pPr>
      <w:tabs>
        <w:tab w:val="clear" w:pos="709"/>
        <w:tab w:val="center" w:pos="4677" w:leader="none"/>
        <w:tab w:val="right" w:pos="9355" w:leader="none"/>
      </w:tabs>
    </w:pPr>
    <w:rPr/>
  </w:style>
  <w:style w:type="paragraph" w:styleId="Style30">
    <w:name w:val="Колонтитул"/>
    <w:basedOn w:val="Normal"/>
    <w:qFormat/>
    <w:pPr/>
    <w:rPr/>
  </w:style>
  <w:style w:type="paragraph" w:styleId="BalloonText">
    <w:name w:val="Balloon Text"/>
    <w:basedOn w:val="Normal"/>
    <w:qFormat/>
    <w:pPr/>
    <w:rPr>
      <w:rFonts w:ascii="Tahoma" w:hAnsi="Tahoma" w:cs="Tahoma"/>
      <w:sz w:val="16"/>
      <w:szCs w:val="16"/>
    </w:rPr>
  </w:style>
  <w:style w:type="paragraph" w:styleId="Style31">
    <w:name w:val="Title"/>
    <w:basedOn w:val="Normal"/>
    <w:qFormat/>
    <w:pPr>
      <w:jc w:val="center"/>
    </w:pPr>
    <w:rPr>
      <w:sz w:val="24"/>
    </w:rPr>
  </w:style>
  <w:style w:type="paragraph" w:styleId="BodyTextIndent2">
    <w:name w:val="Body Text Indent 2"/>
    <w:basedOn w:val="Normal"/>
    <w:qFormat/>
    <w:pPr>
      <w:ind w:left="-709" w:right="0" w:firstLine="709"/>
      <w:jc w:val="both"/>
    </w:pPr>
    <w:rPr>
      <w:sz w:val="24"/>
    </w:rPr>
  </w:style>
  <w:style w:type="paragraph" w:styleId="Indexheading">
    <w:name w:val="index heading"/>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numbering" w:styleId="WW8Num1">
    <w:name w:val="WW8Num1"/>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262</TotalTime>
  <Application>LibreOffice/6.3.0.4$Windows_x86 LibreOffice_project/057fc023c990d676a43019934386b85b21a9ee99</Application>
  <Pages>2</Pages>
  <Words>394</Words>
  <Characters>3114</Characters>
  <CharactersWithSpaces>3502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2016-05-17T15:51:00Z</dcterms:created>
  <dc:creator>Администрация</dc:creator>
  <dc:description/>
  <dc:language>ru-RU</dc:language>
  <cp:lastModifiedBy/>
  <cp:lastPrinted>2024-01-25T09:44:58Z</cp:lastPrinted>
  <dcterms:modified xsi:type="dcterms:W3CDTF">2025-01-22T18:23:27Z</dcterms:modified>
  <cp:revision>44</cp:revision>
  <dc:subject/>
  <dc:title>Приложение № 1</dc:title>
</cp:coreProperties>
</file>