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before="0" w:after="0"/>
        <w:ind w:left="0" w:right="0" w:hanging="0"/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Заключение о результатах  публичных слушаний</w:t>
      </w:r>
    </w:p>
    <w:p>
      <w:pPr>
        <w:pStyle w:val="Normal"/>
        <w:suppressAutoHyphens w:val="true"/>
        <w:spacing w:before="0" w:after="0"/>
        <w:ind w:left="0" w:right="0" w:hanging="0"/>
        <w:rPr>
          <w:rFonts w:ascii="PT Astra Serif" w:hAnsi="PT Astra Serif" w:cs="PT Astra Serif"/>
          <w:color w:val="FF3333"/>
          <w:sz w:val="28"/>
          <w:szCs w:val="28"/>
        </w:rPr>
      </w:pPr>
      <w:r>
        <w:rPr>
          <w:rFonts w:cs="PT Astra Serif" w:ascii="PT Astra Serif" w:hAnsi="PT Astra Serif"/>
          <w:color w:val="FF3333"/>
          <w:sz w:val="28"/>
          <w:szCs w:val="28"/>
        </w:rPr>
      </w:r>
    </w:p>
    <w:p>
      <w:pPr>
        <w:pStyle w:val="Normal"/>
        <w:suppressAutoHyphens w:val="true"/>
        <w:spacing w:before="0" w:after="0"/>
        <w:ind w:left="0" w:right="0" w:hanging="0"/>
        <w:jc w:val="center"/>
        <w:rPr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30 октября 2024 года</w:t>
      </w:r>
    </w:p>
    <w:p>
      <w:pPr>
        <w:pStyle w:val="Normal"/>
        <w:suppressAutoHyphens w:val="true"/>
        <w:spacing w:before="0" w:after="0"/>
        <w:ind w:left="0" w:right="0" w:hanging="0"/>
        <w:rPr>
          <w:rFonts w:ascii="PT Astra Serif" w:hAnsi="PT Astra Serif" w:cs="PT Astra Serif"/>
          <w:color w:val="FF3333"/>
          <w:sz w:val="28"/>
          <w:szCs w:val="28"/>
        </w:rPr>
      </w:pPr>
      <w:r>
        <w:rPr>
          <w:rFonts w:cs="PT Astra Serif" w:ascii="PT Astra Serif" w:hAnsi="PT Astra Serif"/>
          <w:color w:val="FF3333"/>
          <w:sz w:val="28"/>
          <w:szCs w:val="28"/>
        </w:rPr>
      </w:r>
    </w:p>
    <w:p>
      <w:pPr>
        <w:pStyle w:val="Normal"/>
        <w:suppressAutoHyphens w:val="true"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cs="PT Astra Serif" w:ascii="PT Astra Serif" w:hAnsi="PT Astra Serif"/>
          <w:color w:val="FF3333"/>
          <w:sz w:val="28"/>
          <w:szCs w:val="28"/>
        </w:rPr>
        <w:tab/>
      </w:r>
      <w:r>
        <w:rPr>
          <w:rFonts w:cs="PT Astra Serif" w:ascii="PT Astra Serif" w:hAnsi="PT Astra Serif"/>
          <w:color w:val="000000"/>
          <w:sz w:val="28"/>
          <w:szCs w:val="28"/>
        </w:rPr>
        <w:t>Публичные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 xml:space="preserve"> слушания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, назначенные постановлением главы муниципального образования город Узловая Узловского района 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от 9 октября 2024 года № 18 по обсуждению 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проекта постановления администрации муниципального образования Узловский район </w:t>
      </w:r>
      <w:r>
        <w:rPr>
          <w:rFonts w:cs="Arial"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об изменении вида использования земельного участка </w:t>
      </w:r>
      <w:bookmarkStart w:id="0" w:name="__DdeLink__286_1719482109"/>
      <w:r>
        <w:rPr>
          <w:rFonts w:cs="Arial" w:ascii="PT Astra Serif" w:hAnsi="PT Astra Serif"/>
          <w:b w:val="false"/>
          <w:bCs w:val="false"/>
          <w:color w:val="000000"/>
          <w:sz w:val="28"/>
          <w:szCs w:val="28"/>
          <w:lang w:val="ru-RU"/>
        </w:rPr>
        <w:t>«блокированная жилая застройка»,</w:t>
      </w:r>
      <w:bookmarkStart w:id="1" w:name="__DdeLink__286_981004296"/>
      <w:bookmarkStart w:id="2" w:name="__DdeLink__264_717587385"/>
      <w:bookmarkStart w:id="3" w:name="__DdeLink__277_468682169"/>
      <w:bookmarkStart w:id="4" w:name="__DdeLink__246_694021297"/>
      <w:bookmarkStart w:id="5" w:name="__DdeLink__270_1321274984"/>
      <w:bookmarkStart w:id="6" w:name="__DdeLink__1531_512513381"/>
      <w:bookmarkStart w:id="7" w:name="__DdeLink__310_2122359574"/>
      <w:bookmarkStart w:id="8" w:name="__DdeLink__251_355315542"/>
      <w:r>
        <w:rPr>
          <w:rFonts w:cs="Arial"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 общей площадью 142215 м</w:t>
      </w:r>
      <w:r>
        <w:rPr>
          <w:rFonts w:cs="Arial" w:ascii="PT Astra Serif" w:hAnsi="PT Astra Serif"/>
          <w:b w:val="false"/>
          <w:bCs w:val="false"/>
          <w:color w:val="000000"/>
          <w:sz w:val="28"/>
          <w:szCs w:val="28"/>
          <w:vertAlign w:val="superscript"/>
          <w:lang w:val="ru-RU"/>
        </w:rPr>
        <w:t>2</w:t>
      </w:r>
      <w:r>
        <w:rPr>
          <w:rFonts w:cs="Arial" w:ascii="PT Astra Serif" w:hAnsi="PT Astra Serif"/>
          <w:b w:val="false"/>
          <w:bCs w:val="false"/>
          <w:color w:val="000000"/>
          <w:sz w:val="28"/>
          <w:szCs w:val="28"/>
          <w:lang w:val="ru-RU"/>
        </w:rPr>
        <w:t>, с кадастровым номером 71:20:010801:549, в территориальной зоне — зона застройки малоэтажными жилыми домами</w:t>
      </w:r>
      <w:r>
        <w:rPr>
          <w:rFonts w:cs="Times New Roman"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 </w:t>
      </w:r>
      <w:r>
        <w:rPr>
          <w:rFonts w:cs="Arial"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(Ж2), категория земель: земли населенных пунктов; адрес (местоположение): Российская Федерация, Тульская область, Узловский район, г. Узловая, </w:t>
      </w:r>
      <w:bookmarkEnd w:id="3"/>
      <w:bookmarkEnd w:id="4"/>
      <w:bookmarkEnd w:id="5"/>
      <w:bookmarkEnd w:id="6"/>
      <w:bookmarkEnd w:id="7"/>
      <w:bookmarkEnd w:id="8"/>
      <w:r>
        <w:rPr>
          <w:rFonts w:cs="Arial" w:ascii="PT Astra Serif" w:hAnsi="PT Astra Serif"/>
          <w:b w:val="false"/>
          <w:bCs w:val="false"/>
          <w:color w:val="000000"/>
          <w:sz w:val="28"/>
          <w:szCs w:val="28"/>
          <w:lang w:val="ru-RU"/>
        </w:rPr>
        <w:t>с. Супонь,</w:t>
      </w:r>
      <w:bookmarkEnd w:id="1"/>
      <w:bookmarkEnd w:id="2"/>
      <w:r>
        <w:rPr>
          <w:rFonts w:cs="Arial" w:ascii="PT Astra Serif" w:hAnsi="PT Astra Serif"/>
          <w:b w:val="false"/>
          <w:bCs w:val="false"/>
          <w:color w:val="000000"/>
          <w:sz w:val="28"/>
          <w:szCs w:val="28"/>
          <w:lang w:val="ru-RU"/>
        </w:rPr>
        <w:t xml:space="preserve"> на условно разрешенный вид использования земельного участка «для индивидуального жилищного строительства»</w:t>
      </w:r>
      <w:bookmarkEnd w:id="0"/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, </w:t>
      </w:r>
      <w:bookmarkStart w:id="9" w:name="__DdeLink__430_77925208"/>
      <w:bookmarkStart w:id="10" w:name="__DdeLink__1014_975669176"/>
      <w:bookmarkEnd w:id="9"/>
      <w:bookmarkEnd w:id="10"/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>проведены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  <w:t>с 17 октября 2024</w:t>
      </w:r>
      <w:r>
        <w:rPr>
          <w:rFonts w:eastAsia="Times New Roman" w:cs="PT Astra Serif" w:ascii="PT Astra Serif" w:hAnsi="PT Astra Serif"/>
          <w:b w:val="false"/>
          <w:bCs w:val="false"/>
          <w:color w:val="00000A"/>
          <w:sz w:val="28"/>
          <w:szCs w:val="28"/>
          <w:lang w:val="ru-RU" w:eastAsia="zh-CN" w:bidi="ar-SA"/>
        </w:rPr>
        <w:t xml:space="preserve"> года по 30 октября 2024 года.</w:t>
      </w:r>
    </w:p>
    <w:p>
      <w:pPr>
        <w:pStyle w:val="Normal"/>
        <w:suppressAutoHyphens w:val="true"/>
        <w:spacing w:before="0" w:after="0"/>
        <w:ind w:left="0" w:right="0" w:hanging="0"/>
        <w:rPr>
          <w:sz w:val="28"/>
          <w:szCs w:val="28"/>
        </w:rPr>
      </w:pPr>
      <w:r>
        <w:rPr>
          <w:rFonts w:cs="PT Astra Serif" w:ascii="PT Astra Serif" w:hAnsi="PT Astra Serif"/>
          <w:color w:val="FF3333"/>
          <w:sz w:val="28"/>
          <w:szCs w:val="28"/>
        </w:rPr>
        <w:tab/>
      </w:r>
      <w:r>
        <w:rPr>
          <w:rFonts w:cs="PT Astra Serif" w:ascii="PT Astra Serif" w:hAnsi="PT Astra Serif"/>
          <w:b w:val="false"/>
          <w:bCs/>
          <w:color w:val="000000"/>
          <w:sz w:val="28"/>
          <w:szCs w:val="28"/>
        </w:rPr>
        <w:t>Перечень информационных материалов: проект постановления администрации муниципального образования Узловский район.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Экспозиция проекта проходила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  <w:t>с 17 октября 2024</w:t>
      </w:r>
      <w:r>
        <w:rPr>
          <w:rFonts w:eastAsia="Times New Roman" w:cs="PT Astra Serif" w:ascii="PT Astra Serif" w:hAnsi="PT Astra Serif"/>
          <w:b w:val="false"/>
          <w:bCs w:val="false"/>
          <w:color w:val="00000A"/>
          <w:sz w:val="28"/>
          <w:szCs w:val="28"/>
          <w:lang w:val="ru-RU" w:eastAsia="zh-CN" w:bidi="ar-SA"/>
        </w:rPr>
        <w:t xml:space="preserve"> года по 30 октября 2024 года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в здании администрации муниципального образования Узловский район по адресу: г. Узловая, пл. Ленина, д. 1. </w:t>
      </w:r>
      <w:r>
        <w:rPr>
          <w:rFonts w:cs="PT Astra Serif" w:ascii="PT Astra Serif" w:hAnsi="PT Astra Serif"/>
          <w:bCs/>
          <w:color w:val="000000"/>
          <w:sz w:val="28"/>
          <w:szCs w:val="28"/>
        </w:rPr>
        <w:t>С материалами экспозиции можно было ознакомиться на официальном сайте муниципального образования Узловский район в разделе «Публичные обсуждения». Консультации по экспозиции проекта проводились в здании администрации муниципального образования Узловский район каб.11, по телефону 6-19-70 с 15:00 по 16:00 часов каждую среду.</w:t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Собрание участников публичных слушаний 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состоялось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30 октября 2024</w:t>
      </w:r>
      <w:r>
        <w:rPr>
          <w:rFonts w:cs="PT Astra Serif" w:ascii="PT Astra Serif" w:hAnsi="PT Astra Serif"/>
          <w:bCs/>
          <w:color w:val="000000"/>
          <w:sz w:val="28"/>
          <w:szCs w:val="28"/>
        </w:rPr>
        <w:t xml:space="preserve"> года </w:t>
      </w:r>
      <w:r>
        <w:rPr>
          <w:rFonts w:eastAsia="Times New Roman" w:cs="PT Astra Serif" w:ascii="PT Astra Serif" w:hAnsi="PT Astra Serif"/>
          <w:bCs/>
          <w:color w:val="000000"/>
          <w:sz w:val="28"/>
          <w:szCs w:val="28"/>
          <w:lang w:val="ru-RU" w:eastAsia="zh-CN" w:bidi="ar-SA"/>
        </w:rPr>
        <w:t>14.40</w:t>
      </w:r>
      <w:r>
        <w:rPr>
          <w:rFonts w:cs="PT Astra Serif" w:ascii="PT Astra Serif" w:hAnsi="PT Astra Serif"/>
          <w:bCs/>
          <w:color w:val="000000"/>
          <w:sz w:val="28"/>
          <w:szCs w:val="28"/>
        </w:rPr>
        <w:t>, по адресу: г. Узловая, пл. Ленина, д. 1, каб 30.</w:t>
      </w:r>
    </w:p>
    <w:p>
      <w:pPr>
        <w:pStyle w:val="Normal"/>
        <w:widowControl/>
        <w:suppressAutoHyphens w:val="true"/>
        <w:bidi w:val="0"/>
        <w:spacing w:before="0" w:after="0"/>
        <w:jc w:val="both"/>
        <w:rPr/>
      </w:pPr>
      <w:r>
        <w:rPr>
          <w:rFonts w:cs="PT Astra Serif" w:ascii="PT Astra Serif" w:hAnsi="PT Astra Serif"/>
          <w:bCs/>
          <w:color w:val="000000"/>
          <w:sz w:val="28"/>
          <w:szCs w:val="28"/>
        </w:rPr>
        <w:t>В публичных слушаниях приняло участи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е </w:t>
      </w:r>
      <w:r>
        <w:rPr>
          <w:rFonts w:eastAsia="Times New Roman" w:cs="PT Astra Serif" w:ascii="PT Astra Serif" w:hAnsi="PT Astra Serif"/>
          <w:b w:val="false"/>
          <w:bCs w:val="false"/>
          <w:color w:val="auto"/>
          <w:sz w:val="28"/>
          <w:szCs w:val="28"/>
          <w:lang w:val="ru-RU" w:eastAsia="zh-CN" w:bidi="ar-SA"/>
        </w:rPr>
        <w:t>1</w:t>
      </w:r>
      <w:r>
        <w:rPr>
          <w:rFonts w:eastAsia="Times New Roman" w:cs="PT Astra Serif" w:ascii="PT Astra Serif" w:hAnsi="PT Astra Serif"/>
          <w:b w:val="false"/>
          <w:bCs w:val="false"/>
          <w:color w:val="auto"/>
          <w:sz w:val="28"/>
          <w:szCs w:val="28"/>
          <w:lang w:val="ru-RU" w:eastAsia="zh-CN" w:bidi="ar-SA"/>
        </w:rPr>
        <w:t>9</w:t>
      </w:r>
      <w:r>
        <w:rPr>
          <w:rFonts w:cs="PT Astra Serif" w:ascii="PT Astra Serif" w:hAnsi="PT Astra Serif"/>
          <w:b w:val="false"/>
          <w:bCs w:val="false"/>
          <w:color w:val="auto"/>
          <w:sz w:val="28"/>
          <w:szCs w:val="28"/>
        </w:rPr>
        <w:t xml:space="preserve"> челове</w:t>
      </w:r>
      <w:r>
        <w:rPr>
          <w:rFonts w:cs="PT Astra Serif" w:ascii="PT Astra Serif" w:hAnsi="PT Astra Serif"/>
          <w:bCs/>
          <w:color w:val="auto"/>
          <w:sz w:val="28"/>
          <w:szCs w:val="28"/>
        </w:rPr>
        <w:t>к.</w:t>
      </w:r>
    </w:p>
    <w:p>
      <w:pPr>
        <w:pStyle w:val="Normal"/>
        <w:suppressAutoHyphens w:val="true"/>
        <w:spacing w:before="0" w:after="0"/>
        <w:ind w:left="0" w:right="0" w:hanging="0"/>
        <w:rPr>
          <w:sz w:val="28"/>
          <w:szCs w:val="28"/>
        </w:rPr>
      </w:pPr>
      <w:r>
        <w:rPr>
          <w:rFonts w:cs="PT Astra Serif" w:ascii="PT Astra Serif" w:hAnsi="PT Astra Serif"/>
          <w:color w:val="FF3333"/>
          <w:sz w:val="28"/>
          <w:szCs w:val="28"/>
        </w:rPr>
        <w:tab/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от 30 октября 2024 года, на основании  которого подготовлено заключение о результатах 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публичных слушаний</w:t>
      </w:r>
      <w:r>
        <w:rPr>
          <w:rFonts w:cs="PT Astra Serif" w:ascii="PT Astra Serif" w:hAnsi="PT Astra Serif"/>
          <w:color w:val="000000"/>
          <w:sz w:val="28"/>
          <w:szCs w:val="28"/>
        </w:rPr>
        <w:t>.</w:t>
      </w:r>
    </w:p>
    <w:p>
      <w:pPr>
        <w:pStyle w:val="Normal"/>
        <w:suppressAutoHyphens w:val="true"/>
        <w:spacing w:before="0" w:after="0"/>
        <w:ind w:left="0" w:right="0" w:hanging="0"/>
        <w:rPr>
          <w:sz w:val="28"/>
          <w:szCs w:val="28"/>
        </w:rPr>
      </w:pPr>
      <w:r>
        <w:rPr>
          <w:rFonts w:cs="PT Astra Serif" w:ascii="PT Astra Serif" w:hAnsi="PT Astra Serif"/>
          <w:color w:val="FF3333"/>
          <w:sz w:val="28"/>
          <w:szCs w:val="28"/>
        </w:rPr>
        <w:tab/>
      </w:r>
      <w:r>
        <w:rPr>
          <w:rFonts w:cs="PT Astra Serif" w:ascii="PT Astra Serif" w:hAnsi="PT Astra Serif"/>
          <w:color w:val="000000"/>
          <w:sz w:val="28"/>
          <w:szCs w:val="28"/>
        </w:rPr>
        <w:t>В  период проведения публичных слушаний были поданы следующие замечания и предложения от участников публичных слушаний:</w:t>
      </w:r>
    </w:p>
    <w:p>
      <w:pPr>
        <w:pStyle w:val="Normal"/>
        <w:suppressAutoHyphens w:val="true"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 xml:space="preserve">1) от участников публичных слушаний, постоянно проживающих на территории, в пределах которой проводятся публичные слушания: </w:t>
      </w:r>
      <w:r>
        <w:rPr>
          <w:rFonts w:cs="PT Astra Serif" w:ascii="PT Astra Serif" w:hAnsi="PT Astra Serif"/>
          <w:color w:val="000000"/>
          <w:sz w:val="28"/>
          <w:szCs w:val="28"/>
          <w:u w:val="single"/>
        </w:rPr>
        <w:t>не поступало</w:t>
      </w:r>
      <w:r>
        <w:rPr>
          <w:rFonts w:cs="PT Astra Serif" w:ascii="PT Astra Serif" w:hAnsi="PT Astra Serif"/>
          <w:color w:val="000000"/>
          <w:sz w:val="28"/>
          <w:szCs w:val="28"/>
          <w:u w:val="none"/>
        </w:rPr>
        <w:t>;</w:t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  <w:u w:val="none"/>
        </w:rPr>
        <w:t xml:space="preserve">2) от иных участников публичных слушаний: </w:t>
      </w:r>
      <w:r>
        <w:rPr>
          <w:rFonts w:cs="PT Astra Serif" w:ascii="PT Astra Serif" w:hAnsi="PT Astra Serif"/>
          <w:color w:val="000000"/>
          <w:sz w:val="28"/>
          <w:szCs w:val="28"/>
          <w:u w:val="single"/>
        </w:rPr>
        <w:t>не поступало</w:t>
      </w:r>
      <w:r>
        <w:rPr>
          <w:rFonts w:cs="PT Astra Serif" w:ascii="PT Astra Serif" w:hAnsi="PT Astra Serif"/>
          <w:color w:val="000000"/>
          <w:sz w:val="28"/>
          <w:szCs w:val="28"/>
          <w:u w:val="none"/>
        </w:rPr>
        <w:t>.</w:t>
      </w:r>
    </w:p>
    <w:p>
      <w:pPr>
        <w:pStyle w:val="Normal"/>
        <w:widowControl w:val="false"/>
        <w:suppressAutoHyphens w:val="true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bookmarkStart w:id="11" w:name="__DdeLink__253_532242850"/>
      <w:bookmarkEnd w:id="11"/>
      <w:r>
        <w:rPr>
          <w:rFonts w:cs="PT Astra Serif" w:ascii="PT Astra Serif" w:hAnsi="PT Astra Serif"/>
          <w:color w:val="000000"/>
          <w:sz w:val="28"/>
          <w:szCs w:val="28"/>
        </w:rPr>
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предложений и замечаний не поступало.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bookmarkStart w:id="12" w:name="__DdeLink__253_5322428501"/>
      <w:bookmarkEnd w:id="12"/>
      <w:r>
        <w:rPr>
          <w:rFonts w:cs="PT Astra Serif" w:ascii="PT Astra Serif" w:hAnsi="PT Astra Serif"/>
          <w:color w:val="000000"/>
          <w:sz w:val="28"/>
          <w:szCs w:val="28"/>
        </w:rPr>
        <w:t>Выводы по результатам публичных слушаний:</w:t>
      </w:r>
    </w:p>
    <w:p>
      <w:pPr>
        <w:pStyle w:val="Normal"/>
        <w:suppressAutoHyphens w:val="true"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 xml:space="preserve">Направить проект 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постановления администрации муниципального образования Узловский район об изменении вида использования земельного участка </w:t>
      </w:r>
      <w:r>
        <w:rPr>
          <w:rFonts w:cs="PT Astra Serif" w:ascii="PT Astra Serif" w:hAnsi="PT Astra Serif"/>
          <w:color w:val="000000"/>
          <w:sz w:val="28"/>
          <w:szCs w:val="28"/>
          <w:u w:val="none"/>
        </w:rPr>
        <w:t>на утверждение.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Опубликовать настоящее заключение в </w:t>
      </w:r>
      <w:r>
        <w:rPr>
          <w:rFonts w:cs="PT Astra Serif" w:ascii="PT Astra Serif" w:hAnsi="PT Astra Serif"/>
          <w:color w:val="000000"/>
          <w:sz w:val="28"/>
          <w:szCs w:val="28"/>
          <w:lang w:eastAsia="ru-RU"/>
        </w:rPr>
        <w:t xml:space="preserve"> газете «Знамя. Узловский район»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и разместить его на официальном сайте муниципального образования Узловский район.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numPr>
          <w:ilvl w:val="0"/>
          <w:numId w:val="0"/>
        </w:numPr>
        <w:suppressAutoHyphens w:val="true"/>
        <w:ind w:left="0" w:right="0" w:hanging="0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Председатель комиссии по подготовке</w:t>
      </w:r>
    </w:p>
    <w:p>
      <w:pPr>
        <w:pStyle w:val="Normal"/>
        <w:numPr>
          <w:ilvl w:val="0"/>
          <w:numId w:val="0"/>
        </w:numPr>
        <w:suppressAutoHyphens w:val="true"/>
        <w:spacing w:before="0" w:after="0"/>
        <w:ind w:left="0" w:right="0" w:hanging="0"/>
        <w:jc w:val="both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>и проведению публичных слушаний                                          М.Н. Карташова</w:t>
      </w:r>
    </w:p>
    <w:sectPr>
      <w:type w:val="nextPage"/>
      <w:pgSz w:w="11906" w:h="16838"/>
      <w:pgMar w:left="1361" w:right="567" w:header="0" w:top="624" w:footer="0" w:bottom="51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ourier New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ind w:left="0" w:right="0"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/>
      <w:keepLines/>
      <w:numPr>
        <w:ilvl w:val="0"/>
        <w:numId w:val="1"/>
      </w:numPr>
      <w:spacing w:before="480" w:after="0"/>
      <w:outlineLvl w:val="0"/>
      <w:outlineLvl w:val="0"/>
    </w:pPr>
    <w:rPr>
      <w:rFonts w:ascii="Calibri Light" w:hAnsi="Calibri Light" w:cs="Calibri Light"/>
      <w:b/>
      <w:bCs/>
      <w:color w:val="2E74B5"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Arial" w:hAnsi="Arial" w:cs="Arial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3">
    <w:name w:val="Основной шрифт абзаца"/>
    <w:qFormat/>
    <w:rPr/>
  </w:style>
  <w:style w:type="character" w:styleId="11">
    <w:name w:val="Основной шрифт абзаца1"/>
    <w:qFormat/>
    <w:rPr/>
  </w:style>
  <w:style w:type="character" w:styleId="12">
    <w:name w:val="Заголовок 1 Знак"/>
    <w:basedOn w:val="11"/>
    <w:qFormat/>
    <w:rPr>
      <w:rFonts w:ascii="Calibri Light" w:hAnsi="Calibri Light" w:eastAsia="Times New Roman" w:cs="Calibri Light"/>
      <w:b/>
      <w:bCs/>
      <w:color w:val="2E74B5"/>
      <w:sz w:val="28"/>
      <w:szCs w:val="28"/>
      <w:lang w:eastAsia="zh-CN"/>
    </w:rPr>
  </w:style>
  <w:style w:type="character" w:styleId="Style14">
    <w:name w:val="Основной текст Знак"/>
    <w:basedOn w:val="11"/>
    <w:qFormat/>
    <w:rPr>
      <w:rFonts w:eastAsia="Times New Roman"/>
      <w:lang w:eastAsia="zh-CN"/>
    </w:rPr>
  </w:style>
  <w:style w:type="character" w:styleId="Style15">
    <w:name w:val="Интернет-ссылка"/>
    <w:rPr>
      <w:color w:val="000080"/>
      <w:u w:val="single"/>
      <w:lang w:val="zxx" w:bidi="zxx"/>
    </w:rPr>
  </w:style>
  <w:style w:type="character" w:styleId="DefaultParagraphFont">
    <w:name w:val="Default Paragraph Font"/>
    <w:qFormat/>
    <w:rPr/>
  </w:style>
  <w:style w:type="character" w:styleId="Style16">
    <w:name w:val="Основной текст_"/>
    <w:basedOn w:val="DefaultParagraphFont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spacing w:val="8"/>
      <w:sz w:val="20"/>
      <w:u w:val="none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8">
    <w:name w:val="Body Text"/>
    <w:basedOn w:val="Normal"/>
    <w:pPr>
      <w:spacing w:before="0" w:after="120"/>
      <w:ind w:left="0" w:right="0" w:hanging="0"/>
      <w:jc w:val="left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b/>
      <w:color w:val="00000A"/>
      <w:sz w:val="24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paragraph" w:styleId="Style23">
    <w:name w:val="Абзац списка"/>
    <w:basedOn w:val="Normal"/>
    <w:qFormat/>
    <w:pPr>
      <w:spacing w:before="0" w:after="0"/>
      <w:ind w:left="720" w:right="0" w:firstLine="709"/>
      <w:contextualSpacing/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Text">
    <w:name w:val="text"/>
    <w:basedOn w:val="Normal"/>
    <w:qFormat/>
    <w:pPr/>
    <w:rPr>
      <w:rFonts w:cs="Arial"/>
    </w:rPr>
  </w:style>
  <w:style w:type="paragraph" w:styleId="14">
    <w:name w:val=" Знак1 Знак Знак Знак Знак Знак 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ConsNonformat">
    <w:name w:val="ConsNonformat"/>
    <w:qFormat/>
    <w:pPr>
      <w:widowControl w:val="false"/>
      <w:suppressAutoHyphens w:val="true"/>
      <w:overflowPunct w:val="fals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zh-CN" w:bidi="ar-SA"/>
    </w:rPr>
  </w:style>
  <w:style w:type="paragraph" w:styleId="15">
    <w:name w:val="Текст1"/>
    <w:basedOn w:val="Normal"/>
    <w:qFormat/>
    <w:pPr/>
    <w:rPr>
      <w:rFonts w:ascii="Courier New" w:hAnsi="Courier New" w:cs="Courier New"/>
      <w:sz w:val="28"/>
      <w:szCs w:val="20"/>
    </w:rPr>
  </w:style>
  <w:style w:type="paragraph" w:styleId="31">
    <w:name w:val="Основной текст с отступом 31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ListParagraph1">
    <w:name w:val="List Paragraph1"/>
    <w:basedOn w:val="Normal"/>
    <w:qFormat/>
    <w:pPr>
      <w:widowControl w:val="false"/>
      <w:spacing w:before="0" w:after="0"/>
      <w:ind w:left="720" w:right="0" w:hanging="0"/>
      <w:contextualSpacing/>
    </w:pPr>
    <w:rPr>
      <w:sz w:val="20"/>
      <w:szCs w:val="20"/>
    </w:rPr>
  </w:style>
  <w:style w:type="paragraph" w:styleId="Style26">
    <w:name w:val="Верхний и нижний колонтитулы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enter" w:pos="4153" w:leader="none"/>
        <w:tab w:val="right" w:pos="8306" w:leader="none"/>
      </w:tabs>
    </w:pPr>
    <w:rPr>
      <w:sz w:val="56"/>
      <w:szCs w:val="20"/>
    </w:rPr>
  </w:style>
  <w:style w:type="paragraph" w:styleId="Main">
    <w:name w:val="Main"/>
    <w:qFormat/>
    <w:pPr>
      <w:widowControl w:val="false"/>
      <w:suppressAutoHyphens w:val="true"/>
      <w:overflowPunct w:val="false"/>
      <w:bidi w:val="0"/>
      <w:spacing w:lineRule="auto" w:line="360"/>
      <w:ind w:left="0" w:right="0"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Style28">
    <w:name w:val="Footer"/>
    <w:basedOn w:val="Normal"/>
    <w:pPr>
      <w:tabs>
        <w:tab w:val="center" w:pos="4153" w:leader="none"/>
        <w:tab w:val="right" w:pos="8306" w:leader="none"/>
      </w:tabs>
      <w:spacing w:before="120" w:after="0"/>
    </w:pPr>
    <w:rPr>
      <w:rFonts w:ascii="Arial" w:hAnsi="Arial" w:cs="Arial"/>
      <w:sz w:val="22"/>
      <w:szCs w:val="22"/>
    </w:rPr>
  </w:style>
  <w:style w:type="paragraph" w:styleId="Style29">
    <w:name w:val="Единицы"/>
    <w:basedOn w:val="Normal"/>
    <w:qFormat/>
    <w:pPr>
      <w:keepNext/>
      <w:spacing w:before="60" w:after="60"/>
      <w:jc w:val="center"/>
    </w:pPr>
    <w:rPr>
      <w:rFonts w:ascii="Arial" w:hAnsi="Arial" w:cs="Arial"/>
      <w:sz w:val="28"/>
      <w:szCs w:val="20"/>
    </w:rPr>
  </w:style>
  <w:style w:type="paragraph" w:styleId="21">
    <w:name w:val="Основной текст 21"/>
    <w:basedOn w:val="Normal"/>
    <w:qFormat/>
    <w:pPr/>
    <w:rPr>
      <w:sz w:val="28"/>
    </w:rPr>
  </w:style>
  <w:style w:type="paragraph" w:styleId="Style221">
    <w:name w:val="Style22"/>
    <w:basedOn w:val="Normal"/>
    <w:qFormat/>
    <w:pPr>
      <w:widowControl w:val="false"/>
      <w:spacing w:lineRule="exact" w:line="252"/>
      <w:ind w:left="0" w:right="0" w:firstLine="571"/>
      <w:jc w:val="both"/>
    </w:pPr>
    <w:rPr/>
  </w:style>
  <w:style w:type="paragraph" w:styleId="Style30">
    <w:name w:val="Стиль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31">
    <w:name w:val="Приказ МПТ_документ"/>
    <w:basedOn w:val="Normal"/>
    <w:qFormat/>
    <w:pPr>
      <w:spacing w:lineRule="auto" w:line="360"/>
      <w:ind w:left="0" w:right="0" w:firstLine="709"/>
      <w:jc w:val="both"/>
    </w:pPr>
    <w:rPr>
      <w:sz w:val="26"/>
      <w:szCs w:val="26"/>
    </w:rPr>
  </w:style>
  <w:style w:type="paragraph" w:styleId="3">
    <w:name w:val="TOC 3"/>
    <w:basedOn w:val="Normal"/>
    <w:next w:val="Normal"/>
    <w:pPr>
      <w:ind w:left="400" w:right="0" w:hanging="0"/>
    </w:pPr>
    <w:rPr>
      <w:sz w:val="20"/>
      <w:szCs w:val="20"/>
    </w:rPr>
  </w:style>
  <w:style w:type="paragraph" w:styleId="Style32">
    <w:name w:val="Без интервала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6">
    <w:name w:val="Без интервала1"/>
    <w:qFormat/>
    <w:pPr>
      <w:widowControl/>
      <w:suppressAutoHyphens w:val="true"/>
      <w:overflowPunct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Textbody">
    <w:name w:val="Text body"/>
    <w:qFormat/>
    <w:pPr>
      <w:widowControl w:val="false"/>
      <w:suppressAutoHyphens w:val="true"/>
      <w:overflowPunct w:val="false"/>
      <w:bidi w:val="0"/>
      <w:spacing w:lineRule="auto" w:line="288" w:before="0" w:after="140"/>
      <w:jc w:val="left"/>
    </w:pPr>
    <w:rPr>
      <w:rFonts w:ascii="Liberation Serif;Times New Roman" w:hAnsi="Liberation Serif;Times New Roman" w:eastAsia="NSimSun" w:cs="Mangal"/>
      <w:color w:val="00000A"/>
      <w:sz w:val="24"/>
      <w:szCs w:val="24"/>
      <w:lang w:val="ru-RU" w:eastAsia="zh-CN" w:bidi="hi-IN"/>
    </w:rPr>
  </w:style>
  <w:style w:type="paragraph" w:styleId="Style33">
    <w:name w:val="Знак Знак Знак Знак"/>
    <w:basedOn w:val="Normal"/>
    <w:qFormat/>
    <w:pPr>
      <w:widowControl w:val="false"/>
      <w:spacing w:lineRule="exact" w:line="240" w:before="0" w:after="160"/>
      <w:jc w:val="right"/>
    </w:pPr>
    <w:rPr>
      <w:sz w:val="20"/>
      <w:lang w:val="en-GB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986</TotalTime>
  <Application>LibreOffice/5.2.2.2$Windows_x86 LibreOffice_project/8f96e87c890bf8fa77463cd4b640a2312823f3ad</Application>
  <Pages>1</Pages>
  <Words>338</Words>
  <Characters>2412</Characters>
  <CharactersWithSpaces>2785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2018-08-21T10:11:00Z</dcterms:created>
  <dc:creator>Александр В. Коготков</dc:creator>
  <dc:description/>
  <dc:language>ru-RU</dc:language>
  <cp:lastModifiedBy/>
  <cp:lastPrinted>2024-10-30T16:09:00Z</cp:lastPrinted>
  <dcterms:modified xsi:type="dcterms:W3CDTF">2024-10-30T16:09:03Z</dcterms:modified>
  <cp:revision>128</cp:revision>
  <dc:subject/>
  <dc:title/>
</cp:coreProperties>
</file>