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3F5C72" w:rsidRPr="00EC6E5B" w:rsidRDefault="003F5C72" w:rsidP="00EC6E5B">
      <w:pPr>
        <w:numPr>
          <w:ilvl w:val="0"/>
          <w:numId w:val="1"/>
        </w:numPr>
        <w:tabs>
          <w:tab w:val="clear" w:pos="0"/>
        </w:tabs>
        <w:suppressAutoHyphens w:val="0"/>
        <w:ind w:firstLine="709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EC6E5B" w:rsidRPr="00EC6E5B" w:rsidRDefault="00EC6E5B" w:rsidP="00EC6E5B">
      <w:pPr>
        <w:pStyle w:val="1"/>
        <w:ind w:firstLine="709"/>
        <w:rPr>
          <w:rFonts w:ascii="PT Astra Serif" w:hAnsi="PT Astra Serif"/>
          <w:b/>
          <w:i/>
          <w:szCs w:val="28"/>
          <w:u w:val="single"/>
          <w:lang w:eastAsia="ru-RU"/>
        </w:rPr>
      </w:pPr>
      <w:bookmarkStart w:id="1" w:name="_GoBack"/>
      <w:r w:rsidRPr="00EC6E5B">
        <w:rPr>
          <w:rFonts w:ascii="PT Astra Serif" w:hAnsi="PT Astra Serif"/>
          <w:b/>
          <w:i/>
          <w:szCs w:val="28"/>
          <w:u w:val="single"/>
        </w:rPr>
        <w:t>Расширение модельной линейки HAVAL PRO</w:t>
      </w:r>
    </w:p>
    <w:bookmarkEnd w:id="1"/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Новый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кроссовер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HAVAL H7 становится четвертым представителем линейки HAVAL PRO в России, дополняя представленные ранее HAVAL H3, HAVAL H5 и HAVAL H9. Просторный и технологичный HAVAL H7 будет надежным спутником как в городе, так и за его пределами, благодаря внедорожной подготовке, широкому набору интеллектуальных ассистентов, опций безопасности и комфорта. Дизайн модели имеет общие черты линейки HAVAL PRO и выделяется характерными прямоугольными линиями кузова с особо выраженной формой боковин.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>Старт продаж HAVAL H7 состоится в первой половине 2025 года.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HAVAL H7 – это большой семейный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кроссовер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сегмента SUV-D, размер кузова составляет 4705 мм х 1908 мм х 1780 мм (д х ш х в). Двигатель объемом 2.0 л и мощностью 192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л.с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>. работает в паре с 7-ми ступенчатой роботизированной коробкой передач. Автомобиль оборудован подключаемым полным приводом с межосевой электронно-управляемой муфтой.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Внешний вид модели обладает индивидуальными чертами и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харизматичностью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. Кузов отличается строгой прямоугольной формой с брутальными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выштамповками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в области колесных арок. Сами арки дополнительно отделаны черным пластиком с интегрированными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торксами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. Линия крыши плавно спускается к корме и придает автомобилю более спортивный вид. Спереди автомобиль выглядит внушительно за счет фронтальной светодиодной оптики с заниженной верхней кромкой. Уверенности внешнему виду добавляет решетка радиатора в новом аутентичном дизайне с прямоугольными элементами черного цвета. Сзади «визитной карточкой» H7 являются оригинальные фонари из двух фрагментов: прямоугольного и круглого. Вместе со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спойлером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и встроенной в него линией стоп-сигнала они формируют завершенное современное стилистическое решение.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С точки зрения технологического оснащения новинка на пике прогресса: функция управления голосом, встроенные сервисы Яндекс Авто, проекционный дисплей с возможностью отображения подсказок навигации, беспроводное подключение к основным протоколам для смартфона, информативный мультимедийный экран 14,6’’ с высоким разрешением, камеры с обзором 360° для безопасности и комфорта, электронные ассистенты водителя, высококачественная аудиосистема с 9 динамиками и сабвуфером,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телематические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сервисы для удаленного управления функциями автомобиля, шесть подушек безопасности и многое другое.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Отдельного внимания заслуживает внедорожная подготовка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кроссовера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>. Полный привод реализован посредством межосевой электронно-управляемой муфты. Список внедорожного арсенала включает 9 режимов вождения, блокировку заднего дифференциала, систему поддержания постоянной скорости на бездорожье. Внедорожные системы позволяют автомобилю мгновенно реагировать на происходящие изменения на дороге и даже заранее адаптировать настройки. А специальный экспертный режим позволяет раскрыть потенциал ручного управления без поддержки вспомогательных систем.</w:t>
      </w:r>
    </w:p>
    <w:p w:rsid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Автомобиль прошел серьезную локальную адаптацию с использованием богатого опыта адаптации автомобилей для российского рынка. Список изменений включает: регулировку ремней передних пассажиров по высоте, увеличенный бачок омывающей жидкости до 4.5 л, аккумуляторную батарею увеличенной ёмкости до 70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lastRenderedPageBreak/>
        <w:t>Ач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, индикатор уровня омывающей жидкости, аналоговые кнопки, усиленную антикоррозийную обработку кузова, «зимний пакет», пневматические упоры капота, подготовку под установку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фаркопа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>, а также голосовое управление и сервисы Яндекс Авто.</w:t>
      </w:r>
    </w:p>
    <w:p w:rsidR="00EC6E5B" w:rsidRPr="00EC6E5B" w:rsidRDefault="00EC6E5B" w:rsidP="00EC6E5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Цветовая палитра кузова для </w:t>
      </w:r>
      <w:proofErr w:type="spellStart"/>
      <w:r w:rsidRPr="00EC6E5B">
        <w:rPr>
          <w:rFonts w:ascii="PT Astra Serif" w:hAnsi="PT Astra Serif" w:cs="Arial"/>
          <w:color w:val="000000"/>
          <w:sz w:val="28"/>
          <w:szCs w:val="28"/>
        </w:rPr>
        <w:t>кроссовера</w:t>
      </w:r>
      <w:proofErr w:type="spellEnd"/>
      <w:r w:rsidRPr="00EC6E5B">
        <w:rPr>
          <w:rFonts w:ascii="PT Astra Serif" w:hAnsi="PT Astra Serif" w:cs="Arial"/>
          <w:color w:val="000000"/>
          <w:sz w:val="28"/>
          <w:szCs w:val="28"/>
        </w:rPr>
        <w:t xml:space="preserve"> HAVAL H7 состоит из четырех цветов, представлены два варианта исполнения салона и три комплектации на выбор.</w:t>
      </w: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10" w:rsidRDefault="009F1310">
      <w:r>
        <w:separator/>
      </w:r>
    </w:p>
  </w:endnote>
  <w:endnote w:type="continuationSeparator" w:id="0">
    <w:p w:rsidR="009F1310" w:rsidRDefault="009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10" w:rsidRDefault="009F1310">
      <w:r>
        <w:separator/>
      </w:r>
    </w:p>
  </w:footnote>
  <w:footnote w:type="continuationSeparator" w:id="0">
    <w:p w:rsidR="009F1310" w:rsidRDefault="009F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C342A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0C83"/>
    <w:rsid w:val="00393018"/>
    <w:rsid w:val="003B33C5"/>
    <w:rsid w:val="003B5009"/>
    <w:rsid w:val="003E2CF1"/>
    <w:rsid w:val="003E2D04"/>
    <w:rsid w:val="003E450A"/>
    <w:rsid w:val="003F2E84"/>
    <w:rsid w:val="003F5C72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4BC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A7B29"/>
    <w:rsid w:val="009B54CE"/>
    <w:rsid w:val="009B565B"/>
    <w:rsid w:val="009B67EB"/>
    <w:rsid w:val="009D545F"/>
    <w:rsid w:val="009E16E8"/>
    <w:rsid w:val="009F06F1"/>
    <w:rsid w:val="009F1310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A4DFB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C6E5B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4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82F6-4FA5-478F-BC47-5EBDCF6E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4</cp:revision>
  <cp:lastPrinted>2025-01-27T07:28:00Z</cp:lastPrinted>
  <dcterms:created xsi:type="dcterms:W3CDTF">2025-01-27T07:28:00Z</dcterms:created>
  <dcterms:modified xsi:type="dcterms:W3CDTF">2025-01-27T09:55:00Z</dcterms:modified>
</cp:coreProperties>
</file>