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2D93" w:rsidRDefault="00FA2D93">
      <w:bookmarkStart w:id="0" w:name="start_del"/>
      <w:bookmarkEnd w:id="0"/>
    </w:p>
    <w:p w:rsidR="00FA2D93" w:rsidRDefault="00FA2D93">
      <w:pPr>
        <w:shd w:val="clear" w:color="auto" w:fill="FFFFFF"/>
        <w:jc w:val="center"/>
        <w:rPr>
          <w:rFonts w:ascii="PT Astra Serif" w:eastAsia="Calibri" w:hAnsi="PT Astra Serif" w:cs="PT Astra Serif"/>
          <w:sz w:val="20"/>
          <w:szCs w:val="20"/>
        </w:rPr>
      </w:pPr>
    </w:p>
    <w:p w:rsidR="00FA2D93" w:rsidRDefault="009A4CBE">
      <w:pPr>
        <w:jc w:val="center"/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FA2D93" w:rsidRDefault="009A4CB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</w:t>
      </w:r>
      <w:r>
        <w:rPr>
          <w:rFonts w:ascii="PT Astra Serif" w:hAnsi="PT Astra Serif" w:cs="PT Astra Serif"/>
          <w:sz w:val="20"/>
        </w:rPr>
        <w:t xml:space="preserve">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</w:t>
      </w:r>
      <w:r>
        <w:rPr>
          <w:rFonts w:ascii="PT Astra Serif" w:hAnsi="PT Astra Serif" w:cs="Arial"/>
          <w:color w:val="000000"/>
          <w:sz w:val="20"/>
        </w:rPr>
        <w:t>общей площадью 243</w:t>
      </w:r>
      <w:r>
        <w:rPr>
          <w:rFonts w:ascii="PT Astra Serif" w:hAnsi="PT Astra Serif" w:cs="Arial"/>
          <w:color w:val="000000"/>
          <w:sz w:val="20"/>
        </w:rPr>
        <w:t xml:space="preserve">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</w:t>
      </w:r>
      <w:r>
        <w:rPr>
          <w:rFonts w:ascii="PT Astra Serif" w:hAnsi="PT Astra Serif" w:cs="Arial"/>
          <w:color w:val="000000"/>
          <w:sz w:val="20"/>
        </w:rPr>
        <w:t>ка, ул. Полевая, для дальнейшего формирования земельного участка согласно прилагаемой схеме.</w:t>
      </w:r>
    </w:p>
    <w:p w:rsidR="00FA2D93" w:rsidRDefault="00FA2D93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FA2D93" w:rsidRDefault="009A4CB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FA2D93" w:rsidRDefault="009A4CBE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№34</w:t>
      </w:r>
      <w:bookmarkStart w:id="1" w:name="__DdeLink__166_1957899333"/>
      <w:r>
        <w:rPr>
          <w:rFonts w:ascii="PT Astra Serif" w:hAnsi="PT Astra Serif" w:cs="PT Astra Serif"/>
          <w:sz w:val="20"/>
          <w:szCs w:val="20"/>
        </w:rPr>
        <w:t xml:space="preserve"> от </w:t>
      </w:r>
      <w:bookmarkEnd w:id="1"/>
      <w:r>
        <w:rPr>
          <w:rFonts w:ascii="PT Astra Serif" w:hAnsi="PT Astra Serif" w:cs="PT Astra Serif"/>
          <w:sz w:val="20"/>
          <w:szCs w:val="20"/>
        </w:rPr>
        <w:t>13 декабря 2024 года</w:t>
      </w:r>
    </w:p>
    <w:p w:rsidR="00FA2D93" w:rsidRDefault="009A4CB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Срок </w:t>
      </w:r>
      <w:r>
        <w:rPr>
          <w:rFonts w:ascii="PT Astra Serif" w:hAnsi="PT Astra Serif" w:cs="PT Astra Serif"/>
          <w:b/>
          <w:sz w:val="20"/>
          <w:szCs w:val="20"/>
        </w:rPr>
        <w:t>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19 декабря 2024 года по 09 января 2025 года</w:t>
      </w:r>
    </w:p>
    <w:p w:rsidR="00FA2D93" w:rsidRDefault="009A4CB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</w:t>
      </w:r>
      <w:r>
        <w:rPr>
          <w:rFonts w:ascii="PT Astra Serif" w:hAnsi="PT Astra Serif" w:cs="PT Astra Serif"/>
          <w:color w:val="000000"/>
          <w:sz w:val="20"/>
          <w:szCs w:val="20"/>
        </w:rPr>
        <w:t>ожно ознакомиться на официальном сайте муниципального образования Узловский район в разделе «Публичные обсуждения».</w:t>
      </w:r>
    </w:p>
    <w:p w:rsidR="00FA2D93" w:rsidRDefault="009A4CB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FA2D93" w:rsidRDefault="009A4CBE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 провести в здании админи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FA2D93" w:rsidRDefault="009A4CB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</w:t>
      </w:r>
      <w:r>
        <w:rPr>
          <w:rFonts w:ascii="PT Astra Serif" w:hAnsi="PT Astra Serif" w:cs="PT Astra Serif"/>
          <w:color w:val="000000"/>
          <w:sz w:val="20"/>
        </w:rPr>
        <w:t xml:space="preserve">жно подавать в устной и письменной форме в ходе проведения собрания участников публичных слушаний; с 19 декабря 2024 года по 09 января 2025 </w:t>
      </w:r>
      <w:proofErr w:type="gramStart"/>
      <w:r>
        <w:rPr>
          <w:rFonts w:ascii="PT Astra Serif" w:hAnsi="PT Astra Serif" w:cs="PT Astra Serif"/>
          <w:color w:val="000000"/>
          <w:sz w:val="20"/>
        </w:rPr>
        <w:t xml:space="preserve">года 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часов до 16.00 часов в здании администрации муниципального образования</w:t>
      </w:r>
      <w:r>
        <w:rPr>
          <w:rFonts w:ascii="PT Astra Serif" w:hAnsi="PT Astra Serif" w:cs="PT Astra Serif"/>
          <w:color w:val="000000"/>
          <w:sz w:val="20"/>
        </w:rPr>
        <w:t xml:space="preserve">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>; а также посредством записи в книге учета п</w:t>
      </w:r>
      <w:r>
        <w:rPr>
          <w:rFonts w:ascii="PT Astra Serif" w:hAnsi="PT Astra Serif" w:cs="PT Astra Serif"/>
          <w:color w:val="000000"/>
          <w:sz w:val="20"/>
        </w:rPr>
        <w:t xml:space="preserve">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243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</w:t>
      </w:r>
      <w:r>
        <w:rPr>
          <w:rFonts w:ascii="PT Astra Serif" w:hAnsi="PT Astra Serif" w:cs="Arial"/>
          <w:color w:val="000000"/>
          <w:sz w:val="20"/>
        </w:rPr>
        <w:t xml:space="preserve">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формирования земельного участка согласно прилаг</w:t>
      </w:r>
      <w:r>
        <w:rPr>
          <w:rFonts w:ascii="PT Astra Serif" w:hAnsi="PT Astra Serif" w:cs="Arial"/>
          <w:color w:val="000000"/>
          <w:sz w:val="20"/>
        </w:rPr>
        <w:t>аемой схеме.</w:t>
      </w:r>
    </w:p>
    <w:p w:rsidR="00FA2D93" w:rsidRDefault="009A4CBE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09 января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FA2D93" w:rsidRDefault="009A4CBE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</w:t>
      </w:r>
      <w:r>
        <w:rPr>
          <w:rFonts w:ascii="PT Astra Serif" w:hAnsi="PT Astra Serif" w:cs="PT Astra Serif"/>
          <w:sz w:val="20"/>
          <w:szCs w:val="20"/>
        </w:rPr>
        <w:t>вляется с учетом требований, установленных Федеральным законом от 27 июля 2006 года №152-ФЗ «О персональных данных».</w:t>
      </w:r>
    </w:p>
    <w:p w:rsidR="00FA2D93" w:rsidRDefault="00FA2D93">
      <w:pPr>
        <w:jc w:val="both"/>
        <w:rPr>
          <w:rFonts w:ascii="PT Astra Serif" w:hAnsi="PT Astra Serif" w:cs="PT Astra Serif"/>
        </w:rPr>
      </w:pPr>
      <w:bookmarkStart w:id="2" w:name="_GoBack"/>
      <w:bookmarkEnd w:id="2"/>
    </w:p>
    <w:sectPr w:rsidR="00FA2D93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BE" w:rsidRDefault="009A4CBE">
      <w:r>
        <w:separator/>
      </w:r>
    </w:p>
  </w:endnote>
  <w:endnote w:type="continuationSeparator" w:id="0">
    <w:p w:rsidR="009A4CBE" w:rsidRDefault="009A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BE" w:rsidRDefault="009A4CBE">
      <w:r>
        <w:separator/>
      </w:r>
    </w:p>
  </w:footnote>
  <w:footnote w:type="continuationSeparator" w:id="0">
    <w:p w:rsidR="009A4CBE" w:rsidRDefault="009A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93" w:rsidRDefault="00FA2D9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93" w:rsidRDefault="00FA2D9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90F"/>
    <w:multiLevelType w:val="multilevel"/>
    <w:tmpl w:val="121E64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7038FD"/>
    <w:multiLevelType w:val="multilevel"/>
    <w:tmpl w:val="1A80E8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93"/>
    <w:rsid w:val="008A2FA7"/>
    <w:rsid w:val="009A4CBE"/>
    <w:rsid w:val="00F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83E31-B36F-44ED-B25C-FF8756C6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32</cp:revision>
  <cp:lastPrinted>2024-09-26T12:05:00Z</cp:lastPrinted>
  <dcterms:created xsi:type="dcterms:W3CDTF">2022-07-14T08:54:00Z</dcterms:created>
  <dcterms:modified xsi:type="dcterms:W3CDTF">2024-12-16T14:20:00Z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