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C8" w:rsidRDefault="00ED44E0" w:rsidP="00ED44E0">
      <w:pPr>
        <w:jc w:val="both"/>
      </w:pPr>
      <w:r>
        <w:rPr>
          <w:rStyle w:val="fontstyle01"/>
        </w:rPr>
        <w:t>Агентством стратегических инициатив (АСИ) осуществляется отбор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проектов по теме «Обеспечение кадрами приоритетных отраслей экономики</w:t>
      </w:r>
      <w:proofErr w:type="gramStart"/>
      <w:r>
        <w:rPr>
          <w:rStyle w:val="fontstyle01"/>
        </w:rPr>
        <w:t>».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В</w:t>
      </w:r>
      <w:proofErr w:type="gramEnd"/>
      <w:r>
        <w:rPr>
          <w:rStyle w:val="fontstyle01"/>
        </w:rPr>
        <w:t xml:space="preserve"> этих целях на сайте АСИ </w:t>
      </w:r>
      <w:r>
        <w:rPr>
          <w:rStyle w:val="fontstyle21"/>
        </w:rPr>
        <w:t>(https://asi.ru/leaders/screening/201903/)</w:t>
      </w:r>
      <w:r>
        <w:rPr>
          <w:rFonts w:ascii="PTAstraSerif-Bold" w:hAnsi="PTAstraSerif-Bold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проводится прием заявок для поддержке проектов, направленных на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обеспечение кадрами приоритетных отраслей экономики. К рассмотрению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принимаются инициативы, направленные на достижение показателей нового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национального проекта «Кадры».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 xml:space="preserve">Заявку на отбор можно подать </w:t>
      </w:r>
      <w:r>
        <w:rPr>
          <w:rStyle w:val="fontstyle21"/>
        </w:rPr>
        <w:t xml:space="preserve">до 10 ноября 2024 г. </w:t>
      </w:r>
      <w:r>
        <w:rPr>
          <w:rStyle w:val="fontstyle01"/>
        </w:rPr>
        <w:t>по трем направлениям: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1. Развитие системы дополнительного профессионального образования в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приоритетных отраслях экономики;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2. Эффективные инструменты и практики карьерной и профессиональной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навигации молодежи;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3. Механизмы снижения барьеров при интеграции иностранных талантов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в экономику России.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АСИ готово поддержать решения, направленные на развитие кадрового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потенциала россиян, а также инновационные проекты по повышению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вовлеченности молодежи в научно-техническую сферу и популяризации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отечественной инженерной школы.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Прошедшие отбор проекты получат адресную поддержку от АСИ: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содействие в продвижении решений на российском и зарубежном рынках;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поиске новых индустриальных и отраслевых партнеров;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снятие административных барьеров, препятствующих полномасштабному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развитию проекта и отрасли.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Лидеры и команды проектов также смогут принять участие в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акселерационных программах, получить информационную поддержку и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поучаствовать в мероприятиях АСИ и партнеров.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В случае возникновения вопросов необходимо обращаться к</w:t>
      </w:r>
      <w:r>
        <w:rPr>
          <w:rFonts w:ascii="PTAstraSerif-Regular" w:hAnsi="PTAstraSerif-Regular"/>
          <w:color w:val="000000"/>
          <w:sz w:val="28"/>
          <w:szCs w:val="28"/>
        </w:rPr>
        <w:br/>
      </w:r>
      <w:r>
        <w:rPr>
          <w:rStyle w:val="fontstyle01"/>
        </w:rPr>
        <w:t>представителю АСИ Глазовой Светлане Алексеевне (тел. 84956909129 доб. 433,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e-</w:t>
      </w:r>
      <w:proofErr w:type="spellStart"/>
      <w:r>
        <w:rPr>
          <w:rStyle w:val="fontstyle01"/>
        </w:rPr>
        <w:t>mail</w:t>
      </w:r>
      <w:proofErr w:type="spellEnd"/>
      <w:r>
        <w:rPr>
          <w:rStyle w:val="fontstyle01"/>
        </w:rPr>
        <w:t>: sa.glazova@asi.ru).</w:t>
      </w:r>
    </w:p>
    <w:sectPr w:rsidR="0044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E0"/>
    <w:rsid w:val="00441DC8"/>
    <w:rsid w:val="00E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E9EE-D2CB-4636-B761-ED315F86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D44E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44E0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2024-10-30T13:15:00Z</dcterms:created>
  <dcterms:modified xsi:type="dcterms:W3CDTF">2024-10-30T13:16:00Z</dcterms:modified>
</cp:coreProperties>
</file>