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bookmarkStart w:id="0" w:name="_GoBack"/>
      <w:bookmarkEnd w:id="0"/>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РОССИЙСКАЯ ФЕДЕРАЦИЯ</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ФЕДЕРАЛЬНЫЙ ЗАКОН</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ОБ ОБЕСПЕЧЕНИИ ДОСТУПА К ИНФОРМАЦИИ</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О ДЕЯТЕЛЬНОСТИ ГОСУДАРСТВЕННЫХ ОРГАНОВ И ОРГАНОВ</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МЕСТНОГО САМОУПРАВЛЕНИЯ</w:t>
      </w:r>
    </w:p>
    <w:p w:rsidR="008B6326" w:rsidRPr="008B6326" w:rsidRDefault="008B6326" w:rsidP="008B6326">
      <w:pPr>
        <w:widowControl w:val="0"/>
        <w:autoSpaceDE w:val="0"/>
        <w:autoSpaceDN w:val="0"/>
        <w:spacing w:line="280" w:lineRule="exact"/>
        <w:ind w:firstLine="540"/>
        <w:jc w:val="both"/>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Принят</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Государственной Думой</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21 января 2009 года</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Одобрен</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Советом Федерации</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28 января 2009 года</w:t>
      </w:r>
    </w:p>
    <w:p w:rsidR="008B6326" w:rsidRPr="00236519" w:rsidRDefault="00236519"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 xml:space="preserve"> </w:t>
      </w:r>
      <w:r w:rsidR="008B6326" w:rsidRPr="00236519">
        <w:rPr>
          <w:rFonts w:ascii="PT Astra Serif" w:eastAsia="Times New Roman" w:hAnsi="PT Astra Serif" w:cs="Times New Roman"/>
          <w:i/>
          <w:color w:val="0D0D0D" w:themeColor="text1" w:themeTint="F2"/>
          <w:sz w:val="24"/>
          <w:szCs w:val="24"/>
          <w:lang w:eastAsia="ru-RU"/>
        </w:rPr>
        <w:t>(в ред</w:t>
      </w:r>
      <w:r w:rsidRPr="00236519">
        <w:rPr>
          <w:rFonts w:ascii="PT Astra Serif" w:eastAsia="Times New Roman" w:hAnsi="PT Astra Serif" w:cs="Times New Roman"/>
          <w:i/>
          <w:color w:val="0D0D0D" w:themeColor="text1" w:themeTint="F2"/>
          <w:sz w:val="24"/>
          <w:szCs w:val="24"/>
          <w:lang w:eastAsia="ru-RU"/>
        </w:rPr>
        <w:t>акции</w:t>
      </w:r>
      <w:r w:rsidR="008B6326" w:rsidRPr="00236519">
        <w:rPr>
          <w:rFonts w:ascii="PT Astra Serif" w:eastAsia="Times New Roman" w:hAnsi="PT Astra Serif" w:cs="Times New Roman"/>
          <w:i/>
          <w:color w:val="0D0D0D" w:themeColor="text1" w:themeTint="F2"/>
          <w:sz w:val="24"/>
          <w:szCs w:val="24"/>
          <w:lang w:eastAsia="ru-RU"/>
        </w:rPr>
        <w:t xml:space="preserve"> Федеральных законов от 11.07.2011 № 200-ФЗ,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07.06.2013 № 112-ФЗ, от 21.12.2013 № 366-ФЗ,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28.12.2013 № 396-ФЗ, от 04.11.2014 № 331-ФЗ,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01.12.2014 № 419-ФЗ, от 28.11.2015 № 357-ФЗ,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 xml:space="preserve">от 09.03.2016 № 66-ФЗ, от 28.12.2017 № 423-ФЗ, </w:t>
      </w:r>
    </w:p>
    <w:p w:rsidR="008B6326" w:rsidRPr="00236519" w:rsidRDefault="008B6326" w:rsidP="008B6326">
      <w:pPr>
        <w:autoSpaceDE w:val="0"/>
        <w:autoSpaceDN w:val="0"/>
        <w:adjustRightInd w:val="0"/>
        <w:spacing w:line="280" w:lineRule="exact"/>
        <w:rPr>
          <w:rFonts w:ascii="PT Astra Serif" w:hAnsi="PT Astra Serif" w:cs="Times New Roman"/>
          <w:i/>
          <w:color w:val="0D0D0D" w:themeColor="text1" w:themeTint="F2"/>
          <w:sz w:val="24"/>
          <w:szCs w:val="24"/>
        </w:rPr>
      </w:pPr>
      <w:r w:rsidRPr="00236519">
        <w:rPr>
          <w:rFonts w:ascii="PT Astra Serif" w:hAnsi="PT Astra Serif" w:cs="Times New Roman"/>
          <w:i/>
          <w:color w:val="0D0D0D" w:themeColor="text1" w:themeTint="F2"/>
          <w:sz w:val="24"/>
          <w:szCs w:val="24"/>
        </w:rPr>
        <w:t xml:space="preserve">от 08.12.2020 N 429-ФЗ, от 30.04.2021 N 117-ФЗ, </w:t>
      </w:r>
    </w:p>
    <w:p w:rsidR="008B6326" w:rsidRPr="00236519" w:rsidRDefault="008B6326" w:rsidP="008B6326">
      <w:pPr>
        <w:autoSpaceDE w:val="0"/>
        <w:autoSpaceDN w:val="0"/>
        <w:adjustRightInd w:val="0"/>
        <w:spacing w:line="280" w:lineRule="exact"/>
        <w:rPr>
          <w:rFonts w:ascii="PT Astra Serif" w:hAnsi="PT Astra Serif"/>
          <w:i/>
          <w:color w:val="0D0D0D" w:themeColor="text1" w:themeTint="F2"/>
          <w:sz w:val="24"/>
          <w:szCs w:val="24"/>
        </w:rPr>
      </w:pPr>
      <w:r w:rsidRPr="00236519">
        <w:rPr>
          <w:rFonts w:ascii="PT Astra Serif" w:hAnsi="PT Astra Serif" w:cs="Times New Roman"/>
          <w:i/>
          <w:color w:val="0D0D0D" w:themeColor="text1" w:themeTint="F2"/>
          <w:sz w:val="24"/>
          <w:szCs w:val="24"/>
        </w:rPr>
        <w:t>от 14.07.2022 N 270-ФЗ)</w:t>
      </w:r>
    </w:p>
    <w:p w:rsidR="008B6326" w:rsidRPr="008B6326" w:rsidRDefault="008B6326" w:rsidP="008B6326">
      <w:pPr>
        <w:widowControl w:val="0"/>
        <w:autoSpaceDE w:val="0"/>
        <w:autoSpaceDN w:val="0"/>
        <w:spacing w:line="280" w:lineRule="exact"/>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spacing w:after="1" w:line="280" w:lineRule="exact"/>
        <w:jc w:val="both"/>
        <w:rPr>
          <w:rFonts w:ascii="PT Astra Serif" w:hAnsi="PT Astra Serif"/>
          <w:color w:val="0D0D0D" w:themeColor="text1" w:themeTint="F2"/>
          <w:sz w:val="24"/>
          <w:szCs w:val="24"/>
        </w:rPr>
      </w:pPr>
    </w:p>
    <w:p w:rsidR="008B6326" w:rsidRPr="008B6326" w:rsidRDefault="008B6326" w:rsidP="008B6326">
      <w:pPr>
        <w:spacing w:after="1" w:line="28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1. ОБЩИЕ ПОЛОЖЕНИЯ</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 Основные понятия, используемые в настоящем Федеральном законе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Для целей настоящего Федерального закона используются следующие основные понятия: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 Сфера действия настоящего Федерального закона</w:t>
      </w: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Действие настоящего Федерального закона не распространяется 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порядок рассмотрения государственными органами и органами местного самоуправления обращений граждан;</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3</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Конституцией Российской Федерации, федеральными конституционными законами, настоящим Федеральным законом, Федеральным законом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4.</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Основные принципы обеспечения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5.</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Информация о деятельности государственных органов и органов местного самоуправления, доступ к которой ограничен</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6. Способы обеспечения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статьей 13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7. Форма предоставления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законом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8. Права пользователя информацией</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Пользователь информацией имеет право:</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получать достоверную информацию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отказаться от получения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8B6326" w:rsidRPr="008B6326" w:rsidRDefault="008B6326" w:rsidP="008B6326">
      <w:pPr>
        <w:spacing w:after="1" w:line="240" w:lineRule="exact"/>
        <w:ind w:firstLine="540"/>
        <w:rPr>
          <w:rFonts w:ascii="PT Astra Serif" w:hAnsi="PT Astra Serif"/>
          <w:b/>
          <w:color w:val="0D0D0D" w:themeColor="text1" w:themeTint="F2"/>
          <w:sz w:val="24"/>
          <w:szCs w:val="24"/>
        </w:rPr>
      </w:pPr>
    </w:p>
    <w:p w:rsidR="008B6326" w:rsidRPr="008B6326" w:rsidRDefault="008B6326" w:rsidP="008B6326">
      <w:pPr>
        <w:spacing w:after="1" w:line="24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2. ОРГАНИЗАЦИЯ ДОСТУПА К ИНФОРМАЦИИ О ДЕЯТЕЛЬНОСТИ ГОСУДАРСТВЕННЫХ ОРГАНОВ И ОРГАНОВ МЕСТНОГО САМОУПРАВЛЕНИЯ.</w:t>
      </w:r>
    </w:p>
    <w:p w:rsidR="008B6326" w:rsidRPr="008B6326" w:rsidRDefault="008B6326" w:rsidP="008B6326">
      <w:pPr>
        <w:spacing w:after="1" w:line="24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ОСНОВНЫЕ ТРЕБОВАНИЯ ПРИ ОБЕСПЕЧЕНИИ ДОСТУПА</w:t>
      </w:r>
    </w:p>
    <w:p w:rsidR="008B6326" w:rsidRPr="008B6326" w:rsidRDefault="008B6326" w:rsidP="008B6326">
      <w:pPr>
        <w:spacing w:after="1" w:line="240" w:lineRule="exact"/>
        <w:ind w:firstLine="54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К ЭТОЙ ИНФОРМАЦИИ</w:t>
      </w:r>
    </w:p>
    <w:p w:rsidR="008B6326" w:rsidRPr="008B6326" w:rsidRDefault="008B6326" w:rsidP="008B6326">
      <w:pPr>
        <w:spacing w:after="1" w:line="240" w:lineRule="exact"/>
        <w:ind w:firstLine="709"/>
        <w:rPr>
          <w:rFonts w:ascii="PT Astra Serif" w:hAnsi="PT Astra Serif"/>
          <w:b/>
          <w:color w:val="0D0D0D" w:themeColor="text1" w:themeTint="F2"/>
          <w:sz w:val="24"/>
          <w:szCs w:val="24"/>
        </w:rPr>
      </w:pP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9. Организация доступа к информации о деятельности государственных органов и органов местного</w:t>
      </w: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w:t>
      </w:r>
      <w:r w:rsidRPr="008B6326">
        <w:rPr>
          <w:rFonts w:ascii="PT Astra Serif" w:hAnsi="PT Astra Serif"/>
          <w:color w:val="0D0D0D" w:themeColor="text1" w:themeTint="F2"/>
          <w:sz w:val="24"/>
          <w:szCs w:val="24"/>
        </w:rPr>
        <w:lastRenderedPageBreak/>
        <w:t>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закона "Об обеспечении доступа к информации о деятельности судов в Российской Федерации".</w:t>
      </w:r>
    </w:p>
    <w:p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bookmarkStart w:id="1" w:name="P118"/>
      <w:bookmarkEnd w:id="1"/>
      <w:r w:rsidRPr="008B6326">
        <w:rPr>
          <w:rFonts w:ascii="PT Astra Serif" w:hAnsi="PT Astra Serif"/>
          <w:color w:val="0D0D0D" w:themeColor="text1" w:themeTint="F2"/>
          <w:sz w:val="24"/>
          <w:szCs w:val="24"/>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bookmarkStart w:id="2" w:name="P120"/>
      <w:bookmarkEnd w:id="2"/>
      <w:r w:rsidRPr="008B6326">
        <w:rPr>
          <w:rFonts w:ascii="PT Astra Serif" w:hAnsi="PT Astra Serif"/>
          <w:color w:val="0D0D0D" w:themeColor="text1" w:themeTint="F2"/>
          <w:sz w:val="24"/>
          <w:szCs w:val="24"/>
        </w:rP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w:t>
      </w:r>
      <w:r w:rsidRPr="008B6326">
        <w:rPr>
          <w:rFonts w:ascii="PT Astra Serif" w:hAnsi="PT Astra Serif"/>
          <w:color w:val="0D0D0D" w:themeColor="text1" w:themeTint="F2"/>
          <w:sz w:val="24"/>
          <w:szCs w:val="24"/>
        </w:rPr>
        <w:lastRenderedPageBreak/>
        <w:t>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законом от 27 июля 2010 года N 210-ФЗ "Об организации предоставления государственных и муниципальных услуг", в порядке, установленном Правительством Российской Федерации.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порядке и в соответствии с требованиями, которые утверждаются Правительством Российской Федерации.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целях обеспечения права неограниченного круга лиц на доступ к информации, указанной в частях 1 и 1.1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В целях обеспечения права пользователей информацией на доступ к информации, указанной в частях 1 и 1.1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законодательством Российской Федерации.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Порядок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достоверность предоставляемой информации о деятельности государственных органов и органов местного самоуправления;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соблюдение сроков и порядка предоставления информации о деятельности государственных органов и органов местного самоуправления;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8B6326" w:rsidRPr="008B6326" w:rsidRDefault="008B6326" w:rsidP="008B6326">
      <w:pPr>
        <w:spacing w:line="240" w:lineRule="exact"/>
        <w:ind w:firstLine="540"/>
        <w:jc w:val="both"/>
        <w:rPr>
          <w:rFonts w:ascii="PT Astra Serif" w:hAnsi="PT Astra Serif"/>
          <w:color w:val="0D0D0D" w:themeColor="text1" w:themeTint="F2"/>
          <w:sz w:val="24"/>
          <w:szCs w:val="24"/>
        </w:rPr>
      </w:pPr>
    </w:p>
    <w:p w:rsidR="008B6326" w:rsidRPr="008B6326" w:rsidRDefault="008B6326" w:rsidP="008B6326">
      <w:pPr>
        <w:spacing w:line="24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3. ПРЕДОСТАВЛЕНИЕ ИНФОРМАЦИИ О ДЕЯТЕЛЬНОСТИ</w:t>
      </w:r>
    </w:p>
    <w:p w:rsidR="008B6326" w:rsidRPr="008B6326" w:rsidRDefault="008B6326" w:rsidP="008B6326">
      <w:pPr>
        <w:spacing w:line="24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ГОСУДАРСТВЕННЫХ ОРГАНОВ И ОРГАНОВ МЕСТНОГО САМОУПРАВЛЕНИЯ</w:t>
      </w:r>
    </w:p>
    <w:p w:rsidR="008B6326" w:rsidRPr="008B6326" w:rsidRDefault="008B6326" w:rsidP="008B6326">
      <w:pPr>
        <w:spacing w:line="240" w:lineRule="exact"/>
        <w:ind w:firstLine="540"/>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12. Обнародование (опубликование)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3" w:name="P153"/>
      <w:bookmarkEnd w:id="3"/>
      <w:r w:rsidRPr="008B6326">
        <w:rPr>
          <w:rFonts w:ascii="PT Astra Serif" w:hAnsi="PT Astra Serif"/>
          <w:color w:val="0D0D0D" w:themeColor="text1" w:themeTint="F2"/>
          <w:sz w:val="24"/>
          <w:szCs w:val="24"/>
        </w:rP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4" w:name="P154"/>
      <w:bookmarkEnd w:id="4"/>
      <w:r w:rsidRPr="008B6326">
        <w:rPr>
          <w:rFonts w:ascii="PT Astra Serif" w:hAnsi="PT Astra Serif"/>
          <w:color w:val="0D0D0D" w:themeColor="text1" w:themeTint="F2"/>
          <w:sz w:val="24"/>
          <w:szCs w:val="24"/>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13. Информация о деятельности государственных органов и органов местного самоуправления, размещаемая в сети «Интернет»</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5" w:name="P159"/>
      <w:bookmarkEnd w:id="5"/>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общую информацию о государственном органе, об органе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w:t>
      </w:r>
      <w:r w:rsidRPr="008B6326">
        <w:rPr>
          <w:rFonts w:ascii="PT Astra Serif" w:hAnsi="PT Astra Serif"/>
          <w:color w:val="0D0D0D" w:themeColor="text1" w:themeTint="F2"/>
          <w:sz w:val="24"/>
          <w:szCs w:val="24"/>
        </w:rPr>
        <w:lastRenderedPageBreak/>
        <w:t>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ж) сведения о средствах массовой информации, учрежденных государственным органом, органом местного самоуправления (при наличии);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информацию о нормотворческой деятельности государственного органа, органа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г) административные регламенты, стандарты государственных и муниципальных услуг;</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w:t>
      </w:r>
      <w:r w:rsidRPr="008B6326">
        <w:rPr>
          <w:rFonts w:ascii="PT Astra Serif" w:hAnsi="PT Astra Serif"/>
          <w:color w:val="0D0D0D" w:themeColor="text1" w:themeTint="F2"/>
          <w:sz w:val="24"/>
          <w:szCs w:val="24"/>
        </w:rPr>
        <w:lastRenderedPageBreak/>
        <w:t>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статистическую информацию о деятельности государственного органа, органа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8) информацию о кадровом обеспечении государственного органа, органа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порядок поступления граждан на государственную службу, муниципальную службу;</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6" w:name="P195"/>
      <w:bookmarkEnd w:id="6"/>
      <w:r w:rsidRPr="008B6326">
        <w:rPr>
          <w:rFonts w:ascii="PT Astra Serif" w:hAnsi="PT Astra Serif"/>
          <w:color w:val="0D0D0D" w:themeColor="text1" w:themeTint="F2"/>
          <w:sz w:val="24"/>
          <w:szCs w:val="24"/>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г) условия и результаты конкурсов на замещение вакантных должностей государственной службы, вакантных должностей муниципальной службы;</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7" w:name="P198"/>
      <w:bookmarkEnd w:id="7"/>
      <w:r w:rsidRPr="008B6326">
        <w:rPr>
          <w:rFonts w:ascii="PT Astra Serif" w:hAnsi="PT Astra Serif"/>
          <w:color w:val="0D0D0D" w:themeColor="text1" w:themeTint="F2"/>
          <w:sz w:val="24"/>
          <w:szCs w:val="24"/>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8" w:name="P202"/>
      <w:bookmarkEnd w:id="8"/>
      <w:r w:rsidRPr="008B6326">
        <w:rPr>
          <w:rFonts w:ascii="PT Astra Serif" w:hAnsi="PT Astra Serif"/>
          <w:color w:val="0D0D0D" w:themeColor="text1" w:themeTint="F2"/>
          <w:sz w:val="24"/>
          <w:szCs w:val="24"/>
        </w:rPr>
        <w:t xml:space="preserve">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w:t>
      </w:r>
      <w:r w:rsidRPr="008B6326">
        <w:rPr>
          <w:rFonts w:ascii="PT Astra Serif" w:hAnsi="PT Astra Serif"/>
          <w:color w:val="0D0D0D" w:themeColor="text1" w:themeTint="F2"/>
          <w:sz w:val="24"/>
          <w:szCs w:val="24"/>
        </w:rPr>
        <w:lastRenderedPageBreak/>
        <w:t>органов местного самоуправления, порядок рассмотрения их обращений с указанием актов, регулирующих эту деятельность;</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общую информацию о подведомственной организации,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Государственные органы, органы местного самоуправления наряду с информацией, указанной в части 1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2.1. Информация о кадровом обеспечении государственного органа, органа местного самоуправления, указанная в подпунктах "б" - "д" пункта 8 части 1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части 7.1 статьи 14 настоящего Федерального закона), определяется соответствующими перечнями информации, предусмотренными статьей 14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Порядок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14. Перечни информации о деятельности государственных органов, органов местного самоуправления, размещаемой на официальных сайтах</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9" w:name="P228"/>
      <w:bookmarkEnd w:id="9"/>
      <w:r w:rsidRPr="008B6326">
        <w:rPr>
          <w:rFonts w:ascii="PT Astra Serif" w:hAnsi="PT Astra Serif"/>
          <w:color w:val="0D0D0D" w:themeColor="text1" w:themeTint="F2"/>
          <w:sz w:val="24"/>
          <w:szCs w:val="24"/>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0" w:name="P232"/>
      <w:bookmarkEnd w:id="10"/>
      <w:r w:rsidRPr="008B6326">
        <w:rPr>
          <w:rFonts w:ascii="PT Astra Serif" w:hAnsi="PT Astra Serif"/>
          <w:color w:val="0D0D0D" w:themeColor="text1" w:themeTint="F2"/>
          <w:sz w:val="24"/>
          <w:szCs w:val="24"/>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1" w:name="P234"/>
      <w:bookmarkEnd w:id="11"/>
      <w:r w:rsidRPr="008B6326">
        <w:rPr>
          <w:rFonts w:ascii="PT Astra Serif" w:hAnsi="PT Astra Serif"/>
          <w:color w:val="0D0D0D" w:themeColor="text1" w:themeTint="F2"/>
          <w:sz w:val="24"/>
          <w:szCs w:val="24"/>
        </w:rPr>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2" w:name="P237"/>
      <w:bookmarkEnd w:id="12"/>
      <w:r w:rsidRPr="008B6326">
        <w:rPr>
          <w:rFonts w:ascii="PT Astra Serif" w:hAnsi="PT Astra Serif"/>
          <w:color w:val="0D0D0D" w:themeColor="text1" w:themeTint="F2"/>
          <w:sz w:val="24"/>
          <w:szCs w:val="24"/>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3" w:name="P238"/>
      <w:bookmarkEnd w:id="13"/>
      <w:r w:rsidRPr="008B6326">
        <w:rPr>
          <w:rFonts w:ascii="PT Astra Serif" w:hAnsi="PT Astra Serif"/>
          <w:color w:val="0D0D0D" w:themeColor="text1" w:themeTint="F2"/>
          <w:sz w:val="24"/>
          <w:szCs w:val="24"/>
        </w:rPr>
        <w:t>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4" w:name="P240"/>
      <w:bookmarkEnd w:id="14"/>
      <w:r w:rsidRPr="008B6326">
        <w:rPr>
          <w:rFonts w:ascii="PT Astra Serif" w:hAnsi="PT Astra Serif"/>
          <w:color w:val="0D0D0D" w:themeColor="text1" w:themeTint="F2"/>
          <w:sz w:val="24"/>
          <w:szCs w:val="24"/>
        </w:rPr>
        <w:lastRenderedPageBreak/>
        <w:t>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частях 1 - 3, </w:t>
      </w:r>
      <w:hyperlink w:anchor="P234">
        <w:r w:rsidRPr="008B6326">
          <w:rPr>
            <w:rFonts w:ascii="PT Astra Serif" w:hAnsi="PT Astra Serif"/>
            <w:color w:val="0D0D0D" w:themeColor="text1" w:themeTint="F2"/>
            <w:sz w:val="24"/>
            <w:szCs w:val="24"/>
          </w:rPr>
          <w:t>5</w:t>
        </w:r>
      </w:hyperlink>
      <w:r w:rsidRPr="008B6326">
        <w:rPr>
          <w:rFonts w:ascii="PT Astra Serif" w:hAnsi="PT Astra Serif"/>
          <w:color w:val="0D0D0D" w:themeColor="text1" w:themeTint="F2"/>
          <w:sz w:val="24"/>
          <w:szCs w:val="24"/>
        </w:rPr>
        <w:t xml:space="preserve"> - </w:t>
      </w:r>
      <w:hyperlink w:anchor="P237">
        <w:r w:rsidRPr="008B6326">
          <w:rPr>
            <w:rFonts w:ascii="PT Astra Serif" w:hAnsi="PT Astra Serif"/>
            <w:color w:val="0D0D0D" w:themeColor="text1" w:themeTint="F2"/>
            <w:sz w:val="24"/>
            <w:szCs w:val="24"/>
          </w:rPr>
          <w:t>7</w:t>
        </w:r>
      </w:hyperlink>
      <w:r w:rsidRPr="008B6326">
        <w:rPr>
          <w:rFonts w:ascii="PT Astra Serif" w:hAnsi="PT Astra Serif"/>
          <w:color w:val="0D0D0D" w:themeColor="text1" w:themeTint="F2"/>
          <w:sz w:val="24"/>
          <w:szCs w:val="24"/>
        </w:rPr>
        <w:t>, 7.2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Правительством Российской Федерации.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5" w:name="P253"/>
      <w:bookmarkEnd w:id="15"/>
      <w:r w:rsidRPr="008B6326">
        <w:rPr>
          <w:rFonts w:ascii="PT Astra Serif" w:hAnsi="PT Astra Serif"/>
          <w:color w:val="0D0D0D" w:themeColor="text1" w:themeTint="F2"/>
          <w:sz w:val="24"/>
          <w:szCs w:val="24"/>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Информация, указанная в части 1 настоящей статьи, должна содержать:</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условия и порядок получения информации от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lastRenderedPageBreak/>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18. Запрос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w:t>
      </w:r>
      <w:r w:rsidRPr="008B6326">
        <w:rPr>
          <w:rFonts w:ascii="PT Astra Serif" w:hAnsi="PT Astra Serif"/>
          <w:color w:val="0D0D0D" w:themeColor="text1" w:themeTint="F2"/>
          <w:sz w:val="24"/>
          <w:szCs w:val="24"/>
        </w:rPr>
        <w:lastRenderedPageBreak/>
        <w:t>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19. Порядок предоставления информации о деятельности государственных органов и органов местного самоуправления по запросу</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Ответ на запрос подлежит обязательной регистрации государственным органом, органом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lastRenderedPageBreak/>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не предоставляется в случае, если: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запрашиваемая информация относится к информации ограниченного доступа;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запрашиваемая информация ранее предоставлялась пользователю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Основания, исключающие возможность предоставления информации о деятельности судов в Российской Федерации, устанавливаются Федеральным законом "Об обеспечении доступа к информации о деятельности судов 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21. Информация о деятельности государственных органов и органов местного самоуправления, предоставляемая на бесплатной основе</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передаваемая в устной форме;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затрагивающая права и установленные законодательством Российской Федерации обязанности заинтересованного пользователя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22. Плата за предоставление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6" w:name="P312"/>
      <w:bookmarkEnd w:id="16"/>
      <w:r w:rsidRPr="008B6326">
        <w:rPr>
          <w:rFonts w:ascii="PT Astra Serif" w:hAnsi="PT Astra Serif"/>
          <w:color w:val="0D0D0D" w:themeColor="text1" w:themeTint="F2"/>
          <w:sz w:val="24"/>
          <w:szCs w:val="24"/>
        </w:rP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p>
    <w:p w:rsidR="008B6326" w:rsidRPr="008B6326" w:rsidRDefault="008B6326" w:rsidP="008B6326">
      <w:pPr>
        <w:spacing w:after="1" w:line="28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4. ОТВЕТСТВЕННОСТЬ ЗА НАРУШЕНИЕ ПОРЯДКА</w:t>
      </w:r>
    </w:p>
    <w:p w:rsidR="008B6326" w:rsidRPr="008B6326" w:rsidRDefault="008B6326" w:rsidP="008B6326">
      <w:pPr>
        <w:spacing w:after="1" w:line="280" w:lineRule="exact"/>
        <w:ind w:firstLine="54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ДОСТУПА К ИНФОРМАЦИИ О ДЕЯТЕЛЬНОСТИ ГОСУДАРСТВЕННЫХ ОРГАНОВ И ОРГАНОВ МЕСТНОГО САМОУПРАВЛЕНИЯ</w:t>
      </w:r>
    </w:p>
    <w:p w:rsidR="008B6326" w:rsidRPr="008B6326" w:rsidRDefault="008B6326" w:rsidP="008B6326">
      <w:pPr>
        <w:spacing w:after="1" w:line="280" w:lineRule="exact"/>
        <w:ind w:firstLine="540"/>
        <w:jc w:val="both"/>
        <w:rPr>
          <w:rFonts w:ascii="PT Astra Serif" w:hAnsi="PT Astra Serif"/>
          <w:b/>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23. Защита права на доступ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законом "О прокуратуре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lastRenderedPageBreak/>
        <w:t>Глава 5. ЗАКЛЮЧИТЕЛЬНЫЕ ПОЛОЖЕНИЯ</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540"/>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26. Вступление в силу настоящего Федерального закона</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Настоящий Федеральный закон вступает в силу с 1 января 2010 года.</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Президент</w:t>
      </w:r>
    </w:p>
    <w:p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Российской Федерации</w:t>
      </w:r>
    </w:p>
    <w:p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Д.МЕДВЕДЕВ</w:t>
      </w:r>
    </w:p>
    <w:p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Москва, Кремль</w:t>
      </w:r>
    </w:p>
    <w:p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февраля 2009 года</w:t>
      </w:r>
    </w:p>
    <w:p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N 8-ФЗ</w:t>
      </w:r>
    </w:p>
    <w:p w:rsidR="008B6326" w:rsidRPr="008B6326" w:rsidRDefault="008B6326" w:rsidP="008B6326">
      <w:pPr>
        <w:spacing w:after="1" w:line="280" w:lineRule="exact"/>
        <w:rPr>
          <w:rFonts w:ascii="PT Astra Serif" w:hAnsi="PT Astra Serif"/>
          <w:color w:val="0D0D0D" w:themeColor="text1" w:themeTint="F2"/>
          <w:sz w:val="24"/>
          <w:szCs w:val="24"/>
        </w:rPr>
      </w:pPr>
    </w:p>
    <w:p w:rsidR="008B6326" w:rsidRPr="008B6326" w:rsidRDefault="008B6326" w:rsidP="008B6326">
      <w:pPr>
        <w:spacing w:line="280" w:lineRule="exact"/>
        <w:rPr>
          <w:rFonts w:ascii="PT Astra Serif" w:hAnsi="PT Astra Serif"/>
          <w:sz w:val="24"/>
          <w:szCs w:val="24"/>
        </w:rPr>
      </w:pPr>
    </w:p>
    <w:p w:rsidR="0056594A" w:rsidRDefault="0056594A" w:rsidP="0056594A">
      <w:pPr>
        <w:ind w:firstLine="709"/>
        <w:contextualSpacing/>
        <w:jc w:val="both"/>
        <w:rPr>
          <w:rFonts w:ascii="PT Astra Serif" w:eastAsia="Calibri" w:hAnsi="PT Astra Serif"/>
          <w:b/>
          <w:szCs w:val="28"/>
        </w:rPr>
      </w:pPr>
    </w:p>
    <w:sectPr w:rsidR="0056594A" w:rsidSect="008B6326">
      <w:headerReference w:type="default" r:id="rId8"/>
      <w:pgSz w:w="11906" w:h="16838"/>
      <w:pgMar w:top="1134" w:right="850" w:bottom="1134" w:left="1276"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05E" w:rsidRDefault="0060505E" w:rsidP="008B6326">
      <w:r>
        <w:separator/>
      </w:r>
    </w:p>
  </w:endnote>
  <w:endnote w:type="continuationSeparator" w:id="0">
    <w:p w:rsidR="0060505E" w:rsidRDefault="0060505E" w:rsidP="008B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05E" w:rsidRDefault="0060505E" w:rsidP="008B6326">
      <w:r>
        <w:separator/>
      </w:r>
    </w:p>
  </w:footnote>
  <w:footnote w:type="continuationSeparator" w:id="0">
    <w:p w:rsidR="0060505E" w:rsidRDefault="0060505E" w:rsidP="008B6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661817"/>
      <w:docPartObj>
        <w:docPartGallery w:val="Page Numbers (Top of Page)"/>
        <w:docPartUnique/>
      </w:docPartObj>
    </w:sdtPr>
    <w:sdtEndPr/>
    <w:sdtContent>
      <w:p w:rsidR="008B6326" w:rsidRDefault="008B6326">
        <w:pPr>
          <w:pStyle w:val="a7"/>
        </w:pPr>
        <w:r>
          <w:fldChar w:fldCharType="begin"/>
        </w:r>
        <w:r>
          <w:instrText>PAGE   \* MERGEFORMAT</w:instrText>
        </w:r>
        <w:r>
          <w:fldChar w:fldCharType="separate"/>
        </w:r>
        <w:r w:rsidR="0040439B">
          <w:rPr>
            <w:noProof/>
          </w:rPr>
          <w:t>18</w:t>
        </w:r>
        <w:r>
          <w:fldChar w:fldCharType="end"/>
        </w:r>
      </w:p>
    </w:sdtContent>
  </w:sdt>
  <w:p w:rsidR="008B6326" w:rsidRDefault="008B632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7D40A2"/>
    <w:multiLevelType w:val="hybridMultilevel"/>
    <w:tmpl w:val="36F6C3E8"/>
    <w:lvl w:ilvl="0" w:tplc="E11CA8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F82641C"/>
    <w:multiLevelType w:val="multilevel"/>
    <w:tmpl w:val="0360EB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448"/>
    <w:rsid w:val="00013010"/>
    <w:rsid w:val="00026220"/>
    <w:rsid w:val="000A0DBD"/>
    <w:rsid w:val="000E5013"/>
    <w:rsid w:val="001765DE"/>
    <w:rsid w:val="001F4682"/>
    <w:rsid w:val="0020513D"/>
    <w:rsid w:val="002256DA"/>
    <w:rsid w:val="00236519"/>
    <w:rsid w:val="00264F7C"/>
    <w:rsid w:val="003728DC"/>
    <w:rsid w:val="003C3D7E"/>
    <w:rsid w:val="0040439B"/>
    <w:rsid w:val="00410147"/>
    <w:rsid w:val="0042253A"/>
    <w:rsid w:val="0056594A"/>
    <w:rsid w:val="005925E0"/>
    <w:rsid w:val="005D4C10"/>
    <w:rsid w:val="0060505E"/>
    <w:rsid w:val="006347D0"/>
    <w:rsid w:val="006F67A3"/>
    <w:rsid w:val="00742448"/>
    <w:rsid w:val="007659C2"/>
    <w:rsid w:val="00843D46"/>
    <w:rsid w:val="008A2C95"/>
    <w:rsid w:val="008A79CB"/>
    <w:rsid w:val="008B6326"/>
    <w:rsid w:val="008D3BB4"/>
    <w:rsid w:val="00900DFA"/>
    <w:rsid w:val="00A00591"/>
    <w:rsid w:val="00A21BBB"/>
    <w:rsid w:val="00AD6480"/>
    <w:rsid w:val="00C17E7A"/>
    <w:rsid w:val="00C97689"/>
    <w:rsid w:val="00CE0193"/>
    <w:rsid w:val="00CE5FC6"/>
    <w:rsid w:val="00CF693A"/>
    <w:rsid w:val="00DA55D6"/>
    <w:rsid w:val="00DA5B4E"/>
    <w:rsid w:val="00E705F5"/>
    <w:rsid w:val="00EF3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EA05D-B31C-450E-AD78-CD46DF30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F7C"/>
    <w:pPr>
      <w:spacing w:after="0" w:line="240" w:lineRule="auto"/>
      <w:jc w:val="center"/>
    </w:pPr>
    <w:rPr>
      <w:rFonts w:ascii="Times New Roman" w:hAnsi="Times New Roman" w:cs="Courier New"/>
      <w:color w:val="000000"/>
      <w:sz w:val="28"/>
      <w:szCs w:val="2"/>
    </w:rPr>
  </w:style>
  <w:style w:type="paragraph" w:styleId="2">
    <w:name w:val="heading 2"/>
    <w:basedOn w:val="a"/>
    <w:link w:val="20"/>
    <w:uiPriority w:val="9"/>
    <w:qFormat/>
    <w:rsid w:val="00264F7C"/>
    <w:pPr>
      <w:spacing w:before="100" w:beforeAutospacing="1" w:after="100" w:afterAutospacing="1"/>
      <w:jc w:val="left"/>
      <w:outlineLvl w:val="1"/>
    </w:pPr>
    <w:rPr>
      <w:rFonts w:eastAsia="Times New Roman" w:cs="Times New Roman"/>
      <w:b/>
      <w:bCs/>
      <w:color w:val="auto"/>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4F7C"/>
    <w:pPr>
      <w:spacing w:after="0" w:line="240" w:lineRule="auto"/>
      <w:jc w:val="center"/>
    </w:pPr>
    <w:rPr>
      <w:rFonts w:ascii="Times New Roman" w:hAnsi="Times New Roman" w:cs="Courier New"/>
      <w:color w:val="000000"/>
      <w:sz w:val="28"/>
      <w:szCs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264F7C"/>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264F7C"/>
    <w:pPr>
      <w:spacing w:before="100" w:beforeAutospacing="1" w:after="100" w:afterAutospacing="1"/>
      <w:jc w:val="left"/>
    </w:pPr>
    <w:rPr>
      <w:rFonts w:eastAsia="Times New Roman" w:cs="Times New Roman"/>
      <w:color w:val="auto"/>
      <w:sz w:val="24"/>
      <w:szCs w:val="24"/>
      <w:lang w:eastAsia="ru-RU"/>
    </w:rPr>
  </w:style>
  <w:style w:type="character" w:styleId="a5">
    <w:name w:val="Hyperlink"/>
    <w:basedOn w:val="a0"/>
    <w:uiPriority w:val="99"/>
    <w:semiHidden/>
    <w:unhideWhenUsed/>
    <w:rsid w:val="00026220"/>
    <w:rPr>
      <w:color w:val="0000FF"/>
      <w:u w:val="single"/>
    </w:rPr>
  </w:style>
  <w:style w:type="table" w:customStyle="1" w:styleId="1">
    <w:name w:val="Сетка таблицы1"/>
    <w:basedOn w:val="a1"/>
    <w:next w:val="a3"/>
    <w:uiPriority w:val="39"/>
    <w:rsid w:val="00CE019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6347D0"/>
    <w:pPr>
      <w:spacing w:after="0" w:line="240" w:lineRule="auto"/>
      <w:jc w:val="center"/>
    </w:pPr>
    <w:rPr>
      <w:rFonts w:ascii="Times New Roman" w:eastAsia="Calibri" w:hAnsi="Times New Roman" w:cs="Courier New"/>
      <w:color w:val="000000"/>
      <w:sz w:val="28"/>
      <w:szCs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728DC"/>
    <w:pPr>
      <w:ind w:left="720"/>
      <w:contextualSpacing/>
    </w:pPr>
  </w:style>
  <w:style w:type="table" w:customStyle="1" w:styleId="21">
    <w:name w:val="Сетка таблицы2"/>
    <w:basedOn w:val="a1"/>
    <w:next w:val="a3"/>
    <w:uiPriority w:val="39"/>
    <w:rsid w:val="008B632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B6326"/>
    <w:pPr>
      <w:tabs>
        <w:tab w:val="center" w:pos="4677"/>
        <w:tab w:val="right" w:pos="9355"/>
      </w:tabs>
    </w:pPr>
  </w:style>
  <w:style w:type="character" w:customStyle="1" w:styleId="a8">
    <w:name w:val="Верхний колонтитул Знак"/>
    <w:basedOn w:val="a0"/>
    <w:link w:val="a7"/>
    <w:uiPriority w:val="99"/>
    <w:rsid w:val="008B6326"/>
    <w:rPr>
      <w:rFonts w:ascii="Times New Roman" w:hAnsi="Times New Roman" w:cs="Courier New"/>
      <w:color w:val="000000"/>
      <w:sz w:val="28"/>
      <w:szCs w:val="2"/>
    </w:rPr>
  </w:style>
  <w:style w:type="paragraph" w:styleId="a9">
    <w:name w:val="footer"/>
    <w:basedOn w:val="a"/>
    <w:link w:val="aa"/>
    <w:uiPriority w:val="99"/>
    <w:unhideWhenUsed/>
    <w:rsid w:val="008B6326"/>
    <w:pPr>
      <w:tabs>
        <w:tab w:val="center" w:pos="4677"/>
        <w:tab w:val="right" w:pos="9355"/>
      </w:tabs>
    </w:pPr>
  </w:style>
  <w:style w:type="character" w:customStyle="1" w:styleId="aa">
    <w:name w:val="Нижний колонтитул Знак"/>
    <w:basedOn w:val="a0"/>
    <w:link w:val="a9"/>
    <w:uiPriority w:val="99"/>
    <w:rsid w:val="008B6326"/>
    <w:rPr>
      <w:rFonts w:ascii="Times New Roman" w:hAnsi="Times New Roman" w:cs="Courier New"/>
      <w:color w:val="000000"/>
      <w:sz w:val="28"/>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19354">
      <w:bodyDiv w:val="1"/>
      <w:marLeft w:val="0"/>
      <w:marRight w:val="0"/>
      <w:marTop w:val="0"/>
      <w:marBottom w:val="0"/>
      <w:divBdr>
        <w:top w:val="none" w:sz="0" w:space="0" w:color="auto"/>
        <w:left w:val="none" w:sz="0" w:space="0" w:color="auto"/>
        <w:bottom w:val="none" w:sz="0" w:space="0" w:color="auto"/>
        <w:right w:val="none" w:sz="0" w:space="0" w:color="auto"/>
      </w:divBdr>
    </w:div>
    <w:div w:id="674958488">
      <w:bodyDiv w:val="1"/>
      <w:marLeft w:val="0"/>
      <w:marRight w:val="0"/>
      <w:marTop w:val="0"/>
      <w:marBottom w:val="0"/>
      <w:divBdr>
        <w:top w:val="none" w:sz="0" w:space="0" w:color="auto"/>
        <w:left w:val="none" w:sz="0" w:space="0" w:color="auto"/>
        <w:bottom w:val="none" w:sz="0" w:space="0" w:color="auto"/>
        <w:right w:val="none" w:sz="0" w:space="0" w:color="auto"/>
      </w:divBdr>
    </w:div>
    <w:div w:id="1630210585">
      <w:bodyDiv w:val="1"/>
      <w:marLeft w:val="0"/>
      <w:marRight w:val="0"/>
      <w:marTop w:val="0"/>
      <w:marBottom w:val="0"/>
      <w:divBdr>
        <w:top w:val="none" w:sz="0" w:space="0" w:color="auto"/>
        <w:left w:val="none" w:sz="0" w:space="0" w:color="auto"/>
        <w:bottom w:val="none" w:sz="0" w:space="0" w:color="auto"/>
        <w:right w:val="none" w:sz="0" w:space="0" w:color="auto"/>
      </w:divBdr>
      <w:divsChild>
        <w:div w:id="293684908">
          <w:marLeft w:val="0"/>
          <w:marRight w:val="0"/>
          <w:marTop w:val="100"/>
          <w:marBottom w:val="100"/>
          <w:divBdr>
            <w:top w:val="none" w:sz="0" w:space="0" w:color="auto"/>
            <w:left w:val="none" w:sz="0" w:space="0" w:color="auto"/>
            <w:bottom w:val="none" w:sz="0" w:space="0" w:color="auto"/>
            <w:right w:val="none" w:sz="0" w:space="0" w:color="auto"/>
          </w:divBdr>
        </w:div>
      </w:divsChild>
    </w:div>
    <w:div w:id="181686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E0AD8-F091-43E0-952E-FAF757A2B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8646</Words>
  <Characters>49287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Ивина Жанна Викторовна</dc:creator>
  <cp:keywords/>
  <dc:description/>
  <cp:lastModifiedBy>Ирина А. Столбовская</cp:lastModifiedBy>
  <cp:revision>2</cp:revision>
  <dcterms:created xsi:type="dcterms:W3CDTF">2024-05-24T09:51:00Z</dcterms:created>
  <dcterms:modified xsi:type="dcterms:W3CDTF">2024-05-24T09:51:00Z</dcterms:modified>
</cp:coreProperties>
</file>