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20" w:rsidRPr="00327F20" w:rsidRDefault="00327F20" w:rsidP="00E6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20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В целях обеспечения проведения независимой антикоррупционной экспертизы, 15 августа 2024 года проект муниципального правового акта администрации муниципального образования Узловский район «О внесении изменения в постановление администрации муниципального образования Узловский район от 23 марта 2022 года № 495 «Об утверждении муниципальной программы «Развитие культуры Узловского района» размещен в сети Интернет.</w:t>
      </w:r>
    </w:p>
    <w:p w:rsidR="00327F20" w:rsidRPr="00327F20" w:rsidRDefault="00327F20" w:rsidP="00E6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20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Срок приёма заключений по ре</w:t>
      </w:r>
      <w:bookmarkStart w:id="0" w:name="_GoBack"/>
      <w:bookmarkEnd w:id="0"/>
      <w:r w:rsidRPr="00327F20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 xml:space="preserve">зультатам независимой антикоррупционной экспертизы составляет 7 (семь) рабочих дней после даты размещения проекта муниципального нормативного правового акта в сети Интернет </w:t>
      </w:r>
      <w:r w:rsidRPr="00327F20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u w:val="single"/>
          <w:lang w:eastAsia="ru-RU"/>
        </w:rPr>
        <w:t>с «16» августа 2024</w:t>
      </w:r>
      <w:r w:rsidRPr="00327F20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/>
        </w:rPr>
        <w:t xml:space="preserve"> </w:t>
      </w:r>
      <w:r w:rsidRPr="00327F20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u w:val="single"/>
          <w:lang w:eastAsia="ru-RU"/>
        </w:rPr>
        <w:t>года по «26» августа 2024 года.</w:t>
      </w:r>
    </w:p>
    <w:p w:rsidR="00327F20" w:rsidRPr="00327F20" w:rsidRDefault="00327F20" w:rsidP="00E6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20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способом на имя председателя комитета культуры администрации муниципального образования Узловский район по адресу: ул. 14 Декабря, д.2, г. Узловая, Тульская область, 301600 или в виде электронного документа на электронный адрес: </w:t>
      </w:r>
      <w:hyperlink r:id="rId4" w:history="1"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  <w:lang w:val="en-US"/>
          </w:rPr>
          <w:t>kult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</w:rPr>
          <w:t>.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  <w:lang w:val="en-US"/>
          </w:rPr>
          <w:t>uzl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</w:rPr>
          <w:t>@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  <w:lang w:val="en-US"/>
          </w:rPr>
          <w:t>tularegion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</w:rPr>
          <w:t>.</w:t>
        </w:r>
        <w:r w:rsidRPr="00327F20">
          <w:rPr>
            <w:rFonts w:ascii="Times New Roman" w:eastAsia="Times New Roman" w:hAnsi="Times New Roman" w:cs="Times New Roman"/>
            <w:color w:val="000000"/>
            <w:sz w:val="42"/>
            <w:szCs w:val="42"/>
            <w:u w:val="single"/>
            <w:lang w:val="en-US"/>
          </w:rPr>
          <w:t>org</w:t>
        </w:r>
      </w:hyperlink>
      <w:r w:rsidRPr="00327F20">
        <w:rPr>
          <w:rFonts w:ascii="Times New Roman" w:eastAsia="Times New Roman" w:hAnsi="Times New Roman" w:cs="Times New Roman"/>
          <w:color w:val="000000"/>
          <w:sz w:val="42"/>
          <w:szCs w:val="42"/>
        </w:rPr>
        <w:t>.</w:t>
      </w:r>
    </w:p>
    <w:p w:rsidR="00610B59" w:rsidRDefault="00610B59"/>
    <w:sectPr w:rsidR="00610B59" w:rsidSect="00327F20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20"/>
    <w:rsid w:val="00327F20"/>
    <w:rsid w:val="00610B59"/>
    <w:rsid w:val="00E6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69F05-E51A-40CB-91F8-C0B94F8D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.uzl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3</cp:revision>
  <dcterms:created xsi:type="dcterms:W3CDTF">2024-08-15T11:54:00Z</dcterms:created>
  <dcterms:modified xsi:type="dcterms:W3CDTF">2024-08-15T11:54:00Z</dcterms:modified>
</cp:coreProperties>
</file>