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Ind w:w="109" w:type="dxa"/>
        <w:tblLook w:val="04A0" w:firstRow="1" w:lastRow="0" w:firstColumn="1" w:lastColumn="0" w:noHBand="0" w:noVBand="1"/>
      </w:tblPr>
      <w:tblGrid>
        <w:gridCol w:w="4948"/>
        <w:gridCol w:w="4232"/>
      </w:tblGrid>
      <w:tr w:rsidR="008C7DDF">
        <w:tc>
          <w:tcPr>
            <w:tcW w:w="9179" w:type="dxa"/>
            <w:gridSpan w:val="2"/>
          </w:tcPr>
          <w:p w:rsidR="008C7DDF" w:rsidRDefault="00D4722F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732155" cy="906780"/>
                  <wp:effectExtent l="0" t="0" r="0" b="0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-312420</wp:posOffset>
                      </wp:positionV>
                      <wp:extent cx="176530" cy="186055"/>
                      <wp:effectExtent l="0" t="0" r="0" b="0"/>
                      <wp:wrapNone/>
                      <wp:docPr id="1" name="Изображение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40" cy="18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fillcolor="white" stroked="t" style="position:absolute;margin-left:213.7pt;margin-top:-24.6pt;width:13.8pt;height:14.55pt">
                      <w10:wrap type="none"/>
                      <v:fill o:detectmouseclick="t" type="solid" color2="black"/>
                      <v:stroke color="white" joinstyle="round" endcap="flat"/>
                    </v:rect>
                  </w:pict>
                </mc:Fallback>
              </mc:AlternateContent>
            </w:r>
          </w:p>
          <w:p w:rsidR="008C7DDF" w:rsidRDefault="008C7DDF">
            <w:pPr>
              <w:jc w:val="center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8C7DDF">
        <w:tc>
          <w:tcPr>
            <w:tcW w:w="9179" w:type="dxa"/>
            <w:gridSpan w:val="2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Тульская область</w:t>
            </w:r>
          </w:p>
        </w:tc>
      </w:tr>
      <w:tr w:rsidR="008C7DDF">
        <w:tc>
          <w:tcPr>
            <w:tcW w:w="9179" w:type="dxa"/>
            <w:gridSpan w:val="2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Муниципальное образование Узловский район</w:t>
            </w:r>
          </w:p>
        </w:tc>
      </w:tr>
      <w:tr w:rsidR="008C7DDF">
        <w:tc>
          <w:tcPr>
            <w:tcW w:w="9179" w:type="dxa"/>
            <w:gridSpan w:val="2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Администрация</w:t>
            </w:r>
          </w:p>
          <w:p w:rsidR="008C7DDF" w:rsidRDefault="008C7DDF">
            <w:pPr>
              <w:rPr>
                <w:rFonts w:ascii="Arial" w:hAnsi="Arial" w:cs="Arial"/>
                <w:b/>
              </w:rPr>
            </w:pPr>
          </w:p>
        </w:tc>
      </w:tr>
      <w:tr w:rsidR="008C7DDF">
        <w:tc>
          <w:tcPr>
            <w:tcW w:w="9179" w:type="dxa"/>
            <w:gridSpan w:val="2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Постановление</w:t>
            </w:r>
          </w:p>
        </w:tc>
      </w:tr>
      <w:tr w:rsidR="008C7DDF">
        <w:tc>
          <w:tcPr>
            <w:tcW w:w="9179" w:type="dxa"/>
            <w:gridSpan w:val="2"/>
          </w:tcPr>
          <w:p w:rsidR="008C7DDF" w:rsidRDefault="008C7DDF">
            <w:pPr>
              <w:jc w:val="center"/>
              <w:rPr>
                <w:rFonts w:ascii="Arial" w:hAnsi="Arial" w:cs="Arial"/>
                <w:b/>
              </w:rPr>
            </w:pPr>
          </w:p>
          <w:p w:rsidR="008C7DDF" w:rsidRDefault="008C7DD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C7DDF">
        <w:tc>
          <w:tcPr>
            <w:tcW w:w="4947" w:type="dxa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от __________ 2024 года</w:t>
            </w:r>
          </w:p>
        </w:tc>
        <w:tc>
          <w:tcPr>
            <w:tcW w:w="4232" w:type="dxa"/>
          </w:tcPr>
          <w:p w:rsidR="008C7DDF" w:rsidRDefault="00D4722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_____</w:t>
            </w:r>
          </w:p>
        </w:tc>
      </w:tr>
    </w:tbl>
    <w:p w:rsidR="008C7DDF" w:rsidRDefault="008C7DDF">
      <w:pPr>
        <w:jc w:val="both"/>
        <w:rPr>
          <w:rFonts w:ascii="Arial" w:hAnsi="Arial" w:cs="Arial"/>
          <w:b/>
          <w:bCs/>
        </w:rPr>
      </w:pPr>
    </w:p>
    <w:p w:rsidR="008C7DDF" w:rsidRDefault="008C7DDF">
      <w:pPr>
        <w:jc w:val="both"/>
        <w:rPr>
          <w:rFonts w:ascii="Arial" w:hAnsi="Arial" w:cs="Arial"/>
          <w:b/>
          <w:bCs/>
        </w:rPr>
      </w:pPr>
    </w:p>
    <w:p w:rsidR="008C7DDF" w:rsidRDefault="008C7DDF">
      <w:pPr>
        <w:jc w:val="both"/>
        <w:rPr>
          <w:rFonts w:ascii="Arial" w:hAnsi="Arial" w:cs="Arial"/>
          <w:b/>
          <w:bCs/>
        </w:rPr>
      </w:pPr>
    </w:p>
    <w:p w:rsidR="008C7DDF" w:rsidRDefault="00D4722F">
      <w:pPr>
        <w:jc w:val="center"/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 xml:space="preserve">Об утверждении положения об оплате труда руководителей муниципальных унитарных предприятий муниципального образования </w:t>
      </w:r>
      <w:r>
        <w:rPr>
          <w:rFonts w:ascii="Arial" w:hAnsi="Arial" w:cs="Arial"/>
          <w:b/>
          <w:color w:val="000000"/>
          <w:sz w:val="32"/>
        </w:rPr>
        <w:t>Узловский район</w:t>
      </w:r>
    </w:p>
    <w:p w:rsidR="008C7DDF" w:rsidRDefault="008C7DDF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</w:rPr>
      </w:pPr>
    </w:p>
    <w:p w:rsidR="008C7DDF" w:rsidRDefault="00D4722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Трудовым Кодексом Российской Федерации, Федеральным законом от 14.11.2002 г. №161-ФЗ «О государственных и муниципальных унитарных предприятиях», Федеральным законом от 06.10.2003 № 131-ФЗ "Об общих принципах организации ме</w:t>
      </w:r>
      <w:r>
        <w:rPr>
          <w:rFonts w:ascii="Arial" w:hAnsi="Arial" w:cs="Arial"/>
        </w:rPr>
        <w:t xml:space="preserve">стного самоуправления в Российской Федерации", на основании статей 30, 32 Устава муниципального образования Узловский район, администрация муниципального образования Узловский район </w:t>
      </w:r>
    </w:p>
    <w:p w:rsidR="008C7DDF" w:rsidRDefault="008C7DDF">
      <w:pPr>
        <w:ind w:firstLine="720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8C7DDF" w:rsidRDefault="00D4722F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ПОСТАНОВЛЯЕТ:</w:t>
      </w:r>
    </w:p>
    <w:p w:rsidR="008C7DDF" w:rsidRDefault="008C7DDF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8C7DDF" w:rsidRDefault="00D4722F">
      <w:pPr>
        <w:numPr>
          <w:ilvl w:val="0"/>
          <w:numId w:val="1"/>
        </w:numPr>
        <w:tabs>
          <w:tab w:val="left" w:pos="0"/>
          <w:tab w:val="left" w:pos="1134"/>
        </w:tabs>
        <w:ind w:left="0" w:firstLine="710"/>
        <w:jc w:val="both"/>
        <w:rPr>
          <w:rFonts w:ascii="Arial" w:hAnsi="Arial"/>
        </w:rPr>
      </w:pPr>
      <w:r>
        <w:rPr>
          <w:rFonts w:ascii="Arial" w:hAnsi="Arial" w:cs="Arial"/>
        </w:rPr>
        <w:t>Утвердить положение об оплате труда руководителей</w:t>
      </w:r>
      <w:r>
        <w:rPr>
          <w:rFonts w:ascii="Arial" w:hAnsi="Arial" w:cs="Arial"/>
          <w:color w:val="000000"/>
        </w:rPr>
        <w:t xml:space="preserve"> муницип</w:t>
      </w:r>
      <w:r>
        <w:rPr>
          <w:rFonts w:ascii="Arial" w:hAnsi="Arial" w:cs="Arial"/>
          <w:color w:val="000000"/>
        </w:rPr>
        <w:t>альных унитарных предприятий муниципального образования Узловский район</w:t>
      </w:r>
      <w:r>
        <w:rPr>
          <w:rFonts w:ascii="Arial" w:hAnsi="Arial" w:cs="Arial"/>
        </w:rPr>
        <w:t xml:space="preserve"> (приложение 1).</w:t>
      </w:r>
    </w:p>
    <w:p w:rsidR="008C7DDF" w:rsidRDefault="00D4722F">
      <w:pPr>
        <w:numPr>
          <w:ilvl w:val="0"/>
          <w:numId w:val="1"/>
        </w:numPr>
        <w:tabs>
          <w:tab w:val="left" w:pos="0"/>
          <w:tab w:val="left" w:pos="1134"/>
        </w:tabs>
        <w:ind w:left="0" w:firstLine="710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Утвердить </w:t>
      </w:r>
      <w:r>
        <w:rPr>
          <w:rFonts w:ascii="Arial" w:hAnsi="Arial" w:cs="Arial"/>
        </w:rPr>
        <w:t xml:space="preserve">показатели критерии оценки эффективности работы, для определения размера премирования, руководителей </w:t>
      </w:r>
      <w:r>
        <w:rPr>
          <w:rFonts w:ascii="Arial" w:hAnsi="Arial" w:cs="Arial"/>
        </w:rPr>
        <w:t xml:space="preserve">муниципальных унитарных предприятий </w:t>
      </w:r>
      <w:r>
        <w:rPr>
          <w:rFonts w:ascii="Arial" w:hAnsi="Arial" w:cs="Arial"/>
          <w:color w:val="000000"/>
        </w:rPr>
        <w:t xml:space="preserve">муниципального образования Узловский район </w:t>
      </w:r>
      <w:r>
        <w:rPr>
          <w:rFonts w:ascii="Arial" w:hAnsi="Arial" w:cs="Arial"/>
        </w:rPr>
        <w:t>(приложение 2).</w:t>
      </w:r>
    </w:p>
    <w:p w:rsidR="008C7DDF" w:rsidRDefault="00D4722F">
      <w:pPr>
        <w:numPr>
          <w:ilvl w:val="0"/>
          <w:numId w:val="1"/>
        </w:numPr>
        <w:tabs>
          <w:tab w:val="left" w:pos="0"/>
          <w:tab w:val="left" w:pos="1134"/>
        </w:tabs>
        <w:ind w:firstLine="708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Отделу информационных технологий </w:t>
      </w:r>
      <w:proofErr w:type="gramStart"/>
      <w:r>
        <w:rPr>
          <w:rFonts w:ascii="Arial" w:hAnsi="Arial" w:cs="Arial"/>
        </w:rPr>
        <w:t>администрации  муниципального</w:t>
      </w:r>
      <w:proofErr w:type="gramEnd"/>
      <w:r>
        <w:rPr>
          <w:rFonts w:ascii="Arial" w:hAnsi="Arial" w:cs="Arial"/>
        </w:rPr>
        <w:t xml:space="preserve">  образования  Узловский район (Бондаренко Д.С.)  разместить </w:t>
      </w:r>
      <w:proofErr w:type="gramStart"/>
      <w:r>
        <w:rPr>
          <w:rFonts w:ascii="Arial" w:hAnsi="Arial" w:cs="Arial"/>
        </w:rPr>
        <w:t>постановление  на</w:t>
      </w:r>
      <w:proofErr w:type="gramEnd"/>
      <w:r>
        <w:rPr>
          <w:rFonts w:ascii="Arial" w:hAnsi="Arial" w:cs="Arial"/>
        </w:rPr>
        <w:t xml:space="preserve">  официальном  сайте   муниципального  образования  Узлов</w:t>
      </w:r>
      <w:r>
        <w:rPr>
          <w:rFonts w:ascii="Arial" w:hAnsi="Arial" w:cs="Arial"/>
        </w:rPr>
        <w:t>ский  район.</w:t>
      </w:r>
    </w:p>
    <w:p w:rsidR="008C7DDF" w:rsidRDefault="00D4722F">
      <w:pPr>
        <w:numPr>
          <w:ilvl w:val="0"/>
          <w:numId w:val="1"/>
        </w:numPr>
        <w:tabs>
          <w:tab w:val="left" w:pos="0"/>
          <w:tab w:val="left" w:pos="1134"/>
        </w:tabs>
        <w:ind w:firstLine="708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Службе  по</w:t>
      </w:r>
      <w:proofErr w:type="gramEnd"/>
      <w:r>
        <w:rPr>
          <w:rFonts w:ascii="Arial" w:hAnsi="Arial" w:cs="Arial"/>
        </w:rPr>
        <w:t xml:space="preserve">  взаимодействию  со средствами   массовой  информации администрации  муниципального  образования Узловский  район (</w:t>
      </w:r>
      <w:proofErr w:type="spellStart"/>
      <w:r>
        <w:rPr>
          <w:rFonts w:ascii="Arial" w:hAnsi="Arial" w:cs="Arial"/>
        </w:rPr>
        <w:t>Рощупкин</w:t>
      </w:r>
      <w:proofErr w:type="spellEnd"/>
      <w:r>
        <w:rPr>
          <w:rFonts w:ascii="Arial" w:hAnsi="Arial" w:cs="Arial"/>
        </w:rPr>
        <w:t xml:space="preserve"> А.В.) опубликовать информацию о принятом  постановлении и месте его размещения для  ознакомления  в газете </w:t>
      </w:r>
      <w:r>
        <w:rPr>
          <w:rFonts w:ascii="Arial" w:hAnsi="Arial" w:cs="Arial"/>
        </w:rPr>
        <w:t xml:space="preserve">« Знамя. </w:t>
      </w:r>
      <w:proofErr w:type="gramStart"/>
      <w:r>
        <w:rPr>
          <w:rFonts w:ascii="Arial" w:hAnsi="Arial" w:cs="Arial"/>
        </w:rPr>
        <w:t>Узловский  район</w:t>
      </w:r>
      <w:proofErr w:type="gramEnd"/>
      <w:r>
        <w:rPr>
          <w:rFonts w:ascii="Arial" w:hAnsi="Arial" w:cs="Arial"/>
        </w:rPr>
        <w:t>».</w:t>
      </w:r>
    </w:p>
    <w:p w:rsidR="008C7DDF" w:rsidRDefault="00D4722F">
      <w:pPr>
        <w:tabs>
          <w:tab w:val="left" w:pos="0"/>
          <w:tab w:val="left" w:pos="1134"/>
        </w:tabs>
        <w:ind w:right="-144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          5. Постановление вступает в силу со дня обнародования.</w:t>
      </w:r>
    </w:p>
    <w:p w:rsidR="008C7DDF" w:rsidRDefault="008C7DDF">
      <w:pPr>
        <w:jc w:val="both"/>
        <w:rPr>
          <w:rFonts w:ascii="Arial" w:hAnsi="Arial" w:cs="Arial"/>
        </w:rPr>
      </w:pPr>
    </w:p>
    <w:p w:rsidR="008C7DDF" w:rsidRDefault="008C7DDF">
      <w:pPr>
        <w:jc w:val="both"/>
        <w:rPr>
          <w:rFonts w:ascii="Arial" w:hAnsi="Arial" w:cs="Arial"/>
        </w:rPr>
      </w:pPr>
    </w:p>
    <w:p w:rsidR="008C7DDF" w:rsidRDefault="008C7DDF">
      <w:pPr>
        <w:jc w:val="both"/>
        <w:rPr>
          <w:rFonts w:ascii="Arial" w:hAnsi="Arial" w:cs="Arial"/>
        </w:rPr>
      </w:pPr>
    </w:p>
    <w:p w:rsidR="008C7DDF" w:rsidRDefault="008C7DDF">
      <w:pPr>
        <w:jc w:val="both"/>
        <w:rPr>
          <w:rFonts w:ascii="Arial" w:hAnsi="Arial" w:cs="Arial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3933"/>
        <w:gridCol w:w="5535"/>
      </w:tblGrid>
      <w:tr w:rsidR="008C7DDF">
        <w:tc>
          <w:tcPr>
            <w:tcW w:w="3933" w:type="dxa"/>
          </w:tcPr>
          <w:p w:rsidR="008C7DDF" w:rsidRDefault="00D4722F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Глава администрации</w:t>
            </w:r>
          </w:p>
          <w:p w:rsidR="008C7DDF" w:rsidRDefault="00D4722F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муниципального образования</w:t>
            </w:r>
          </w:p>
          <w:p w:rsidR="008C7DDF" w:rsidRDefault="00D4722F">
            <w:pPr>
              <w:widowControl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Узловский район</w:t>
            </w:r>
          </w:p>
        </w:tc>
        <w:tc>
          <w:tcPr>
            <w:tcW w:w="5534" w:type="dxa"/>
          </w:tcPr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  <w:color w:val="000000"/>
              </w:rPr>
            </w:pPr>
          </w:p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  <w:color w:val="000000"/>
              </w:rPr>
            </w:pPr>
          </w:p>
          <w:p w:rsidR="008C7DDF" w:rsidRDefault="00D4722F">
            <w:pPr>
              <w:widowControl w:val="0"/>
              <w:jc w:val="right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Н.Н. Терехов</w:t>
            </w:r>
          </w:p>
        </w:tc>
      </w:tr>
    </w:tbl>
    <w:p w:rsidR="008C7DDF" w:rsidRDefault="008C7DDF">
      <w:pPr>
        <w:widowControl w:val="0"/>
        <w:jc w:val="both"/>
        <w:rPr>
          <w:rFonts w:ascii="Arial" w:hAnsi="Arial" w:cs="Arial"/>
        </w:rPr>
        <w:sectPr w:rsidR="008C7DDF">
          <w:pgSz w:w="11906" w:h="16838"/>
          <w:pgMar w:top="340" w:right="851" w:bottom="340" w:left="1701" w:header="0" w:footer="0" w:gutter="0"/>
          <w:cols w:space="720"/>
          <w:formProt w:val="0"/>
          <w:docGrid w:linePitch="100"/>
        </w:sectPr>
      </w:pP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1</w:t>
      </w:r>
    </w:p>
    <w:p w:rsidR="008C7DDF" w:rsidRDefault="00D4722F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Узловский </w:t>
      </w:r>
      <w:r>
        <w:rPr>
          <w:rFonts w:ascii="Arial" w:hAnsi="Arial" w:cs="Arial"/>
        </w:rPr>
        <w:t>район</w:t>
      </w:r>
    </w:p>
    <w:p w:rsidR="008C7DDF" w:rsidRDefault="00D4722F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</w:rPr>
        <w:t>от ___________ № ___</w:t>
      </w:r>
    </w:p>
    <w:p w:rsidR="008C7DDF" w:rsidRDefault="008C7DDF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:rsidR="008C7DDF" w:rsidRDefault="008C7DDF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:rsidR="008C7DDF" w:rsidRDefault="008C7DDF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</w:p>
    <w:p w:rsidR="008C7DDF" w:rsidRDefault="00D4722F">
      <w:pPr>
        <w:jc w:val="center"/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ПОЛОЖЕНИЕ</w:t>
      </w:r>
    </w:p>
    <w:p w:rsidR="008C7DDF" w:rsidRDefault="00D4722F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color w:val="000000"/>
          <w:sz w:val="32"/>
        </w:rPr>
        <w:t>об оплате труда руководителей муниципальных унитарных предприятий муниципального образования Узловский район</w:t>
      </w:r>
    </w:p>
    <w:p w:rsidR="008C7DDF" w:rsidRDefault="008C7DDF">
      <w:pPr>
        <w:shd w:val="clear" w:color="auto" w:fill="FFFFFF"/>
        <w:jc w:val="center"/>
        <w:rPr>
          <w:rFonts w:ascii="Arial" w:hAnsi="Arial" w:cs="Arial"/>
        </w:rPr>
      </w:pPr>
    </w:p>
    <w:p w:rsidR="008C7DDF" w:rsidRDefault="00D4722F">
      <w:pPr>
        <w:numPr>
          <w:ilvl w:val="0"/>
          <w:numId w:val="2"/>
        </w:numPr>
        <w:spacing w:after="200" w:line="276" w:lineRule="auto"/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Общие положения</w:t>
      </w:r>
    </w:p>
    <w:p w:rsidR="008C7DDF" w:rsidRDefault="00D4722F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</w:t>
      </w:r>
      <w:r>
        <w:rPr>
          <w:rFonts w:eastAsia="Calibri"/>
          <w:color w:val="000000"/>
          <w:lang w:eastAsia="en-US"/>
        </w:rPr>
        <w:t xml:space="preserve">1.1. Настоящее Положение устанавливает условия оплаты труда руководителей муниципальных унитарных предприятий муниципального образования «Узловский район» при заключении с ними трудовых договоров и внесении в них изменений.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 1.2. Положение разработ</w:t>
      </w:r>
      <w:r>
        <w:rPr>
          <w:rFonts w:eastAsia="Calibri"/>
          <w:color w:val="000000"/>
          <w:lang w:eastAsia="en-US"/>
        </w:rPr>
        <w:t xml:space="preserve">ано в целях: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совершенствования организации оплаты труда, упорядочения социальных и иных единовременных поощрительных выплат, не входящих в систему оплаты труда, руководителям предприятий;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>- обеспечения единого подхода к определению оплаты труда руковод</w:t>
      </w:r>
      <w:r>
        <w:rPr>
          <w:rFonts w:eastAsia="Calibri"/>
          <w:color w:val="000000"/>
          <w:lang w:eastAsia="en-US"/>
        </w:rPr>
        <w:t xml:space="preserve">ителей предприятий;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создания социальной защищенности руководителя предприятия;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привлечения и закрепления квалифицированных кадров на предприятиях.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 1.3. Оплата труда руководителя предприятия включает: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должностной оклад;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выплаты компенсационного характера;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выплаты стимулирующего характера.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1.4. Выплата заработной платы руководителю предприятия производится в сроки, установленные локальными нормативными актами, коллективным договором предприятия для работников пре</w:t>
      </w:r>
      <w:r>
        <w:rPr>
          <w:rFonts w:eastAsia="Calibri"/>
          <w:color w:val="000000"/>
          <w:lang w:eastAsia="en-US"/>
        </w:rPr>
        <w:t xml:space="preserve">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1.5. Все денежные выплаты руководителю предприятия производятся за счет средств предприятия.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1.6. Руководителю предприятия устанавливаются следующие выплаты </w:t>
      </w:r>
      <w:proofErr w:type="spellStart"/>
      <w:proofErr w:type="gramStart"/>
      <w:r>
        <w:rPr>
          <w:rFonts w:eastAsia="Calibri"/>
          <w:color w:val="000000"/>
          <w:lang w:eastAsia="en-US"/>
        </w:rPr>
        <w:t>компенса-ционного</w:t>
      </w:r>
      <w:proofErr w:type="spellEnd"/>
      <w:proofErr w:type="gramEnd"/>
      <w:r>
        <w:rPr>
          <w:rFonts w:eastAsia="Calibri"/>
          <w:color w:val="000000"/>
          <w:lang w:eastAsia="en-US"/>
        </w:rPr>
        <w:t xml:space="preserve"> характера: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>- надбавка к должностному окладу за особые услов</w:t>
      </w:r>
      <w:r>
        <w:rPr>
          <w:rFonts w:eastAsia="Calibri"/>
          <w:color w:val="000000"/>
          <w:lang w:eastAsia="en-US"/>
        </w:rPr>
        <w:t xml:space="preserve">ия труда;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повышенная оплата за работу в выходные и нерабочие праздничные дни;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1.7. Руководителю предприятия устанавливаются следующие выплаты </w:t>
      </w:r>
      <w:proofErr w:type="spellStart"/>
      <w:proofErr w:type="gramStart"/>
      <w:r>
        <w:rPr>
          <w:rFonts w:eastAsia="Calibri"/>
          <w:color w:val="000000"/>
          <w:lang w:eastAsia="en-US"/>
        </w:rPr>
        <w:t>стимули-рующего</w:t>
      </w:r>
      <w:proofErr w:type="spellEnd"/>
      <w:proofErr w:type="gramEnd"/>
      <w:r>
        <w:rPr>
          <w:rFonts w:eastAsia="Calibri"/>
          <w:color w:val="000000"/>
          <w:lang w:eastAsia="en-US"/>
        </w:rPr>
        <w:t xml:space="preserve"> характера: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ежемесячная премия по результатам работы.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премия по итогам работы за </w:t>
      </w:r>
      <w:proofErr w:type="gramStart"/>
      <w:r>
        <w:rPr>
          <w:rFonts w:eastAsia="Calibri"/>
          <w:color w:val="000000"/>
          <w:lang w:eastAsia="en-US"/>
        </w:rPr>
        <w:t>год .</w:t>
      </w:r>
      <w:proofErr w:type="gramEnd"/>
      <w:r>
        <w:rPr>
          <w:rFonts w:eastAsia="Calibri"/>
          <w:color w:val="000000"/>
          <w:lang w:eastAsia="en-US"/>
        </w:rPr>
        <w:t xml:space="preserve">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1.8. К выплатам социального характера, не входящим в систему оплаты труда, относятся: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единовременная материальная помощь к отпуску в размере должностного оклада.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1.9.Руководителю предприятия выплачиваются единовременные поощрительные выплаты, не</w:t>
      </w:r>
      <w:r>
        <w:rPr>
          <w:rFonts w:eastAsia="Calibri"/>
          <w:color w:val="000000"/>
          <w:lang w:eastAsia="en-US"/>
        </w:rPr>
        <w:t xml:space="preserve"> входящие в систему оплаты труда: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при присвоении Почетного звания, награждении Правительственной наградой, Почетной грамотой министерства или ведомства Российской Федерации;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- к юбилейным датам;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>- к профессиональному празднику, за выполнение особо важ</w:t>
      </w:r>
      <w:r>
        <w:rPr>
          <w:rFonts w:eastAsia="Calibri"/>
          <w:color w:val="000000"/>
          <w:lang w:eastAsia="en-US"/>
        </w:rPr>
        <w:t xml:space="preserve">ных производственных заданий.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1.10. На руководителя предприятия не распространяются положения, </w:t>
      </w:r>
      <w:proofErr w:type="spellStart"/>
      <w:proofErr w:type="gramStart"/>
      <w:r>
        <w:rPr>
          <w:rFonts w:eastAsia="Calibri"/>
          <w:color w:val="000000"/>
          <w:lang w:eastAsia="en-US"/>
        </w:rPr>
        <w:t>устанавли-вающие</w:t>
      </w:r>
      <w:proofErr w:type="spellEnd"/>
      <w:proofErr w:type="gramEnd"/>
      <w:r>
        <w:rPr>
          <w:rFonts w:eastAsia="Calibri"/>
          <w:color w:val="000000"/>
          <w:lang w:eastAsia="en-US"/>
        </w:rPr>
        <w:t xml:space="preserve"> систему оплаты труда на предприятии, и коллективные договоры в части определения и установления оплаты труда и других выплат, если иное не </w:t>
      </w:r>
      <w:r>
        <w:rPr>
          <w:rFonts w:eastAsia="Calibri"/>
          <w:color w:val="000000"/>
          <w:lang w:eastAsia="en-US"/>
        </w:rPr>
        <w:t xml:space="preserve">установлено трудовым договором, заключенным с руководителем предприятия.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Изменение, увеличение (индексация) должностного оклада, стимулирующих и компенсационных надбавок руководителя предприятия производится путем внесения соответствующего изменения (до</w:t>
      </w:r>
      <w:r>
        <w:rPr>
          <w:rFonts w:eastAsia="Calibri"/>
          <w:color w:val="000000"/>
          <w:lang w:eastAsia="en-US"/>
        </w:rPr>
        <w:t xml:space="preserve">полнения) в трудовой договор в соответствии с Трудовым кодексом РФ и оформляется дополнительным соглашением.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Пересмотр размера должностного оклада, стимулирующих и компенсационных надбавок в одностороннем порядке, без внесения изменений в трудовой </w:t>
      </w:r>
      <w:r>
        <w:rPr>
          <w:rFonts w:eastAsia="Calibri"/>
          <w:color w:val="000000"/>
          <w:lang w:eastAsia="en-US"/>
        </w:rPr>
        <w:t>договор и не предусмотренных настоящим Положением, не допускается и может явиться основанием для его досрочного расторжения.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</w:t>
      </w:r>
    </w:p>
    <w:p w:rsidR="008C7DDF" w:rsidRDefault="00D4722F">
      <w:pPr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 xml:space="preserve">2. </w:t>
      </w: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Порядок установления должностного оклада руководителя предприятия</w:t>
      </w:r>
    </w:p>
    <w:p w:rsidR="008C7DDF" w:rsidRDefault="00D4722F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 </w:t>
      </w:r>
      <w:r>
        <w:rPr>
          <w:rFonts w:eastAsia="Calibri"/>
          <w:color w:val="000000"/>
          <w:lang w:eastAsia="en-US"/>
        </w:rPr>
        <w:t xml:space="preserve"> 2.1. Должностной оклад руководителя предприятия - фи</w:t>
      </w:r>
      <w:r>
        <w:rPr>
          <w:rFonts w:eastAsia="Calibri"/>
          <w:color w:val="000000"/>
          <w:lang w:eastAsia="en-US"/>
        </w:rPr>
        <w:t xml:space="preserve">ксированный размер оплаты труда работника за исполнение должностных обязанностей определенной сложности, масштаба управления, особенностей деятельности и значимости предприятия за календарный месяц без учета компенсационных и стимулирующих выплат.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До</w:t>
      </w:r>
      <w:r>
        <w:rPr>
          <w:rFonts w:eastAsia="Calibri"/>
          <w:color w:val="000000"/>
          <w:lang w:eastAsia="en-US"/>
        </w:rPr>
        <w:t xml:space="preserve">лжностной оклад руководителя предприятия устанавливается в фиксированной сумме (в рублях), рассчитываемой на основании базовой ставки и коэффициента списочной численности.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2.2. Базовая ставка руководителя предприятия устанавливается в размере велич</w:t>
      </w:r>
      <w:r>
        <w:rPr>
          <w:rFonts w:eastAsia="Calibri"/>
          <w:color w:val="000000"/>
          <w:lang w:eastAsia="en-US"/>
        </w:rPr>
        <w:t xml:space="preserve">ины тарифной ставки работника первого разряда, установленного Отраслевым тарифным соглашением в жилищно-коммунальном хозяйстве Тульской области на соответствующий год.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2.3. Коэффициент списочной численности устанавливается в соответствии с таблицей</w:t>
      </w:r>
      <w:r>
        <w:rPr>
          <w:rFonts w:eastAsia="Calibri"/>
          <w:color w:val="000000"/>
          <w:lang w:eastAsia="en-US"/>
        </w:rPr>
        <w:t xml:space="preserve"> 1: </w:t>
      </w:r>
    </w:p>
    <w:p w:rsidR="008C7DDF" w:rsidRDefault="00D4722F">
      <w:pPr>
        <w:jc w:val="right"/>
      </w:pPr>
      <w:r>
        <w:rPr>
          <w:rFonts w:eastAsia="Calibri"/>
          <w:color w:val="000000"/>
          <w:lang w:eastAsia="en-US"/>
        </w:rPr>
        <w:t>Таблица 1</w:t>
      </w:r>
    </w:p>
    <w:tbl>
      <w:tblPr>
        <w:tblStyle w:val="af7"/>
        <w:tblW w:w="9571" w:type="dxa"/>
        <w:tblLook w:val="04A0" w:firstRow="1" w:lastRow="0" w:firstColumn="1" w:lastColumn="0" w:noHBand="0" w:noVBand="1"/>
      </w:tblPr>
      <w:tblGrid>
        <w:gridCol w:w="7340"/>
        <w:gridCol w:w="2231"/>
      </w:tblGrid>
      <w:tr w:rsidR="008C7DDF">
        <w:tc>
          <w:tcPr>
            <w:tcW w:w="7339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Списочная численность работников предприятия на 1-е число месяца, в котором заключается трудовой договор руководителя предприятия, чел.</w:t>
            </w:r>
          </w:p>
        </w:tc>
        <w:tc>
          <w:tcPr>
            <w:tcW w:w="2231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Коэффициент</w:t>
            </w:r>
          </w:p>
        </w:tc>
      </w:tr>
      <w:tr w:rsidR="008C7DDF">
        <w:tc>
          <w:tcPr>
            <w:tcW w:w="7339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До 50</w:t>
            </w:r>
          </w:p>
        </w:tc>
        <w:tc>
          <w:tcPr>
            <w:tcW w:w="2231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2,8</w:t>
            </w:r>
          </w:p>
        </w:tc>
      </w:tr>
      <w:tr w:rsidR="008C7DDF">
        <w:tc>
          <w:tcPr>
            <w:tcW w:w="7339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50-150</w:t>
            </w:r>
          </w:p>
        </w:tc>
        <w:tc>
          <w:tcPr>
            <w:tcW w:w="2231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3,2</w:t>
            </w:r>
          </w:p>
        </w:tc>
      </w:tr>
      <w:tr w:rsidR="008C7DDF">
        <w:tc>
          <w:tcPr>
            <w:tcW w:w="7339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150-300</w:t>
            </w:r>
          </w:p>
        </w:tc>
        <w:tc>
          <w:tcPr>
            <w:tcW w:w="2231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3,6</w:t>
            </w:r>
          </w:p>
        </w:tc>
      </w:tr>
      <w:tr w:rsidR="008C7DDF">
        <w:tc>
          <w:tcPr>
            <w:tcW w:w="7339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Свыше 300</w:t>
            </w:r>
          </w:p>
        </w:tc>
        <w:tc>
          <w:tcPr>
            <w:tcW w:w="2231" w:type="dxa"/>
          </w:tcPr>
          <w:p w:rsidR="008C7DDF" w:rsidRDefault="00D4722F">
            <w:pPr>
              <w:jc w:val="both"/>
              <w:rPr>
                <w:rFonts w:ascii="PT Astra Serif" w:eastAsiaTheme="minorHAnsi" w:hAnsi="PT Astra Serif" w:cstheme="minorBidi"/>
                <w:lang w:eastAsia="en-US"/>
              </w:rPr>
            </w:pPr>
            <w:r>
              <w:rPr>
                <w:rFonts w:ascii="PT Astra Serif" w:eastAsiaTheme="minorHAnsi" w:hAnsi="PT Astra Serif" w:cstheme="minorBidi"/>
                <w:color w:val="000000"/>
                <w:szCs w:val="22"/>
                <w:lang w:eastAsia="en-US"/>
              </w:rPr>
              <w:t>4,0</w:t>
            </w:r>
          </w:p>
        </w:tc>
      </w:tr>
    </w:tbl>
    <w:p w:rsidR="008C7DDF" w:rsidRDefault="008C7DDF">
      <w:pPr>
        <w:jc w:val="both"/>
        <w:rPr>
          <w:rFonts w:eastAsia="Calibri"/>
          <w:color w:val="000000"/>
          <w:lang w:eastAsia="en-US"/>
        </w:rPr>
      </w:pPr>
    </w:p>
    <w:p w:rsidR="008C7DDF" w:rsidRDefault="00D4722F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</w:t>
      </w:r>
      <w:r>
        <w:rPr>
          <w:rFonts w:eastAsia="Calibri"/>
          <w:color w:val="000000"/>
          <w:lang w:eastAsia="en-US"/>
        </w:rPr>
        <w:t xml:space="preserve">2.4. Должностной оклад </w:t>
      </w:r>
      <w:r>
        <w:rPr>
          <w:rFonts w:eastAsia="Calibri"/>
          <w:color w:val="000000"/>
          <w:lang w:eastAsia="en-US"/>
        </w:rPr>
        <w:t>руководителя предприятия определяется по формуле: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ДО = Б x К, где: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ДО - должностной оклад руководителя предприятия;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Б - базовая ставка руководителя предприятия;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К - коэффициент списочной численности.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2.5. Для определения размера должностного оклада р</w:t>
      </w:r>
      <w:r>
        <w:rPr>
          <w:rFonts w:eastAsia="Calibri"/>
          <w:color w:val="000000"/>
          <w:lang w:eastAsia="en-US"/>
        </w:rPr>
        <w:t>уководителя предприятия предприятие направляет в структурное подразделение администрации муниципального образования Узловский район, выполняющего функции и полномочия учредителя предприятия (далее - учредитель), информацию о списочной численности предприят</w:t>
      </w:r>
      <w:r>
        <w:rPr>
          <w:rFonts w:eastAsia="Calibri"/>
          <w:color w:val="000000"/>
          <w:lang w:eastAsia="en-US"/>
        </w:rPr>
        <w:t xml:space="preserve">ия на 1 число месяца, в котором заключается трудовой договор с руководителем, с предоставлением штатной расстановки предприятия.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2.6. Изменение, увеличение (индексация) должностного оклада руководителя предприятия производится в соответствии с пунктом</w:t>
      </w:r>
      <w:r>
        <w:rPr>
          <w:rFonts w:eastAsia="Calibri"/>
          <w:color w:val="000000"/>
          <w:lang w:eastAsia="en-US"/>
        </w:rPr>
        <w:t xml:space="preserve"> 2.5 настоящего Положения, на основании предложений предприятия, направляемых до 1 декабря текущего года, с предоставлением информации о размере и основаниях увеличения (планируемого увеличения) тарифных ставок на предприятии, с учетом соответствующего рос</w:t>
      </w:r>
      <w:r>
        <w:rPr>
          <w:rFonts w:eastAsia="Calibri"/>
          <w:color w:val="000000"/>
          <w:lang w:eastAsia="en-US"/>
        </w:rPr>
        <w:t xml:space="preserve">та среднемесячной заработной платы работников предприятия.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 При направлении предприятием ходатайства об индексации окладов руководителей предприятий предоставляется информация о фактически сложившейся среднемесячной заработной плате руководителя и </w:t>
      </w:r>
      <w:r>
        <w:rPr>
          <w:rFonts w:eastAsia="Calibri"/>
          <w:color w:val="000000"/>
          <w:lang w:eastAsia="en-US"/>
        </w:rPr>
        <w:t xml:space="preserve">работников предприятий за 12 месяцев по состоянию на 1 число текущего месяца. </w:t>
      </w:r>
    </w:p>
    <w:p w:rsidR="008C7DDF" w:rsidRDefault="008C7DDF">
      <w:pPr>
        <w:rPr>
          <w:rFonts w:eastAsia="Calibri"/>
          <w:color w:val="000000"/>
          <w:sz w:val="28"/>
          <w:szCs w:val="28"/>
          <w:lang w:eastAsia="en-US"/>
        </w:rPr>
      </w:pPr>
    </w:p>
    <w:p w:rsidR="008C7DDF" w:rsidRDefault="00D4722F">
      <w:pPr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3. Рабочее время и время отдыха руководителя предприятия</w:t>
      </w:r>
    </w:p>
    <w:p w:rsidR="008C7DDF" w:rsidRDefault="00D4722F">
      <w:pPr>
        <w:rPr>
          <w:rFonts w:ascii="Arial Narrow" w:eastAsia="Calibri" w:hAnsi="Arial Narrow"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/>
          <w:color w:val="000000"/>
          <w:sz w:val="28"/>
          <w:szCs w:val="28"/>
          <w:lang w:eastAsia="en-US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>
        <w:rPr>
          <w:rFonts w:eastAsia="Calibri"/>
          <w:color w:val="000000"/>
          <w:lang w:eastAsia="en-US"/>
        </w:rPr>
        <w:t xml:space="preserve"> 3.1. Руководителю предприятия устанавливается: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- продолжительность рабочей недели 40 часов;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- </w:t>
      </w:r>
      <w:r>
        <w:rPr>
          <w:rFonts w:eastAsia="Calibri"/>
          <w:color w:val="000000"/>
          <w:lang w:eastAsia="en-US"/>
        </w:rPr>
        <w:t>количество выходных дней в неделю 2 – суббота, воскресенье;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- продолжительность ежедневной работы – 8 часов;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- ненормированный рабочий день;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- ежегодный основной оплачиваемый отпуск продолжительностью 28 (двадцать </w:t>
      </w:r>
      <w:proofErr w:type="spellStart"/>
      <w:proofErr w:type="gramStart"/>
      <w:r>
        <w:rPr>
          <w:rFonts w:eastAsia="Calibri"/>
          <w:color w:val="000000"/>
          <w:lang w:eastAsia="en-US"/>
        </w:rPr>
        <w:t>восе-мь</w:t>
      </w:r>
      <w:proofErr w:type="spellEnd"/>
      <w:proofErr w:type="gramEnd"/>
      <w:r>
        <w:rPr>
          <w:rFonts w:eastAsia="Calibri"/>
          <w:color w:val="000000"/>
          <w:lang w:eastAsia="en-US"/>
        </w:rPr>
        <w:t>) календарных дней</w:t>
      </w:r>
      <w:r>
        <w:rPr>
          <w:rFonts w:eastAsia="Calibri"/>
          <w:color w:val="000000"/>
          <w:lang w:eastAsia="en-US"/>
        </w:rPr>
        <w:t xml:space="preserve">. 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3.2. Перерывы для отдыха и питания руководителя предприятия устанавливаются правилами внутреннего трудового распорядка предприятия. 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3.3. Руководителю предприятия предоставляется ежегодный дополнительный оплачиваемый отпуск за ненормированный рабо</w:t>
      </w:r>
      <w:r>
        <w:rPr>
          <w:rFonts w:eastAsia="Calibri"/>
          <w:color w:val="000000"/>
          <w:lang w:eastAsia="en-US"/>
        </w:rPr>
        <w:t>чий день продолжительностью 3 (три) календарных дня.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3.4. Ежегодный оплачиваемый отпуск предоставляется руководителю предприятия в соответствии с графиком в сроки, согласованные с работодателем. При предоставлении ежегодного оплачиваемого отпуска (ч</w:t>
      </w:r>
      <w:r>
        <w:rPr>
          <w:rFonts w:eastAsia="Calibri"/>
          <w:color w:val="000000"/>
          <w:lang w:eastAsia="en-US"/>
        </w:rPr>
        <w:t xml:space="preserve">асти отпуска) единовременная материальная помощь выплачивается, один раз в течение рабочего </w:t>
      </w:r>
      <w:proofErr w:type="gramStart"/>
      <w:r>
        <w:rPr>
          <w:rFonts w:eastAsia="Calibri"/>
          <w:color w:val="000000"/>
          <w:lang w:eastAsia="en-US"/>
        </w:rPr>
        <w:t>года,  в</w:t>
      </w:r>
      <w:proofErr w:type="gramEnd"/>
      <w:r>
        <w:rPr>
          <w:rFonts w:eastAsia="Calibri"/>
          <w:color w:val="000000"/>
          <w:lang w:eastAsia="en-US"/>
        </w:rPr>
        <w:t xml:space="preserve"> размере одного должностного оклада. </w:t>
      </w:r>
    </w:p>
    <w:p w:rsidR="008C7DDF" w:rsidRDefault="008C7DDF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8C7DDF" w:rsidRDefault="00D4722F">
      <w:pPr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4. Порядок установления выплат компенсационного и стимулирующего характера</w:t>
      </w:r>
    </w:p>
    <w:p w:rsidR="008C7DDF" w:rsidRDefault="00D4722F">
      <w:pPr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       4.1. Выплаты компенсационного </w:t>
      </w:r>
      <w:r>
        <w:rPr>
          <w:rFonts w:eastAsia="Calibri"/>
          <w:color w:val="000000"/>
          <w:lang w:eastAsia="en-US"/>
        </w:rPr>
        <w:t>характера рассчитываются исходя из установленного должностного оклада, исчисленного пропорционально отработанному времени (выходной или нерабочий праздничный день).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4.2. Руководителю предприятия устанавливается и выплачивается ежемесячная </w:t>
      </w:r>
      <w:proofErr w:type="gramStart"/>
      <w:r>
        <w:rPr>
          <w:rFonts w:eastAsia="Calibri"/>
          <w:color w:val="000000"/>
          <w:lang w:eastAsia="en-US"/>
        </w:rPr>
        <w:t>пре-</w:t>
      </w:r>
      <w:proofErr w:type="spellStart"/>
      <w:r>
        <w:rPr>
          <w:rFonts w:eastAsia="Calibri"/>
          <w:color w:val="000000"/>
          <w:lang w:eastAsia="en-US"/>
        </w:rPr>
        <w:t>мия</w:t>
      </w:r>
      <w:proofErr w:type="spellEnd"/>
      <w:proofErr w:type="gramEnd"/>
      <w:r>
        <w:rPr>
          <w:rFonts w:eastAsia="Calibri"/>
          <w:color w:val="000000"/>
          <w:lang w:eastAsia="en-US"/>
        </w:rPr>
        <w:t xml:space="preserve"> по р</w:t>
      </w:r>
      <w:r>
        <w:rPr>
          <w:rFonts w:eastAsia="Calibri"/>
          <w:color w:val="000000"/>
          <w:lang w:eastAsia="en-US"/>
        </w:rPr>
        <w:t xml:space="preserve">езультатам работы предприятия за месяц в размере до 50% установленного должностного оклада на основании распоряжения администрации муниципального образования Узловский район по согласованию с курирующим заместителем главы администрации и учредителем.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</w:t>
      </w:r>
      <w:r>
        <w:rPr>
          <w:rFonts w:eastAsia="Calibri"/>
          <w:color w:val="000000"/>
          <w:lang w:eastAsia="en-US"/>
        </w:rPr>
        <w:t xml:space="preserve">  4.3. Выплаты стимулирующего характера рассчитываются исходя из установленного должностного оклада, исчисленного пропорционально отработанному времени.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4.4. Ежемесячная премия начисляется при условии выполнения следующих </w:t>
      </w:r>
      <w:proofErr w:type="gramStart"/>
      <w:r>
        <w:rPr>
          <w:rFonts w:eastAsia="Calibri"/>
          <w:color w:val="000000"/>
          <w:lang w:eastAsia="en-US"/>
        </w:rPr>
        <w:t>показа-</w:t>
      </w:r>
      <w:proofErr w:type="spellStart"/>
      <w:r>
        <w:rPr>
          <w:rFonts w:eastAsia="Calibri"/>
          <w:color w:val="000000"/>
          <w:lang w:eastAsia="en-US"/>
        </w:rPr>
        <w:t>телей</w:t>
      </w:r>
      <w:proofErr w:type="spellEnd"/>
      <w:proofErr w:type="gramEnd"/>
      <w:r>
        <w:rPr>
          <w:rFonts w:eastAsia="Calibri"/>
          <w:color w:val="000000"/>
          <w:lang w:eastAsia="en-US"/>
        </w:rPr>
        <w:t xml:space="preserve"> (приложение):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 отсутствие объективных жалоб на работу предприятия;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 отсутствие травматизма на предприятии;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 исполнение плана финансово-хозяйственной деятельности предприятия;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 качественное и своевременное выполнение работ (услуг);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</w:t>
      </w:r>
      <w:r>
        <w:rPr>
          <w:rFonts w:eastAsia="Calibri"/>
          <w:color w:val="000000"/>
          <w:lang w:eastAsia="en-US"/>
        </w:rPr>
        <w:t xml:space="preserve">  - соблюдение исполнительской дисциплины;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-прочие критерии выполнения показателей премирования, установленные учредителем.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4.5. Руководителю предприятия может быть определен более низкий размер ежемесячной премии либо руководитель предприятия мож</w:t>
      </w:r>
      <w:r>
        <w:rPr>
          <w:rFonts w:eastAsia="Calibri"/>
          <w:color w:val="000000"/>
          <w:lang w:eastAsia="en-US"/>
        </w:rPr>
        <w:t xml:space="preserve">ет быть не представлен к премированию в следующих случаях: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- невыполнение установленных показателей;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-ненадлежащее выполнение особо важных заданий, муниципального заказа;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- нарушение условий трудового договора, устава предприятия;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- ненадлежащее использование муниципального имущества и необеспечение его сохранности;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- нарушение установленных стандартов, параметров, норм, требований качества оказываемых предприятием работ (услуг);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- нарушение правил охраны труда, техники безопа</w:t>
      </w:r>
      <w:r>
        <w:rPr>
          <w:rFonts w:eastAsia="Calibri"/>
          <w:color w:val="000000"/>
          <w:lang w:eastAsia="en-US"/>
        </w:rPr>
        <w:t xml:space="preserve">сности, противопожарной эксплуатации оборудования;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- наличие просроченной задолженности по выплате заработной платы работникам предприятия, а также по налогам и платежам в бюджеты и внебюджетные фонды;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- несвоевременное исполнение или неисполнение </w:t>
      </w:r>
      <w:r>
        <w:rPr>
          <w:rFonts w:eastAsia="Calibri"/>
          <w:color w:val="000000"/>
          <w:lang w:eastAsia="en-US"/>
        </w:rPr>
        <w:t>постановлений и распоряжений учредителя;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 несвоевременное устранение нарушений, установленных ревизиями и проверками;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 - наличие дисциплинарных взысканий.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4.6. На руководителя предприятия не распространяются положение о премировании, д</w:t>
      </w:r>
      <w:r>
        <w:rPr>
          <w:rFonts w:eastAsia="Calibri"/>
          <w:color w:val="000000"/>
          <w:lang w:eastAsia="en-US"/>
        </w:rPr>
        <w:t xml:space="preserve">ействующее на предприятии, и коллективные договоры в части выплаты заработной платы и других выплат, если иное не установлено трудовым договором, заключенным с руководителем предприятия.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4.7. Руководителю предприятия, при условии признания его работы</w:t>
      </w:r>
      <w:r>
        <w:rPr>
          <w:rFonts w:eastAsia="Calibri"/>
          <w:color w:val="000000"/>
          <w:lang w:eastAsia="en-US"/>
        </w:rPr>
        <w:t xml:space="preserve"> за отчетный финансовый год удовлетворительной, устанавливается премия по итогам года в размере до 50% установленного должностного оклада.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4.8. Премия по итогам года руководителю предприятия производится по согласованию с курирующим заместителем гла</w:t>
      </w:r>
      <w:r>
        <w:rPr>
          <w:rFonts w:eastAsia="Calibri"/>
          <w:color w:val="000000"/>
          <w:lang w:eastAsia="en-US"/>
        </w:rPr>
        <w:t>вы администрации и учредителем на основании распоряжения администрации муниципального образования Узловский район.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4.9. Премия по итогам года не выплачивается: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- при наличии просроченных задолженностей по заработной плате, налоговым и обязательным</w:t>
      </w:r>
      <w:r>
        <w:rPr>
          <w:rFonts w:eastAsia="Calibri"/>
          <w:color w:val="000000"/>
          <w:lang w:eastAsia="en-US"/>
        </w:rPr>
        <w:t xml:space="preserve"> платежам;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- если к руководителю предприятия применены меры дисциплинарной ответственности;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- при нарушении руководителем предприятия условий заключенного трудового договора. </w:t>
      </w:r>
    </w:p>
    <w:p w:rsidR="008C7DDF" w:rsidRDefault="008C7DDF">
      <w:pPr>
        <w:jc w:val="both"/>
        <w:rPr>
          <w:rFonts w:eastAsia="Calibri"/>
          <w:color w:val="000000"/>
          <w:lang w:eastAsia="en-US"/>
        </w:rPr>
      </w:pPr>
    </w:p>
    <w:p w:rsidR="008C7DDF" w:rsidRDefault="00D4722F">
      <w:pPr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 xml:space="preserve">5. </w:t>
      </w: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Единовременные поощрительные выплаты,</w:t>
      </w:r>
    </w:p>
    <w:p w:rsidR="008C7DDF" w:rsidRDefault="00D4722F">
      <w:pPr>
        <w:jc w:val="center"/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</w:pP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 xml:space="preserve">не входящие в систему оплату </w:t>
      </w:r>
      <w:r>
        <w:rPr>
          <w:rFonts w:ascii="Arial Narrow" w:eastAsia="Calibri" w:hAnsi="Arial Narrow"/>
          <w:b/>
          <w:color w:val="000000"/>
          <w:sz w:val="28"/>
          <w:szCs w:val="28"/>
          <w:lang w:eastAsia="en-US"/>
        </w:rPr>
        <w:t>труда.</w:t>
      </w:r>
    </w:p>
    <w:p w:rsidR="008C7DDF" w:rsidRDefault="00D4722F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</w:t>
      </w:r>
      <w:r>
        <w:rPr>
          <w:rFonts w:eastAsia="Calibri"/>
          <w:color w:val="000000"/>
          <w:lang w:eastAsia="en-US"/>
        </w:rPr>
        <w:t xml:space="preserve">5.1. Руководителю предприятия на основании распоряжения администрации муниципального образования Узловский район выплачиваются единовременные поощрительные выплаты за счет прибыли, оставшейся в распоряжении предприятия: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- при присвоении Поче</w:t>
      </w:r>
      <w:r>
        <w:rPr>
          <w:rFonts w:eastAsia="Calibri"/>
          <w:color w:val="000000"/>
          <w:lang w:eastAsia="en-US"/>
        </w:rPr>
        <w:t xml:space="preserve">тного звания, награждении Правительственной наградой, Почетной грамотой министерства или ведомства Российской Федерации - в размере 1-го должностного оклада;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 xml:space="preserve">      - к юбилейным датам: 50-летия, 55-летия, 60-летия, 65-летия для женщин и 60-летия, 65-летия</w:t>
      </w:r>
      <w:r>
        <w:rPr>
          <w:rFonts w:eastAsia="Calibri"/>
          <w:color w:val="000000"/>
          <w:lang w:eastAsia="en-US"/>
        </w:rPr>
        <w:t xml:space="preserve">, 70-летия, 75-летия для мужчин - в размере 1-го должностного оклада; </w:t>
      </w:r>
    </w:p>
    <w:p w:rsidR="008C7DDF" w:rsidRDefault="00D4722F">
      <w:pPr>
        <w:jc w:val="both"/>
      </w:pPr>
      <w:r>
        <w:rPr>
          <w:rFonts w:eastAsia="Calibri"/>
          <w:color w:val="000000"/>
          <w:lang w:eastAsia="en-US"/>
        </w:rPr>
        <w:t>- к профессиональному празднику, за выполнение особо важных производственных заданий (своевременный ввод в действие производственных мощностей и объектов, своевременное и качественное в</w:t>
      </w:r>
      <w:r>
        <w:rPr>
          <w:rFonts w:eastAsia="Calibri"/>
          <w:color w:val="000000"/>
          <w:lang w:eastAsia="en-US"/>
        </w:rPr>
        <w:t>ыполнение работ, ликвидация аварийных ситуаций, внедрение в производство достижений научно-технического прогресса, выполнение мероприятий, направленных на экономию материальных ресурсов) - в размере до 1-го должностного оклада.</w:t>
      </w:r>
    </w:p>
    <w:p w:rsidR="008C7DDF" w:rsidRDefault="008C7DDF">
      <w:pPr>
        <w:rPr>
          <w:rFonts w:eastAsia="Calibri"/>
          <w:color w:val="000000"/>
          <w:sz w:val="26"/>
          <w:szCs w:val="26"/>
          <w:lang w:eastAsia="en-US"/>
        </w:rPr>
      </w:pPr>
    </w:p>
    <w:p w:rsidR="008C7DDF" w:rsidRDefault="008C7DDF">
      <w:pPr>
        <w:rPr>
          <w:rFonts w:eastAsia="Calibri"/>
          <w:color w:val="000000"/>
          <w:sz w:val="26"/>
          <w:szCs w:val="26"/>
          <w:lang w:eastAsia="en-US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4248"/>
        <w:gridCol w:w="5040"/>
      </w:tblGrid>
      <w:tr w:rsidR="008C7DDF">
        <w:tc>
          <w:tcPr>
            <w:tcW w:w="4248" w:type="dxa"/>
          </w:tcPr>
          <w:p w:rsidR="008C7DDF" w:rsidRDefault="008C7DDF">
            <w:pPr>
              <w:jc w:val="both"/>
              <w:rPr>
                <w:rFonts w:ascii="Arial" w:hAnsi="Arial" w:cs="Arial"/>
                <w:b/>
              </w:rPr>
            </w:pPr>
          </w:p>
          <w:p w:rsidR="008C7DDF" w:rsidRDefault="00D472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</w:t>
            </w:r>
            <w:r>
              <w:rPr>
                <w:rFonts w:ascii="Arial" w:hAnsi="Arial" w:cs="Arial"/>
                <w:b/>
              </w:rPr>
              <w:t xml:space="preserve">Начальник отдела по </w:t>
            </w:r>
          </w:p>
          <w:p w:rsidR="008C7DDF" w:rsidRDefault="00D4722F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муниципальной службе, </w:t>
            </w:r>
          </w:p>
          <w:p w:rsidR="008C7DDF" w:rsidRDefault="00D4722F">
            <w:pPr>
              <w:widowControl w:val="0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</w:rPr>
              <w:t xml:space="preserve">         кадрам и наградам</w:t>
            </w:r>
          </w:p>
        </w:tc>
        <w:tc>
          <w:tcPr>
            <w:tcW w:w="5040" w:type="dxa"/>
          </w:tcPr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D4722F">
            <w:pPr>
              <w:widowControl w:val="0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О.П. </w:t>
            </w:r>
            <w:proofErr w:type="spellStart"/>
            <w:r>
              <w:rPr>
                <w:rFonts w:ascii="Arial" w:hAnsi="Arial" w:cs="Arial"/>
                <w:b/>
                <w:color w:val="000000"/>
              </w:rPr>
              <w:t>Дощук</w:t>
            </w:r>
            <w:proofErr w:type="spellEnd"/>
          </w:p>
        </w:tc>
      </w:tr>
    </w:tbl>
    <w:p w:rsidR="002D3E86" w:rsidRDefault="002D3E86">
      <w:pPr>
        <w:jc w:val="right"/>
        <w:rPr>
          <w:rFonts w:ascii="Arial" w:hAnsi="Arial" w:cs="Arial"/>
        </w:rPr>
      </w:pPr>
    </w:p>
    <w:p w:rsidR="002D3E86" w:rsidRDefault="002D3E86">
      <w:pPr>
        <w:jc w:val="right"/>
        <w:rPr>
          <w:rFonts w:ascii="Arial" w:hAnsi="Arial" w:cs="Arial"/>
        </w:rPr>
      </w:pP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2</w:t>
      </w:r>
    </w:p>
    <w:p w:rsidR="008C7DDF" w:rsidRDefault="00D4722F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8C7DDF" w:rsidRDefault="00D4722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Узловский район</w:t>
      </w:r>
    </w:p>
    <w:p w:rsidR="008C7DDF" w:rsidRDefault="00D4722F">
      <w:pPr>
        <w:shd w:val="clear" w:color="auto" w:fill="FFFFFF"/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sz w:val="26"/>
          <w:szCs w:val="26"/>
        </w:rPr>
        <w:t>от ___________ № ___</w:t>
      </w:r>
    </w:p>
    <w:p w:rsidR="008C7DDF" w:rsidRDefault="008C7DDF">
      <w:pPr>
        <w:pStyle w:val="Default"/>
        <w:jc w:val="center"/>
        <w:rPr>
          <w:sz w:val="26"/>
          <w:szCs w:val="26"/>
        </w:rPr>
      </w:pPr>
    </w:p>
    <w:p w:rsidR="008C7DDF" w:rsidRDefault="008C7DDF">
      <w:pPr>
        <w:pStyle w:val="Default"/>
        <w:jc w:val="center"/>
        <w:rPr>
          <w:sz w:val="26"/>
          <w:szCs w:val="26"/>
        </w:rPr>
      </w:pPr>
    </w:p>
    <w:p w:rsidR="008C7DDF" w:rsidRDefault="00D4722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Показатели</w:t>
      </w:r>
    </w:p>
    <w:p w:rsidR="008C7DDF" w:rsidRDefault="00D4722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критерия оценки эффективности работы,</w:t>
      </w:r>
    </w:p>
    <w:p w:rsidR="008C7DDF" w:rsidRDefault="00D4722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для</w:t>
      </w:r>
      <w:r>
        <w:rPr>
          <w:sz w:val="26"/>
          <w:szCs w:val="26"/>
        </w:rPr>
        <w:t xml:space="preserve"> определения размера премирования,</w:t>
      </w:r>
    </w:p>
    <w:p w:rsidR="008C7DDF" w:rsidRDefault="00D4722F">
      <w:pPr>
        <w:pStyle w:val="Default"/>
        <w:jc w:val="center"/>
        <w:rPr>
          <w:sz w:val="26"/>
          <w:szCs w:val="26"/>
        </w:rPr>
      </w:pPr>
      <w:r>
        <w:rPr>
          <w:sz w:val="26"/>
          <w:szCs w:val="26"/>
        </w:rPr>
        <w:t>руководителей муниципальных унитарных предприятий</w:t>
      </w:r>
    </w:p>
    <w:p w:rsidR="008C7DDF" w:rsidRDefault="008C7DDF">
      <w:pPr>
        <w:pStyle w:val="Default"/>
        <w:jc w:val="center"/>
        <w:rPr>
          <w:sz w:val="26"/>
          <w:szCs w:val="26"/>
        </w:rPr>
      </w:pP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(наименование предприятия) </w:t>
      </w:r>
    </w:p>
    <w:tbl>
      <w:tblPr>
        <w:tblW w:w="9243" w:type="dxa"/>
        <w:tblInd w:w="-108" w:type="dxa"/>
        <w:tblLook w:val="0000" w:firstRow="0" w:lastRow="0" w:firstColumn="0" w:lastColumn="0" w:noHBand="0" w:noVBand="0"/>
      </w:tblPr>
      <w:tblGrid>
        <w:gridCol w:w="1055"/>
        <w:gridCol w:w="1704"/>
        <w:gridCol w:w="1452"/>
        <w:gridCol w:w="1668"/>
        <w:gridCol w:w="1802"/>
        <w:gridCol w:w="1781"/>
      </w:tblGrid>
      <w:tr w:rsidR="008C7DDF">
        <w:trPr>
          <w:trHeight w:val="865"/>
        </w:trPr>
        <w:tc>
          <w:tcPr>
            <w:tcW w:w="1540" w:type="dxa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период_</w:t>
            </w: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N п/п </w:t>
            </w:r>
          </w:p>
        </w:tc>
        <w:tc>
          <w:tcPr>
            <w:tcW w:w="1540" w:type="dxa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Наименование показателей премирования </w:t>
            </w:r>
          </w:p>
        </w:tc>
        <w:tc>
          <w:tcPr>
            <w:tcW w:w="1539" w:type="dxa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Оценка выполнения показателя </w:t>
            </w:r>
          </w:p>
        </w:tc>
        <w:tc>
          <w:tcPr>
            <w:tcW w:w="1540" w:type="dxa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Размер премирования за выполнение показателей, % </w:t>
            </w:r>
          </w:p>
        </w:tc>
        <w:tc>
          <w:tcPr>
            <w:tcW w:w="1540" w:type="dxa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Согласованный размер премии, % </w:t>
            </w:r>
          </w:p>
        </w:tc>
        <w:tc>
          <w:tcPr>
            <w:tcW w:w="1543" w:type="dxa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Подпись ответственного лица </w:t>
            </w:r>
          </w:p>
        </w:tc>
      </w:tr>
      <w:tr w:rsidR="008C7DDF">
        <w:trPr>
          <w:trHeight w:val="117"/>
        </w:trPr>
        <w:tc>
          <w:tcPr>
            <w:tcW w:w="1540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40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539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40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40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543" w:type="dxa"/>
          </w:tcPr>
          <w:p w:rsidR="008C7DDF" w:rsidRDefault="00D4722F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C7DDF">
        <w:trPr>
          <w:trHeight w:val="266"/>
        </w:trPr>
        <w:tc>
          <w:tcPr>
            <w:tcW w:w="9242" w:type="dxa"/>
            <w:gridSpan w:val="6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1           Отсутствие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объективных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жалоб на </w:t>
            </w:r>
            <w:r>
              <w:rPr>
                <w:sz w:val="26"/>
                <w:szCs w:val="26"/>
              </w:rPr>
              <w:t>работу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предприятия </w:t>
            </w:r>
          </w:p>
        </w:tc>
      </w:tr>
      <w:tr w:rsidR="008C7DDF">
        <w:trPr>
          <w:trHeight w:val="266"/>
        </w:trPr>
        <w:tc>
          <w:tcPr>
            <w:tcW w:w="9242" w:type="dxa"/>
            <w:gridSpan w:val="6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2       Отсутствие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травматизма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на предприятии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</w:tc>
      </w:tr>
      <w:tr w:rsidR="008C7DDF">
        <w:trPr>
          <w:trHeight w:val="416"/>
        </w:trPr>
        <w:tc>
          <w:tcPr>
            <w:tcW w:w="9242" w:type="dxa"/>
            <w:gridSpan w:val="6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3      Исполнение плана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финансово-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хозяйственной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деятельности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предприятия </w:t>
            </w:r>
          </w:p>
        </w:tc>
      </w:tr>
      <w:tr w:rsidR="008C7DDF">
        <w:trPr>
          <w:trHeight w:val="416"/>
        </w:trPr>
        <w:tc>
          <w:tcPr>
            <w:tcW w:w="9242" w:type="dxa"/>
            <w:gridSpan w:val="6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4        Качественное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и своевременное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выполнение работ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(услуг) </w:t>
            </w:r>
          </w:p>
        </w:tc>
      </w:tr>
      <w:tr w:rsidR="008C7DDF">
        <w:trPr>
          <w:trHeight w:val="416"/>
        </w:trPr>
        <w:tc>
          <w:tcPr>
            <w:tcW w:w="9242" w:type="dxa"/>
            <w:gridSpan w:val="6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5       Соблюдение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>
              <w:rPr>
                <w:sz w:val="26"/>
                <w:szCs w:val="26"/>
              </w:rPr>
              <w:t xml:space="preserve">    исполнительской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дисциплины </w:t>
            </w:r>
          </w:p>
        </w:tc>
      </w:tr>
      <w:tr w:rsidR="008C7DDF">
        <w:trPr>
          <w:trHeight w:val="416"/>
        </w:trPr>
        <w:tc>
          <w:tcPr>
            <w:tcW w:w="9242" w:type="dxa"/>
            <w:gridSpan w:val="6"/>
          </w:tcPr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6   Прочие критерии,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установленные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учредителем </w:t>
            </w: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(при наличии указать) </w:t>
            </w:r>
          </w:p>
        </w:tc>
      </w:tr>
      <w:tr w:rsidR="008C7DDF">
        <w:trPr>
          <w:trHeight w:val="117"/>
        </w:trPr>
        <w:tc>
          <w:tcPr>
            <w:tcW w:w="9242" w:type="dxa"/>
            <w:gridSpan w:val="6"/>
          </w:tcPr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8C7DDF">
            <w:pPr>
              <w:pStyle w:val="Default"/>
              <w:rPr>
                <w:sz w:val="26"/>
                <w:szCs w:val="26"/>
              </w:rPr>
            </w:pPr>
          </w:p>
          <w:p w:rsidR="008C7DDF" w:rsidRDefault="00D4722F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Итого: </w:t>
            </w:r>
          </w:p>
        </w:tc>
      </w:tr>
    </w:tbl>
    <w:p w:rsidR="008C7DDF" w:rsidRDefault="008C7DDF">
      <w:pPr>
        <w:pStyle w:val="Default"/>
        <w:rPr>
          <w:sz w:val="26"/>
          <w:szCs w:val="26"/>
        </w:rPr>
      </w:pP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Примечание.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Графы 1, 2, 3, 4 заполняет предприятие.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 xml:space="preserve">Графы 5, 6 заполняет учредитель. </w:t>
      </w: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Руководитель предприятия ______________________________________________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(подпись, ФИО)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Главный бухгалтер ______________________________________________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(подпись, ФИО)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По итогам работы за период _____________ размер премии руководителю предприятия составляет _____%.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пунктом 4.8 Положения об условиях оплаты труда руководителей муниципальных унитарных предприятий размер премии руководителю предприятия снижен за: __________________________________.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СОГЛАСОВАНО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Учредитель (наименование должности)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_____</w:t>
      </w:r>
      <w:r>
        <w:rPr>
          <w:sz w:val="26"/>
          <w:szCs w:val="26"/>
        </w:rPr>
        <w:t xml:space="preserve">_________ __________________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(подпись) (ФИО) </w:t>
      </w:r>
    </w:p>
    <w:p w:rsidR="008C7DDF" w:rsidRDefault="00D4722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«___» ___________ 20__ г.</w:t>
      </w: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8C7DDF">
      <w:pPr>
        <w:pStyle w:val="Default"/>
        <w:rPr>
          <w:sz w:val="26"/>
          <w:szCs w:val="26"/>
        </w:rPr>
      </w:pPr>
    </w:p>
    <w:p w:rsidR="008C7DDF" w:rsidRDefault="008C7DDF">
      <w:pPr>
        <w:pStyle w:val="Default"/>
        <w:rPr>
          <w:sz w:val="26"/>
          <w:szCs w:val="26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4248"/>
        <w:gridCol w:w="5040"/>
      </w:tblGrid>
      <w:tr w:rsidR="008C7DDF">
        <w:tc>
          <w:tcPr>
            <w:tcW w:w="4248" w:type="dxa"/>
          </w:tcPr>
          <w:p w:rsidR="008C7DDF" w:rsidRDefault="008C7DDF">
            <w:pPr>
              <w:jc w:val="both"/>
              <w:rPr>
                <w:rFonts w:ascii="Arial" w:hAnsi="Arial" w:cs="Arial"/>
                <w:b/>
              </w:rPr>
            </w:pPr>
          </w:p>
          <w:p w:rsidR="008C7DDF" w:rsidRDefault="00D4722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Начальник отдела по </w:t>
            </w:r>
          </w:p>
          <w:p w:rsidR="008C7DDF" w:rsidRDefault="00D4722F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муниципальной службе, </w:t>
            </w:r>
          </w:p>
          <w:p w:rsidR="008C7DDF" w:rsidRDefault="00D4722F">
            <w:pPr>
              <w:widowControl w:val="0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</w:rPr>
              <w:t xml:space="preserve">         кадрам и наградам</w:t>
            </w:r>
          </w:p>
        </w:tc>
        <w:tc>
          <w:tcPr>
            <w:tcW w:w="5039" w:type="dxa"/>
          </w:tcPr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</w:rPr>
            </w:pPr>
          </w:p>
          <w:p w:rsidR="008C7DDF" w:rsidRDefault="00D4722F">
            <w:pPr>
              <w:widowControl w:val="0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О.П. </w:t>
            </w:r>
            <w:proofErr w:type="spellStart"/>
            <w:r>
              <w:rPr>
                <w:rFonts w:ascii="Arial" w:hAnsi="Arial" w:cs="Arial"/>
                <w:b/>
                <w:color w:val="000000"/>
              </w:rPr>
              <w:t>Дощук</w:t>
            </w:r>
            <w:proofErr w:type="spellEnd"/>
          </w:p>
        </w:tc>
      </w:tr>
      <w:tr w:rsidR="008C7DDF">
        <w:tc>
          <w:tcPr>
            <w:tcW w:w="4248" w:type="dxa"/>
          </w:tcPr>
          <w:p w:rsidR="008C7DDF" w:rsidRDefault="008C7DDF">
            <w:pPr>
              <w:widowControl w:val="0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5039" w:type="dxa"/>
          </w:tcPr>
          <w:p w:rsidR="008C7DDF" w:rsidRDefault="008C7DDF">
            <w:pPr>
              <w:widowControl w:val="0"/>
              <w:jc w:val="right"/>
              <w:rPr>
                <w:rFonts w:ascii="Arial" w:hAnsi="Arial" w:cs="Arial"/>
                <w:b/>
                <w:sz w:val="36"/>
              </w:rPr>
            </w:pPr>
          </w:p>
        </w:tc>
      </w:tr>
    </w:tbl>
    <w:p w:rsidR="008C7DDF" w:rsidRDefault="00D4722F">
      <w:pPr>
        <w:shd w:val="clear" w:color="auto" w:fill="FFFFFF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  <w:t xml:space="preserve"> </w:t>
      </w:r>
    </w:p>
    <w:p w:rsidR="008C7DDF" w:rsidRDefault="008C7DDF">
      <w:pPr>
        <w:jc w:val="both"/>
        <w:rPr>
          <w:rFonts w:ascii="Arial" w:hAnsi="Arial" w:cs="Arial"/>
          <w:b/>
          <w:bCs/>
        </w:rPr>
      </w:pPr>
    </w:p>
    <w:p w:rsidR="008C7DDF" w:rsidRDefault="008C7DDF">
      <w:pPr>
        <w:jc w:val="both"/>
        <w:rPr>
          <w:rFonts w:ascii="Arial" w:hAnsi="Arial" w:cs="Arial"/>
          <w:b/>
          <w:bCs/>
        </w:rPr>
      </w:pPr>
    </w:p>
    <w:sectPr w:rsidR="008C7DDF">
      <w:headerReference w:type="default" r:id="rId9"/>
      <w:footerReference w:type="default" r:id="rId10"/>
      <w:pgSz w:w="11906" w:h="16838"/>
      <w:pgMar w:top="1134" w:right="851" w:bottom="1134" w:left="1701" w:header="720" w:footer="72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22F" w:rsidRDefault="00D4722F">
      <w:r>
        <w:separator/>
      </w:r>
    </w:p>
  </w:endnote>
  <w:endnote w:type="continuationSeparator" w:id="0">
    <w:p w:rsidR="00D4722F" w:rsidRDefault="00D47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1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1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DF" w:rsidRDefault="008C7DDF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22F" w:rsidRDefault="00D4722F">
      <w:r>
        <w:separator/>
      </w:r>
    </w:p>
  </w:footnote>
  <w:footnote w:type="continuationSeparator" w:id="0">
    <w:p w:rsidR="00D4722F" w:rsidRDefault="00D47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DF" w:rsidRDefault="00D4722F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9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1280" cy="174625"/>
              <wp:effectExtent l="0" t="0" r="0" b="0"/>
              <wp:wrapSquare wrapText="largest"/>
              <wp:docPr id="3" name="Изображение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40" cy="17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C7DDF" w:rsidRDefault="00D4722F">
                          <w:pPr>
                            <w:pStyle w:val="af0"/>
                          </w:pPr>
                          <w:r>
                            <w:rPr>
                              <w:rStyle w:val="a3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a3"/>
                              <w:color w:val="000000"/>
                            </w:rPr>
                            <w:fldChar w:fldCharType="separate"/>
                          </w:r>
                          <w:r w:rsidR="002D3E86">
                            <w:rPr>
                              <w:rStyle w:val="a3"/>
                              <w:noProof/>
                              <w:color w:val="000000"/>
                            </w:rPr>
                            <w:t>3</w:t>
                          </w:r>
                          <w:r>
                            <w:rPr>
                              <w:rStyle w:val="a3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" o:spid="_x0000_s1026" style="position:absolute;margin-left:0;margin-top:.05pt;width:6.4pt;height:13.75pt;z-index:-50331647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" filled="f" stroked="f">
              <v:textbox style="mso-fit-shape-to-text:t" inset="0,0,0,0">
                <w:txbxContent>
                  <w:p w:rsidR="008C7DDF" w:rsidRDefault="00D4722F">
                    <w:pPr>
                      <w:pStyle w:val="af0"/>
                    </w:pPr>
                    <w:r>
                      <w:rPr>
                        <w:rStyle w:val="a3"/>
                        <w:color w:val="000000"/>
                      </w:rPr>
                      <w:fldChar w:fldCharType="begin"/>
                    </w:r>
                    <w:r>
                      <w:rPr>
                        <w:rStyle w:val="a3"/>
                        <w:color w:val="000000"/>
                      </w:rPr>
                      <w:instrText>PAGE</w:instrText>
                    </w:r>
                    <w:r>
                      <w:rPr>
                        <w:rStyle w:val="a3"/>
                        <w:color w:val="000000"/>
                      </w:rPr>
                      <w:fldChar w:fldCharType="separate"/>
                    </w:r>
                    <w:r w:rsidR="002D3E86">
                      <w:rPr>
                        <w:rStyle w:val="a3"/>
                        <w:noProof/>
                        <w:color w:val="000000"/>
                      </w:rPr>
                      <w:t>3</w:t>
                    </w:r>
                    <w:r>
                      <w:rPr>
                        <w:rStyle w:val="a3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D127E"/>
    <w:multiLevelType w:val="multilevel"/>
    <w:tmpl w:val="498AB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" w15:restartNumberingAfterBreak="0">
    <w:nsid w:val="618573A0"/>
    <w:multiLevelType w:val="multilevel"/>
    <w:tmpl w:val="3318A9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B6058FF"/>
    <w:multiLevelType w:val="multilevel"/>
    <w:tmpl w:val="FCDC0B6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DF"/>
    <w:rsid w:val="002D3E86"/>
    <w:rsid w:val="008C7DDF"/>
    <w:rsid w:val="00D4722F"/>
    <w:rsid w:val="00EE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FC1B67-5A76-4403-8D7A-9200BD3C2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A83"/>
    <w:rPr>
      <w:sz w:val="24"/>
      <w:szCs w:val="24"/>
    </w:rPr>
  </w:style>
  <w:style w:type="paragraph" w:styleId="1">
    <w:name w:val="heading 1"/>
    <w:basedOn w:val="a"/>
    <w:next w:val="a"/>
    <w:qFormat/>
    <w:rsid w:val="00BA2A83"/>
    <w:pPr>
      <w:keepNext/>
      <w:outlineLvl w:val="0"/>
    </w:pPr>
    <w:rPr>
      <w:b/>
      <w:szCs w:val="20"/>
    </w:rPr>
  </w:style>
  <w:style w:type="paragraph" w:styleId="4">
    <w:name w:val="heading 4"/>
    <w:basedOn w:val="a"/>
    <w:next w:val="a"/>
    <w:qFormat/>
    <w:rsid w:val="00BA2A83"/>
    <w:pPr>
      <w:keepNext/>
      <w:jc w:val="center"/>
      <w:outlineLvl w:val="3"/>
    </w:pPr>
    <w:rPr>
      <w:b/>
      <w:szCs w:val="20"/>
    </w:rPr>
  </w:style>
  <w:style w:type="paragraph" w:styleId="6">
    <w:name w:val="heading 6"/>
    <w:basedOn w:val="a"/>
    <w:next w:val="a"/>
    <w:qFormat/>
    <w:rsid w:val="00BA2A83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383573"/>
  </w:style>
  <w:style w:type="character" w:customStyle="1" w:styleId="a4">
    <w:name w:val="Основной текст Знак"/>
    <w:basedOn w:val="a0"/>
    <w:qFormat/>
    <w:rsid w:val="0064303E"/>
    <w:rPr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qFormat/>
    <w:rsid w:val="00217A8A"/>
  </w:style>
  <w:style w:type="character" w:styleId="a5">
    <w:name w:val="Emphasis"/>
    <w:basedOn w:val="a0"/>
    <w:uiPriority w:val="20"/>
    <w:qFormat/>
    <w:rsid w:val="00217A8A"/>
    <w:rPr>
      <w:i/>
      <w:i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Mangal"/>
      <w:sz w:val="28"/>
      <w:szCs w:val="28"/>
    </w:rPr>
  </w:style>
  <w:style w:type="paragraph" w:styleId="a7">
    <w:name w:val="Body Text"/>
    <w:basedOn w:val="a"/>
    <w:rsid w:val="0064303E"/>
    <w:pPr>
      <w:spacing w:after="120"/>
    </w:pPr>
  </w:style>
  <w:style w:type="paragraph" w:styleId="a8">
    <w:name w:val="List"/>
    <w:basedOn w:val="a7"/>
    <w:rPr>
      <w:rFonts w:ascii="PT Astra Serif" w:hAnsi="PT Astra Serif"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Mangal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Mangal"/>
    </w:rPr>
  </w:style>
  <w:style w:type="paragraph" w:styleId="ab">
    <w:name w:val="Title"/>
    <w:basedOn w:val="a"/>
    <w:next w:val="a7"/>
    <w:qFormat/>
    <w:pPr>
      <w:keepNext/>
      <w:spacing w:before="240" w:after="120"/>
    </w:pPr>
    <w:rPr>
      <w:rFonts w:ascii="PT Astra Serif" w:eastAsia="Microsoft YaHei" w:hAnsi="PT Astra Serif" w:cs="Mangal"/>
      <w:sz w:val="28"/>
      <w:szCs w:val="28"/>
    </w:rPr>
  </w:style>
  <w:style w:type="paragraph" w:styleId="2">
    <w:name w:val="Body Text 2"/>
    <w:basedOn w:val="a"/>
    <w:qFormat/>
    <w:rsid w:val="00BA2A83"/>
    <w:pPr>
      <w:jc w:val="both"/>
    </w:pPr>
    <w:rPr>
      <w:szCs w:val="20"/>
    </w:rPr>
  </w:style>
  <w:style w:type="paragraph" w:styleId="ac">
    <w:name w:val="Balloon Text"/>
    <w:basedOn w:val="a"/>
    <w:semiHidden/>
    <w:qFormat/>
    <w:rsid w:val="00FB5D0A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footer"/>
    <w:basedOn w:val="a"/>
    <w:rsid w:val="00383573"/>
    <w:pPr>
      <w:tabs>
        <w:tab w:val="center" w:pos="4677"/>
        <w:tab w:val="right" w:pos="9355"/>
      </w:tabs>
    </w:pPr>
  </w:style>
  <w:style w:type="paragraph" w:styleId="af">
    <w:name w:val="Normal (Web)"/>
    <w:basedOn w:val="a"/>
    <w:qFormat/>
    <w:rsid w:val="00F85146"/>
    <w:pPr>
      <w:spacing w:beforeAutospacing="1" w:afterAutospacing="1"/>
    </w:pPr>
  </w:style>
  <w:style w:type="paragraph" w:styleId="af0">
    <w:name w:val="header"/>
    <w:basedOn w:val="a"/>
    <w:rsid w:val="004D2230"/>
    <w:pPr>
      <w:tabs>
        <w:tab w:val="center" w:pos="4677"/>
        <w:tab w:val="right" w:pos="9355"/>
      </w:tabs>
    </w:pPr>
  </w:style>
  <w:style w:type="paragraph" w:styleId="af1">
    <w:name w:val="Body Text Indent"/>
    <w:basedOn w:val="a"/>
    <w:rsid w:val="00CB28E2"/>
    <w:pPr>
      <w:spacing w:after="120"/>
      <w:ind w:left="283"/>
    </w:pPr>
  </w:style>
  <w:style w:type="paragraph" w:customStyle="1" w:styleId="ConsPlusNormal">
    <w:name w:val="ConsPlusNormal"/>
    <w:qFormat/>
    <w:rsid w:val="00E64F89"/>
    <w:pPr>
      <w:widowControl w:val="0"/>
    </w:pPr>
    <w:rPr>
      <w:rFonts w:ascii="Arial" w:hAnsi="Arial" w:cs="Arial"/>
      <w:sz w:val="24"/>
    </w:rPr>
  </w:style>
  <w:style w:type="paragraph" w:customStyle="1" w:styleId="af2">
    <w:name w:val="Знак Знак Знак Знак"/>
    <w:basedOn w:val="a"/>
    <w:qFormat/>
    <w:rsid w:val="00BD70C5"/>
    <w:pPr>
      <w:spacing w:after="160" w:line="240" w:lineRule="exact"/>
    </w:pPr>
    <w:rPr>
      <w:rFonts w:ascii="Verdana" w:hAnsi="Verdana"/>
      <w:lang w:val="en-US" w:eastAsia="en-US"/>
    </w:rPr>
  </w:style>
  <w:style w:type="paragraph" w:styleId="af3">
    <w:name w:val="List Paragraph"/>
    <w:basedOn w:val="a"/>
    <w:qFormat/>
    <w:rsid w:val="00BD07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Содержимое врезки"/>
    <w:basedOn w:val="a"/>
    <w:qFormat/>
  </w:style>
  <w:style w:type="paragraph" w:customStyle="1" w:styleId="Default">
    <w:name w:val="Default"/>
    <w:qFormat/>
    <w:rPr>
      <w:color w:val="000000"/>
      <w:sz w:val="24"/>
      <w:szCs w:val="24"/>
    </w:rPr>
  </w:style>
  <w:style w:type="paragraph" w:customStyle="1" w:styleId="af5">
    <w:name w:val="Содержимое таблицы"/>
    <w:basedOn w:val="a"/>
    <w:qFormat/>
    <w:pPr>
      <w:suppressLineNumbers/>
    </w:pPr>
  </w:style>
  <w:style w:type="paragraph" w:customStyle="1" w:styleId="af6">
    <w:name w:val="Заголовок таблицы"/>
    <w:basedOn w:val="af5"/>
    <w:qFormat/>
    <w:pPr>
      <w:jc w:val="center"/>
    </w:pPr>
    <w:rPr>
      <w:b/>
      <w:bCs/>
    </w:rPr>
  </w:style>
  <w:style w:type="table" w:styleId="af7">
    <w:name w:val="Table Grid"/>
    <w:basedOn w:val="a1"/>
    <w:uiPriority w:val="59"/>
    <w:rsid w:val="00003A64"/>
    <w:rPr>
      <w:rFonts w:eastAsia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2F937-E86F-48E1-9457-A28D446A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г. Узловая</Company>
  <LinksUpToDate>false</LinksUpToDate>
  <CharactersWithSpaces>15104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Ирина А. Столбовская</cp:lastModifiedBy>
  <cp:revision>3</cp:revision>
  <cp:lastPrinted>2024-10-16T10:26:00Z</cp:lastPrinted>
  <dcterms:created xsi:type="dcterms:W3CDTF">2024-10-22T12:24:00Z</dcterms:created>
  <dcterms:modified xsi:type="dcterms:W3CDTF">2024-10-22T12:25:00Z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Администрация МО г. Узловая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