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before="0" w:after="0"/>
        <w:ind w:left="0" w:right="0" w:hanging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>Заключение о результатах  публичных слушаний</w:t>
      </w:r>
    </w:p>
    <w:p>
      <w:pPr>
        <w:pStyle w:val="Normal"/>
        <w:suppressAutoHyphens w:val="true"/>
        <w:spacing w:before="0" w:after="0"/>
        <w:ind w:left="0" w:right="0" w:hanging="0"/>
        <w:rPr>
          <w:rFonts w:ascii="PT Astra Serif" w:hAnsi="PT Astra Serif" w:cs="PT Astra Serif"/>
          <w:color w:val="000000"/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</w:r>
    </w:p>
    <w:p>
      <w:pPr>
        <w:pStyle w:val="Normal"/>
        <w:suppressAutoHyphens w:val="true"/>
        <w:spacing w:before="0" w:after="0"/>
        <w:ind w:left="0" w:right="0" w:hanging="0"/>
        <w:jc w:val="center"/>
        <w:rPr>
          <w:sz w:val="27"/>
          <w:szCs w:val="27"/>
        </w:rPr>
      </w:pPr>
      <w:r>
        <w:rPr>
          <w:rFonts w:eastAsia="Times New Roman" w:cs="PT Astra Serif" w:ascii="PT Astra Serif" w:hAnsi="PT Astra Serif"/>
          <w:color w:val="000000"/>
          <w:sz w:val="27"/>
          <w:szCs w:val="27"/>
          <w:lang w:val="ru-RU" w:eastAsia="zh-CN" w:bidi="ar-SA"/>
        </w:rPr>
        <w:t>14 января</w:t>
      </w:r>
      <w:r>
        <w:rPr>
          <w:rFonts w:cs="PT Astra Serif" w:ascii="PT Astra Serif" w:hAnsi="PT Astra Serif"/>
          <w:color w:val="000000"/>
          <w:sz w:val="27"/>
          <w:szCs w:val="27"/>
        </w:rPr>
        <w:t xml:space="preserve"> 2026 года</w:t>
      </w:r>
    </w:p>
    <w:p>
      <w:pPr>
        <w:pStyle w:val="Normal"/>
        <w:suppressAutoHyphens w:val="true"/>
        <w:spacing w:before="0" w:after="0"/>
        <w:ind w:left="0" w:right="0" w:hanging="0"/>
        <w:rPr>
          <w:rFonts w:ascii="PT Astra Serif" w:hAnsi="PT Astra Serif" w:cs="PT Astra Serif"/>
          <w:color w:val="000000"/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</w:r>
    </w:p>
    <w:p>
      <w:pPr>
        <w:pStyle w:val="Normal"/>
        <w:suppressAutoHyphens w:val="true"/>
        <w:spacing w:before="0" w:after="0"/>
        <w:ind w:left="0" w:right="0" w:hanging="0"/>
        <w:jc w:val="both"/>
        <w:rPr/>
      </w:pPr>
      <w:r>
        <w:rPr>
          <w:rFonts w:cs="PT Astra Serif" w:ascii="PT Astra Serif" w:hAnsi="PT Astra Serif"/>
          <w:color w:val="000000"/>
          <w:sz w:val="27"/>
          <w:szCs w:val="27"/>
        </w:rPr>
        <w:tab/>
        <w:t>Публичные</w:t>
      </w:r>
      <w:r>
        <w:rPr>
          <w:rFonts w:eastAsia="Times New Roman" w:cs="PT Astra Serif" w:ascii="PT Astra Serif" w:hAnsi="PT Astra Serif"/>
          <w:color w:val="000000"/>
          <w:sz w:val="27"/>
          <w:szCs w:val="27"/>
          <w:lang w:val="ru-RU" w:eastAsia="zh-CN" w:bidi="ar-SA"/>
        </w:rPr>
        <w:t xml:space="preserve"> слушания</w:t>
      </w:r>
      <w:r>
        <w:rPr>
          <w:rFonts w:cs="PT Astra Serif" w:ascii="PT Astra Serif" w:hAnsi="PT Astra Serif"/>
          <w:color w:val="000000"/>
          <w:sz w:val="27"/>
          <w:szCs w:val="27"/>
        </w:rPr>
        <w:t xml:space="preserve">, назначенные постановлением главы муниципального образования город Узловая Узловского района </w:t>
      </w:r>
      <w:r>
        <w:rPr>
          <w:rFonts w:cs="PT Astra Serif" w:ascii="PT Astra Serif" w:hAnsi="PT Astra Serif"/>
          <w:b w:val="false"/>
          <w:bCs w:val="false"/>
          <w:color w:val="000000"/>
          <w:sz w:val="27"/>
          <w:szCs w:val="27"/>
        </w:rPr>
        <w:t>от 18 декабря 2025 года № 3</w:t>
      </w:r>
      <w:r>
        <w:rPr>
          <w:rFonts w:cs="PT Astra Serif" w:ascii="PT Astra Serif" w:hAnsi="PT Astra Serif"/>
          <w:b w:val="false"/>
          <w:bCs w:val="false"/>
          <w:color w:val="000000"/>
          <w:sz w:val="27"/>
          <w:szCs w:val="27"/>
        </w:rPr>
        <w:t>1</w:t>
      </w:r>
      <w:r>
        <w:rPr>
          <w:rFonts w:cs="PT Astra Serif" w:ascii="PT Astra Serif" w:hAnsi="PT Astra Serif"/>
          <w:b w:val="false"/>
          <w:bCs w:val="false"/>
          <w:color w:val="000000"/>
          <w:sz w:val="27"/>
          <w:szCs w:val="27"/>
        </w:rPr>
        <w:t xml:space="preserve">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по обсуждению проекта постановления администрации муниципального образования Узловский район </w:t>
      </w:r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о предоставлении разрешения на условно разрешенный вид использования земельного участка </w:t>
      </w:r>
      <w:bookmarkStart w:id="0" w:name="__DdeLink__283_1329416826"/>
      <w:bookmarkStart w:id="1" w:name="__DdeLink__286_1719482109"/>
      <w:bookmarkStart w:id="2" w:name="__DdeLink__270_341325210"/>
      <w:bookmarkStart w:id="3" w:name="__DdeLink__292_1406233655"/>
      <w:bookmarkStart w:id="4" w:name="__DdeLink__340_1652633282"/>
      <w:bookmarkStart w:id="5" w:name="__DdeLink__330_226068"/>
      <w:bookmarkStart w:id="6" w:name="__DdeLink__358_2716596175"/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«хранение автотранспорта» правообладателю объекта, находящегося на данном земельном участке </w:t>
      </w:r>
      <w:bookmarkStart w:id="7" w:name="__DdeLink__344_4131192844"/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>в соответствии со статьей 39.20 Земельного кодекса Российской Федерации,</w:t>
      </w:r>
      <w:bookmarkStart w:id="8" w:name="__DdeLink__264_717587385"/>
      <w:bookmarkStart w:id="9" w:name="__DdeLink__286_981004296"/>
      <w:bookmarkStart w:id="10" w:name="__DdeLink__251_355315542"/>
      <w:bookmarkStart w:id="11" w:name="__DdeLink__310_2122359574"/>
      <w:bookmarkStart w:id="12" w:name="__DdeLink__1531_512513381"/>
      <w:bookmarkStart w:id="13" w:name="__DdeLink__270_1321274984"/>
      <w:bookmarkStart w:id="14" w:name="__DdeLink__246_694021297"/>
      <w:bookmarkStart w:id="15" w:name="__DdeLink__277_468682169"/>
      <w:bookmarkEnd w:id="6"/>
      <w:bookmarkEnd w:id="7"/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 общей площадью 13 м</w:t>
      </w:r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vertAlign w:val="superscript"/>
          <w:lang w:val="ru-RU" w:eastAsia="zh-CN" w:bidi="ar-SA"/>
        </w:rPr>
        <w:t>2</w:t>
      </w:r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, в кадастровом квартале номер 71:20:011001, в территориальной зоне — зона </w:t>
      </w:r>
      <w:r>
        <w:rPr>
          <w:rFonts w:eastAsia="Times New Roman" w:cs="Arial" w:ascii="PT Astra Serif" w:hAnsi="PT Astra Serif"/>
          <w:b w:val="false"/>
          <w:bCs w:val="false"/>
          <w:color w:val="000000"/>
          <w:kern w:val="0"/>
          <w:sz w:val="27"/>
          <w:szCs w:val="27"/>
          <w:lang w:val="ru-RU" w:eastAsia="zh-CN" w:bidi="ar-SA"/>
        </w:rPr>
        <w:t>транспортной инфраструктуры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 </w:t>
      </w:r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(Т), категория земель: земли населенных пунктов; адрес (местоположение): </w:t>
      </w:r>
      <w:bookmarkEnd w:id="0"/>
      <w:bookmarkEnd w:id="1"/>
      <w:bookmarkEnd w:id="2"/>
      <w:bookmarkEnd w:id="3"/>
      <w:bookmarkEnd w:id="4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eastAsia="Times New Roman" w:cs="Arial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Российская Федерация, Тульская область, Узловский район, г. Узловая, гаражный массив индивидуальной застройки «Стройбытсервис», ряд №3, №6, проведены </w:t>
      </w:r>
      <w:bookmarkStart w:id="16" w:name="__DdeLink__25411_785059803"/>
      <w:bookmarkStart w:id="17" w:name="__DdeLink__438_152904912"/>
      <w:bookmarkStart w:id="18" w:name="__DdeLink__385_1186617448"/>
      <w:bookmarkStart w:id="19" w:name="__DdeLink__5877_1765997775"/>
      <w:bookmarkStart w:id="20" w:name="__DdeLink__306_2473642181"/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с 25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kern w:val="0"/>
          <w:sz w:val="27"/>
          <w:szCs w:val="27"/>
          <w:lang w:val="ru-RU" w:eastAsia="zh-CN" w:bidi="ar-SA"/>
        </w:rPr>
        <w:t>декабря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 2025 года по 14 января 2026 года</w:t>
      </w:r>
      <w:bookmarkEnd w:id="16"/>
      <w:bookmarkEnd w:id="17"/>
      <w:bookmarkEnd w:id="18"/>
      <w:bookmarkEnd w:id="19"/>
      <w:bookmarkEnd w:id="20"/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>.</w:t>
      </w:r>
    </w:p>
    <w:p>
      <w:pPr>
        <w:pStyle w:val="Normal"/>
        <w:suppressAutoHyphens w:val="true"/>
        <w:spacing w:before="0" w:after="0"/>
        <w:ind w:left="0" w:right="0" w:hanging="0"/>
        <w:rPr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ab/>
      </w:r>
      <w:r>
        <w:rPr>
          <w:rFonts w:cs="PT Astra Serif" w:ascii="PT Astra Serif" w:hAnsi="PT Astra Serif"/>
          <w:b w:val="false"/>
          <w:bCs/>
          <w:color w:val="000000"/>
          <w:sz w:val="27"/>
          <w:szCs w:val="27"/>
        </w:rPr>
        <w:t xml:space="preserve">Перечень информационных материалов: проект постановления администрации муниципального образования Узловский район, </w:t>
      </w:r>
      <w:r>
        <w:rPr>
          <w:rFonts w:cs="Arial" w:ascii="PT Astra Serif" w:hAnsi="PT Astra Serif"/>
          <w:b w:val="false"/>
          <w:bCs/>
          <w:color w:val="000000"/>
          <w:sz w:val="27"/>
          <w:szCs w:val="27"/>
        </w:rPr>
        <w:t>схема расположения земельного участка</w:t>
      </w:r>
      <w:r>
        <w:rPr>
          <w:rFonts w:cs="PT Astra Serif" w:ascii="PT Astra Serif" w:hAnsi="PT Astra Serif"/>
          <w:b w:val="false"/>
          <w:bCs/>
          <w:color w:val="000000"/>
          <w:sz w:val="27"/>
          <w:szCs w:val="27"/>
        </w:rPr>
        <w:t>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 xml:space="preserve">Экспозиция проекта проходила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с 25 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kern w:val="0"/>
          <w:sz w:val="27"/>
          <w:szCs w:val="27"/>
          <w:lang w:val="ru-RU" w:eastAsia="zh-CN" w:bidi="ar-SA"/>
        </w:rPr>
        <w:t>декабря</w:t>
      </w:r>
      <w:r>
        <w:rPr>
          <w:rFonts w:eastAsia="Times New Roman" w:cs="PT Astra Serif" w:ascii="PT Astra Serif" w:hAnsi="PT Astra Serif"/>
          <w:b w:val="false"/>
          <w:bCs w:val="false"/>
          <w:color w:val="000000"/>
          <w:sz w:val="27"/>
          <w:szCs w:val="27"/>
          <w:lang w:val="ru-RU" w:eastAsia="zh-CN" w:bidi="ar-SA"/>
        </w:rPr>
        <w:t xml:space="preserve"> 2025 года по 14 января 2026 года </w:t>
      </w:r>
      <w:r>
        <w:rPr>
          <w:rFonts w:cs="PT Astra Serif" w:ascii="PT Astra Serif" w:hAnsi="PT Astra Serif"/>
          <w:color w:val="000000"/>
          <w:sz w:val="27"/>
          <w:szCs w:val="27"/>
        </w:rPr>
        <w:t xml:space="preserve">в здании администрации муниципального образования Узловский район по адресу: г. Узловая, пл. Ленина, д. 1. </w:t>
      </w:r>
      <w:r>
        <w:rPr>
          <w:rFonts w:cs="PT Astra Serif" w:ascii="PT Astra Serif" w:hAnsi="PT Astra Serif"/>
          <w:bCs/>
          <w:color w:val="000000"/>
          <w:sz w:val="27"/>
          <w:szCs w:val="27"/>
        </w:rPr>
        <w:t>С материалами экспозиции можно было ознакомиться на официальном сайте муниципального образования Узловский район в разделе «Публичные обсуждения». Консультации по экспозиции проекта проводились в здании администрации муниципального образования Узловский район каб. 11, по телефону 6-19-70 с 15:00 по 16:00 часов каждую среду.</w:t>
      </w:r>
    </w:p>
    <w:p>
      <w:pPr>
        <w:pStyle w:val="Normal"/>
        <w:suppressAutoHyphens w:val="true"/>
        <w:jc w:val="both"/>
        <w:rPr/>
      </w:pPr>
      <w:r>
        <w:rPr>
          <w:rFonts w:cs="PT Astra Serif" w:ascii="PT Astra Serif" w:hAnsi="PT Astra Serif"/>
          <w:color w:val="000000"/>
          <w:sz w:val="27"/>
          <w:szCs w:val="27"/>
        </w:rPr>
        <w:t xml:space="preserve">Собрание участников публичных слушаний </w:t>
      </w:r>
      <w:r>
        <w:rPr>
          <w:rFonts w:eastAsia="Times New Roman" w:cs="PT Astra Serif" w:ascii="PT Astra Serif" w:hAnsi="PT Astra Serif"/>
          <w:color w:val="000000"/>
          <w:sz w:val="27"/>
          <w:szCs w:val="27"/>
          <w:lang w:val="ru-RU" w:eastAsia="zh-CN" w:bidi="ar-SA"/>
        </w:rPr>
        <w:t>состоялось</w:t>
      </w:r>
      <w:r>
        <w:rPr>
          <w:rFonts w:cs="PT Astra Serif" w:ascii="PT Astra Serif" w:hAnsi="PT Astra Serif"/>
          <w:color w:val="000000"/>
          <w:sz w:val="27"/>
          <w:szCs w:val="27"/>
        </w:rPr>
        <w:t xml:space="preserve"> </w:t>
      </w:r>
      <w:r>
        <w:rPr>
          <w:rFonts w:eastAsia="Times New Roman" w:cs="PT Astra Serif" w:ascii="PT Astra Serif" w:hAnsi="PT Astra Serif"/>
          <w:color w:val="000000"/>
          <w:kern w:val="0"/>
          <w:sz w:val="27"/>
          <w:szCs w:val="27"/>
          <w:lang w:val="ru-RU" w:eastAsia="zh-CN" w:bidi="ar-SA"/>
        </w:rPr>
        <w:t>14 января</w:t>
      </w:r>
      <w:r>
        <w:rPr>
          <w:rFonts w:cs="PT Astra Serif" w:ascii="PT Astra Serif" w:hAnsi="PT Astra Serif"/>
          <w:color w:val="000000"/>
          <w:sz w:val="27"/>
          <w:szCs w:val="27"/>
        </w:rPr>
        <w:t xml:space="preserve"> 2026</w:t>
      </w:r>
      <w:r>
        <w:rPr>
          <w:rFonts w:cs="PT Astra Serif" w:ascii="PT Astra Serif" w:hAnsi="PT Astra Serif"/>
          <w:bCs/>
          <w:color w:val="000000"/>
          <w:sz w:val="27"/>
          <w:szCs w:val="27"/>
        </w:rPr>
        <w:t xml:space="preserve"> года в </w:t>
      </w:r>
      <w:r>
        <w:rPr>
          <w:rFonts w:eastAsia="Times New Roman" w:cs="PT Astra Serif" w:ascii="PT Astra Serif" w:hAnsi="PT Astra Serif"/>
          <w:bCs/>
          <w:color w:val="000000"/>
          <w:sz w:val="27"/>
          <w:szCs w:val="27"/>
          <w:lang w:val="ru-RU" w:eastAsia="zh-CN" w:bidi="ar-SA"/>
        </w:rPr>
        <w:t>1</w:t>
      </w:r>
      <w:r>
        <w:rPr>
          <w:rFonts w:eastAsia="Times New Roman" w:cs="PT Astra Serif" w:ascii="PT Astra Serif" w:hAnsi="PT Astra Serif"/>
          <w:bCs/>
          <w:color w:val="000000"/>
          <w:sz w:val="27"/>
          <w:szCs w:val="27"/>
          <w:lang w:val="ru-RU" w:eastAsia="zh-CN" w:bidi="ar-SA"/>
        </w:rPr>
        <w:t>5</w:t>
      </w:r>
      <w:r>
        <w:rPr>
          <w:rFonts w:eastAsia="Times New Roman" w:cs="PT Astra Serif" w:ascii="PT Astra Serif" w:hAnsi="PT Astra Serif"/>
          <w:bCs/>
          <w:color w:val="000000"/>
          <w:sz w:val="27"/>
          <w:szCs w:val="27"/>
          <w:lang w:val="ru-RU" w:eastAsia="zh-CN" w:bidi="ar-SA"/>
        </w:rPr>
        <w:t>.</w:t>
      </w:r>
      <w:r>
        <w:rPr>
          <w:rFonts w:eastAsia="Times New Roman" w:cs="PT Astra Serif" w:ascii="PT Astra Serif" w:hAnsi="PT Astra Serif"/>
          <w:bCs/>
          <w:color w:val="000000"/>
          <w:sz w:val="27"/>
          <w:szCs w:val="27"/>
          <w:lang w:val="ru-RU" w:eastAsia="zh-CN" w:bidi="ar-SA"/>
        </w:rPr>
        <w:t>0</w:t>
      </w:r>
      <w:bookmarkStart w:id="21" w:name="__UnoMark__845_2403382798"/>
      <w:bookmarkEnd w:id="21"/>
      <w:r>
        <w:rPr>
          <w:rFonts w:eastAsia="Times New Roman" w:cs="PT Astra Serif" w:ascii="PT Astra Serif" w:hAnsi="PT Astra Serif"/>
          <w:bCs/>
          <w:color w:val="000000"/>
          <w:sz w:val="27"/>
          <w:szCs w:val="27"/>
          <w:lang w:val="ru-RU" w:eastAsia="zh-CN" w:bidi="ar-SA"/>
        </w:rPr>
        <w:t>0</w:t>
      </w:r>
      <w:r>
        <w:rPr>
          <w:rFonts w:cs="PT Astra Serif" w:ascii="PT Astra Serif" w:hAnsi="PT Astra Serif"/>
          <w:bCs/>
          <w:color w:val="000000"/>
          <w:sz w:val="27"/>
          <w:szCs w:val="27"/>
        </w:rPr>
        <w:t>, по адресу: г. Узловая, пл. Ленина, д. 1, каб. 30.</w:t>
      </w:r>
    </w:p>
    <w:p>
      <w:pPr>
        <w:pStyle w:val="Normal"/>
        <w:widowControl/>
        <w:suppressAutoHyphens w:val="true"/>
        <w:bidi w:val="0"/>
        <w:spacing w:before="0" w:after="0"/>
        <w:jc w:val="both"/>
        <w:rPr>
          <w:sz w:val="27"/>
          <w:szCs w:val="27"/>
        </w:rPr>
      </w:pPr>
      <w:r>
        <w:rPr>
          <w:rFonts w:cs="PT Astra Serif" w:ascii="PT Astra Serif" w:hAnsi="PT Astra Serif"/>
          <w:bCs/>
          <w:color w:val="auto"/>
          <w:sz w:val="27"/>
          <w:szCs w:val="27"/>
        </w:rPr>
        <w:t>В публичных слушаниях приняло участи</w:t>
      </w:r>
      <w:r>
        <w:rPr>
          <w:rFonts w:cs="PT Astra Serif" w:ascii="PT Astra Serif" w:hAnsi="PT Astra Serif"/>
          <w:b w:val="false"/>
          <w:bCs w:val="false"/>
          <w:color w:val="auto"/>
          <w:sz w:val="27"/>
          <w:szCs w:val="27"/>
        </w:rPr>
        <w:t>е 18 человек</w:t>
      </w:r>
      <w:r>
        <w:rPr>
          <w:rFonts w:cs="PT Astra Serif" w:ascii="PT Astra Serif" w:hAnsi="PT Astra Serif"/>
          <w:b w:val="false"/>
          <w:bCs/>
          <w:color w:val="auto"/>
          <w:sz w:val="27"/>
          <w:szCs w:val="27"/>
        </w:rPr>
        <w:t>.</w:t>
      </w:r>
    </w:p>
    <w:p>
      <w:pPr>
        <w:pStyle w:val="Normal"/>
        <w:suppressAutoHyphens w:val="true"/>
        <w:spacing w:before="0" w:after="0"/>
        <w:ind w:left="0" w:right="0" w:hanging="0"/>
        <w:rPr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ab/>
        <w:t xml:space="preserve">По результатам публичных слушаний составлен протокол публичных слушаний от 14 января 2026 года, на основании которого подготовлено заключение о результатах </w:t>
      </w:r>
      <w:r>
        <w:rPr>
          <w:rFonts w:eastAsia="Times New Roman" w:cs="PT Astra Serif" w:ascii="PT Astra Serif" w:hAnsi="PT Astra Serif"/>
          <w:color w:val="000000"/>
          <w:sz w:val="27"/>
          <w:szCs w:val="27"/>
          <w:lang w:val="ru-RU" w:eastAsia="zh-CN" w:bidi="ar-SA"/>
        </w:rPr>
        <w:t>публичных слушаний</w:t>
      </w:r>
      <w:r>
        <w:rPr>
          <w:rFonts w:cs="PT Astra Serif" w:ascii="PT Astra Serif" w:hAnsi="PT Astra Serif"/>
          <w:color w:val="000000"/>
          <w:sz w:val="27"/>
          <w:szCs w:val="27"/>
        </w:rPr>
        <w:t>.</w:t>
      </w:r>
    </w:p>
    <w:p>
      <w:pPr>
        <w:pStyle w:val="Normal"/>
        <w:suppressAutoHyphens w:val="true"/>
        <w:spacing w:before="0" w:after="0"/>
        <w:ind w:left="0" w:right="0" w:hanging="0"/>
        <w:rPr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ab/>
        <w:t>В  период проведения публичных слушаний были поданы следующие замечания и предложения от участников публичных слушаний:</w:t>
      </w:r>
    </w:p>
    <w:p>
      <w:pPr>
        <w:pStyle w:val="Normal"/>
        <w:suppressAutoHyphens w:val="true"/>
        <w:spacing w:before="0" w:after="0"/>
        <w:ind w:left="0" w:right="0" w:hanging="0"/>
        <w:jc w:val="both"/>
        <w:rPr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ab/>
        <w:t xml:space="preserve">1) от участников публичных слушаний, постоянно проживающих на территории, в пределах которой проводятся публичные слушания: </w:t>
      </w:r>
      <w:r>
        <w:rPr>
          <w:rFonts w:cs="PT Astra Serif" w:ascii="PT Astra Serif" w:hAnsi="PT Astra Serif"/>
          <w:color w:val="000000"/>
          <w:sz w:val="27"/>
          <w:szCs w:val="27"/>
          <w:u w:val="single"/>
        </w:rPr>
        <w:t>не поступало</w:t>
      </w:r>
      <w:r>
        <w:rPr>
          <w:rFonts w:cs="PT Astra Serif" w:ascii="PT Astra Serif" w:hAnsi="PT Astra Serif"/>
          <w:color w:val="000000"/>
          <w:sz w:val="27"/>
          <w:szCs w:val="27"/>
          <w:u w:val="none"/>
        </w:rPr>
        <w:t>;</w:t>
      </w:r>
    </w:p>
    <w:p>
      <w:pPr>
        <w:pStyle w:val="Normal"/>
        <w:suppressAutoHyphens w:val="true"/>
        <w:jc w:val="both"/>
        <w:rPr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  <w:u w:val="none"/>
        </w:rPr>
        <w:t xml:space="preserve">2) от иных участников публичных слушаний: </w:t>
      </w:r>
      <w:r>
        <w:rPr>
          <w:rFonts w:cs="PT Astra Serif" w:ascii="PT Astra Serif" w:hAnsi="PT Astra Serif"/>
          <w:color w:val="000000"/>
          <w:sz w:val="27"/>
          <w:szCs w:val="27"/>
          <w:u w:val="single"/>
        </w:rPr>
        <w:t>не поступало</w:t>
      </w:r>
      <w:r>
        <w:rPr>
          <w:rFonts w:cs="PT Astra Serif" w:ascii="PT Astra Serif" w:hAnsi="PT Astra Serif"/>
          <w:color w:val="000000"/>
          <w:sz w:val="27"/>
          <w:szCs w:val="27"/>
          <w:u w:val="none"/>
        </w:rPr>
        <w:t>.</w:t>
      </w:r>
    </w:p>
    <w:p>
      <w:pPr>
        <w:pStyle w:val="Normal"/>
        <w:widowControl w:val="false"/>
        <w:suppressAutoHyphens w:val="true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bookmarkStart w:id="22" w:name="__DdeLink__253_532242850"/>
      <w:bookmarkEnd w:id="22"/>
      <w:r>
        <w:rPr>
          <w:rFonts w:cs="PT Astra Serif" w:ascii="PT Astra Serif" w:hAnsi="PT Astra Serif"/>
          <w:color w:val="000000"/>
          <w:sz w:val="27"/>
          <w:szCs w:val="27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 предложений и замечаний не поступало.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sz w:val="27"/>
          <w:szCs w:val="27"/>
        </w:rPr>
      </w:pPr>
      <w:bookmarkStart w:id="23" w:name="__DdeLink__253_5322428501"/>
      <w:bookmarkEnd w:id="23"/>
      <w:r>
        <w:rPr>
          <w:rFonts w:cs="PT Astra Serif" w:ascii="PT Astra Serif" w:hAnsi="PT Astra Serif"/>
          <w:color w:val="000000"/>
          <w:sz w:val="27"/>
          <w:szCs w:val="27"/>
        </w:rPr>
        <w:t>Выводы по результатам публичных слушаний: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sz w:val="27"/>
          <w:szCs w:val="27"/>
        </w:rPr>
      </w:pPr>
      <w:bookmarkStart w:id="24" w:name="__DdeLink__2566_2446917405"/>
      <w:r>
        <w:rPr>
          <w:rFonts w:cs="PT Astra Serif" w:ascii="PT Astra Serif" w:hAnsi="PT Astra Serif"/>
          <w:color w:val="000000"/>
          <w:sz w:val="27"/>
          <w:szCs w:val="27"/>
        </w:rPr>
        <w:t xml:space="preserve">Направить проект </w:t>
      </w:r>
      <w:r>
        <w:rPr>
          <w:rFonts w:cs="PT Astra Serif" w:ascii="PT Astra Serif" w:hAnsi="PT Astra Serif"/>
          <w:b w:val="false"/>
          <w:bCs w:val="false"/>
          <w:color w:val="000000"/>
          <w:sz w:val="27"/>
          <w:szCs w:val="27"/>
        </w:rPr>
        <w:t xml:space="preserve">постановления администрации муниципального образования Узловский район </w:t>
      </w:r>
      <w:r>
        <w:rPr>
          <w:rFonts w:cs="Arial" w:ascii="PT Astra Serif" w:hAnsi="PT Astra Serif"/>
          <w:b w:val="false"/>
          <w:bCs w:val="false"/>
          <w:color w:val="000000"/>
          <w:sz w:val="27"/>
          <w:szCs w:val="27"/>
          <w:lang w:val="ru-RU"/>
        </w:rPr>
        <w:t>о предоставлении разрешения на условно разрешенный вид использования земельного участка</w:t>
      </w:r>
      <w:r>
        <w:rPr>
          <w:rFonts w:cs="PT Astra Serif" w:ascii="PT Astra Serif" w:hAnsi="PT Astra Serif"/>
          <w:b w:val="false"/>
          <w:bCs w:val="false"/>
          <w:color w:val="000000"/>
          <w:sz w:val="27"/>
          <w:szCs w:val="27"/>
        </w:rPr>
        <w:t xml:space="preserve"> </w:t>
      </w:r>
      <w:r>
        <w:rPr>
          <w:rFonts w:cs="PT Astra Serif" w:ascii="PT Astra Serif" w:hAnsi="PT Astra Serif"/>
          <w:color w:val="000000"/>
          <w:sz w:val="27"/>
          <w:szCs w:val="27"/>
          <w:u w:val="none"/>
        </w:rPr>
        <w:t>на утверждение.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 xml:space="preserve">Опубликовать настоящее заключение в </w:t>
      </w:r>
      <w:r>
        <w:rPr>
          <w:rFonts w:cs="PT Astra Serif" w:ascii="PT Astra Serif" w:hAnsi="PT Astra Serif"/>
          <w:color w:val="000000"/>
          <w:sz w:val="27"/>
          <w:szCs w:val="27"/>
          <w:lang w:eastAsia="ru-RU"/>
        </w:rPr>
        <w:t>газете «Знамя. Узловский район»</w:t>
      </w:r>
      <w:bookmarkEnd w:id="24"/>
      <w:r>
        <w:rPr>
          <w:rFonts w:cs="PT Astra Serif" w:ascii="PT Astra Serif" w:hAnsi="PT Astra Serif"/>
          <w:color w:val="000000"/>
          <w:sz w:val="27"/>
          <w:szCs w:val="27"/>
        </w:rPr>
        <w:t xml:space="preserve"> и разместить его на официальном сайте муниципального образования Узловский район.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rFonts w:ascii="PT Astra Serif" w:hAnsi="PT Astra Serif" w:cs="PT Astra Serif"/>
          <w:color w:val="000000"/>
          <w:sz w:val="27"/>
          <w:szCs w:val="27"/>
        </w:rPr>
      </w:pPr>
      <w:r>
        <w:rPr>
          <w:rFonts w:cs="PT Astra Serif" w:ascii="PT Astra Serif" w:hAnsi="PT Astra Serif"/>
          <w:color w:val="000000"/>
          <w:sz w:val="27"/>
          <w:szCs w:val="27"/>
        </w:rPr>
      </w:r>
    </w:p>
    <w:p>
      <w:pPr>
        <w:pStyle w:val="Normal"/>
        <w:numPr>
          <w:ilvl w:val="0"/>
          <w:numId w:val="0"/>
        </w:numPr>
        <w:suppressAutoHyphens w:val="true"/>
        <w:ind w:left="0" w:right="0" w:hanging="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cs="PT Astra Serif" w:ascii="PT Astra Serif" w:hAnsi="PT Astra Serif"/>
          <w:color w:val="000000"/>
          <w:sz w:val="27"/>
          <w:szCs w:val="27"/>
        </w:rPr>
        <w:t>Председатель комиссии по подготовке</w:t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0" w:right="0" w:hanging="0"/>
        <w:jc w:val="both"/>
        <w:rPr/>
      </w:pPr>
      <w:r>
        <w:rPr>
          <w:rFonts w:cs="PT Astra Serif" w:ascii="PT Astra Serif" w:hAnsi="PT Astra Serif"/>
          <w:color w:val="000000"/>
          <w:sz w:val="27"/>
          <w:szCs w:val="27"/>
        </w:rPr>
        <w:t>и проведению публичных слушаний                                                М.Н. Карташова</w:t>
      </w:r>
    </w:p>
    <w:sectPr>
      <w:type w:val="nextPage"/>
      <w:pgSz w:w="11906" w:h="16838"/>
      <w:pgMar w:left="1361" w:right="567" w:header="0" w:top="624" w:footer="0" w:bottom="51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ind w:left="0" w:right="0"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 Light" w:hAnsi="Calibri Light" w:cs="Calibri Light"/>
      <w:b/>
      <w:bCs/>
      <w:color w:val="2E74B5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Arial" w:hAnsi="Arial" w:cs="Arial"/>
      <w:sz w:val="24"/>
      <w:szCs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3">
    <w:name w:val="Основной шрифт абзаца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basedOn w:val="11"/>
    <w:qFormat/>
    <w:rPr>
      <w:rFonts w:ascii="Calibri Light" w:hAnsi="Calibri Light" w:eastAsia="Times New Roman" w:cs="Calibri Light"/>
      <w:b/>
      <w:bCs/>
      <w:color w:val="2E74B5"/>
      <w:sz w:val="28"/>
      <w:szCs w:val="28"/>
      <w:lang w:eastAsia="zh-CN"/>
    </w:rPr>
  </w:style>
  <w:style w:type="character" w:styleId="Style14">
    <w:name w:val="Основной текст Знак"/>
    <w:basedOn w:val="11"/>
    <w:qFormat/>
    <w:rPr>
      <w:rFonts w:eastAsia="Times New Roman"/>
      <w:lang w:eastAsia="zh-CN"/>
    </w:rPr>
  </w:style>
  <w:style w:type="character" w:styleId="Style15">
    <w:name w:val="Интернет-ссылка"/>
    <w:rPr>
      <w:color w:val="000080"/>
      <w:u w:val="single"/>
      <w:lang w:val="zxx" w:bidi="zxx"/>
    </w:rPr>
  </w:style>
  <w:style w:type="character" w:styleId="DefaultParagraphFont">
    <w:name w:val="Default Paragraph Font"/>
    <w:qFormat/>
    <w:rPr/>
  </w:style>
  <w:style w:type="character" w:styleId="Style16">
    <w:name w:val="Основной текст_"/>
    <w:basedOn w:val="DefaultParagraphFont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pacing w:val="8"/>
      <w:sz w:val="20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20"/>
      <w:ind w:left="0" w:right="0" w:hanging="0"/>
      <w:jc w:val="left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b/>
      <w:color w:val="00000A"/>
      <w:kern w:val="0"/>
      <w:sz w:val="24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zh-CN" w:bidi="ar-SA"/>
    </w:rPr>
  </w:style>
  <w:style w:type="paragraph" w:styleId="Style23">
    <w:name w:val="Абзац списка"/>
    <w:basedOn w:val="Normal"/>
    <w:qFormat/>
    <w:pPr>
      <w:spacing w:before="0" w:after="0"/>
      <w:ind w:left="720" w:right="0" w:firstLine="709"/>
      <w:contextualSpacing/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Text">
    <w:name w:val="text"/>
    <w:basedOn w:val="Normal"/>
    <w:qFormat/>
    <w:pPr/>
    <w:rPr>
      <w:rFonts w:cs="Arial"/>
    </w:rPr>
  </w:style>
  <w:style w:type="paragraph" w:styleId="14">
    <w:name w:val=" Знак1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ind w:left="0" w:right="19772" w:hanging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zh-CN" w:bidi="ar-SA"/>
    </w:rPr>
  </w:style>
  <w:style w:type="paragraph" w:styleId="15">
    <w:name w:val="Текст1"/>
    <w:basedOn w:val="Normal"/>
    <w:qFormat/>
    <w:pPr/>
    <w:rPr>
      <w:rFonts w:ascii="Courier New" w:hAnsi="Courier New" w:cs="Courier New"/>
      <w:sz w:val="28"/>
      <w:szCs w:val="20"/>
    </w:rPr>
  </w:style>
  <w:style w:type="paragraph" w:styleId="3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ListParagraph1">
    <w:name w:val="List Paragraph1"/>
    <w:basedOn w:val="Normal"/>
    <w:qFormat/>
    <w:pPr>
      <w:widowControl w:val="false"/>
      <w:spacing w:before="0" w:after="0"/>
      <w:ind w:left="720" w:right="0" w:hanging="0"/>
      <w:contextualSpacing/>
    </w:pPr>
    <w:rPr>
      <w:sz w:val="20"/>
      <w:szCs w:val="20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56"/>
      <w:szCs w:val="20"/>
    </w:rPr>
  </w:style>
  <w:style w:type="paragraph" w:styleId="Main">
    <w:name w:val="Main"/>
    <w:qFormat/>
    <w:pPr>
      <w:widowControl w:val="false"/>
      <w:suppressAutoHyphens w:val="true"/>
      <w:overflowPunct w:val="false"/>
      <w:bidi w:val="0"/>
      <w:spacing w:lineRule="auto" w:line="360"/>
      <w:ind w:left="0" w:right="0"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Style28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120" w:after="0"/>
    </w:pPr>
    <w:rPr>
      <w:rFonts w:ascii="Arial" w:hAnsi="Arial" w:cs="Arial"/>
      <w:sz w:val="22"/>
      <w:szCs w:val="22"/>
    </w:rPr>
  </w:style>
  <w:style w:type="paragraph" w:styleId="Style29">
    <w:name w:val="Единицы"/>
    <w:basedOn w:val="Normal"/>
    <w:qFormat/>
    <w:pPr>
      <w:keepNext w:val="true"/>
      <w:spacing w:before="60" w:after="60"/>
      <w:jc w:val="center"/>
    </w:pPr>
    <w:rPr>
      <w:rFonts w:ascii="Arial" w:hAnsi="Arial" w:cs="Arial"/>
      <w:sz w:val="28"/>
      <w:szCs w:val="20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Style221">
    <w:name w:val="Style22"/>
    <w:basedOn w:val="Normal"/>
    <w:qFormat/>
    <w:pPr>
      <w:widowControl w:val="false"/>
      <w:spacing w:lineRule="exact" w:line="252"/>
      <w:ind w:left="0" w:right="0" w:firstLine="571"/>
      <w:jc w:val="both"/>
    </w:pPr>
    <w:rPr/>
  </w:style>
  <w:style w:type="paragraph" w:styleId="Style30">
    <w:name w:val="Стиль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yle31">
    <w:name w:val="Приказ МПТ_документ"/>
    <w:basedOn w:val="Normal"/>
    <w:qFormat/>
    <w:pPr>
      <w:spacing w:lineRule="auto" w:line="360"/>
      <w:ind w:left="0" w:right="0" w:firstLine="709"/>
      <w:jc w:val="both"/>
    </w:pPr>
    <w:rPr>
      <w:sz w:val="26"/>
      <w:szCs w:val="26"/>
    </w:rPr>
  </w:style>
  <w:style w:type="paragraph" w:styleId="3">
    <w:name w:val="TOC 3"/>
    <w:basedOn w:val="Normal"/>
    <w:next w:val="Normal"/>
    <w:pPr>
      <w:ind w:left="400" w:right="0" w:hanging="0"/>
    </w:pPr>
    <w:rPr>
      <w:sz w:val="20"/>
      <w:szCs w:val="20"/>
    </w:rPr>
  </w:style>
  <w:style w:type="paragraph" w:styleId="Style32">
    <w:name w:val="Без интервала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16">
    <w:name w:val="Без интервала1"/>
    <w:qFormat/>
    <w:pPr>
      <w:widowControl/>
      <w:suppressAutoHyphens w:val="true"/>
      <w:overflowPunct w:val="false"/>
      <w:bidi w:val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zh-CN" w:bidi="ar-SA"/>
    </w:rPr>
  </w:style>
  <w:style w:type="paragraph" w:styleId="Textbody">
    <w:name w:val="Text body"/>
    <w:qFormat/>
    <w:pPr>
      <w:widowControl w:val="false"/>
      <w:suppressAutoHyphens w:val="true"/>
      <w:overflowPunct w:val="false"/>
      <w:bidi w:val="0"/>
      <w:spacing w:lineRule="auto" w:line="288" w:before="0" w:after="140"/>
      <w:jc w:val="left"/>
    </w:pPr>
    <w:rPr>
      <w:rFonts w:ascii="Liberation Serif;Times New Roman" w:hAnsi="Liberation Serif;Times New Roman" w:eastAsia="NSimSun" w:cs="Mangal"/>
      <w:color w:val="00000A"/>
      <w:kern w:val="0"/>
      <w:sz w:val="24"/>
      <w:szCs w:val="24"/>
      <w:lang w:val="ru-RU" w:eastAsia="zh-CN" w:bidi="hi-IN"/>
    </w:rPr>
  </w:style>
  <w:style w:type="paragraph" w:styleId="Style33">
    <w:name w:val="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1106</TotalTime>
  <Application>LibreOffice/6.3.0.4$Windows_x86 LibreOffice_project/057fc023c990d676a43019934386b85b21a9ee99</Application>
  <Pages>1</Pages>
  <Words>361</Words>
  <Characters>2576</Characters>
  <CharactersWithSpaces>2975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2018-08-21T10:11:00Z</dcterms:created>
  <dc:creator>Александр В. Коготков</dc:creator>
  <dc:description/>
  <dc:language>ru-RU</dc:language>
  <cp:lastModifiedBy/>
  <cp:lastPrinted>2026-01-14T16:53:25Z</cp:lastPrinted>
  <dcterms:modified xsi:type="dcterms:W3CDTF">2026-01-14T16:53:26Z</dcterms:modified>
  <cp:revision>170</cp:revision>
  <dc:subject/>
  <dc:title/>
</cp:coreProperties>
</file>